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31089" w14:textId="2729A3F9" w:rsidR="00BB109F" w:rsidRPr="00BB109F" w:rsidRDefault="0068544F" w:rsidP="00BB109F">
      <w:pPr>
        <w:jc w:val="center"/>
        <w:rPr>
          <w:sz w:val="24"/>
          <w:szCs w:val="24"/>
        </w:rPr>
      </w:pPr>
      <w:r>
        <w:rPr>
          <w:rFonts w:hint="eastAsia"/>
          <w:sz w:val="24"/>
          <w:szCs w:val="24"/>
        </w:rPr>
        <w:t>Rationality</w:t>
      </w:r>
      <w:r w:rsidR="000E5CEE">
        <w:rPr>
          <w:sz w:val="24"/>
          <w:szCs w:val="24"/>
        </w:rPr>
        <w:t xml:space="preserve"> Extension</w:t>
      </w:r>
      <w:r>
        <w:rPr>
          <w:rFonts w:hint="eastAsia"/>
          <w:sz w:val="24"/>
          <w:szCs w:val="24"/>
        </w:rPr>
        <w:t>,</w:t>
      </w:r>
      <w:r w:rsidR="00BB109F" w:rsidRPr="00BB109F">
        <w:rPr>
          <w:rFonts w:hint="eastAsia"/>
          <w:sz w:val="24"/>
          <w:szCs w:val="24"/>
        </w:rPr>
        <w:t xml:space="preserve"> Preference Aggregation </w:t>
      </w:r>
      <w:r>
        <w:rPr>
          <w:sz w:val="24"/>
          <w:szCs w:val="24"/>
        </w:rPr>
        <w:t xml:space="preserve">and Pareto Efficiency </w:t>
      </w:r>
      <w:r w:rsidR="00245584">
        <w:rPr>
          <w:rFonts w:hint="eastAsia"/>
          <w:sz w:val="24"/>
          <w:szCs w:val="24"/>
        </w:rPr>
        <w:t xml:space="preserve">of </w:t>
      </w:r>
      <w:r w:rsidR="000E5CEE">
        <w:rPr>
          <w:sz w:val="24"/>
          <w:szCs w:val="24"/>
        </w:rPr>
        <w:t>Group</w:t>
      </w:r>
      <w:r w:rsidR="00245584">
        <w:rPr>
          <w:rFonts w:hint="eastAsia"/>
          <w:sz w:val="24"/>
          <w:szCs w:val="24"/>
        </w:rPr>
        <w:t xml:space="preserve"> Decision </w:t>
      </w:r>
      <w:r w:rsidR="00BB109F" w:rsidRPr="00BB109F">
        <w:rPr>
          <w:rFonts w:hint="eastAsia"/>
          <w:sz w:val="24"/>
          <w:szCs w:val="24"/>
        </w:rPr>
        <w:t>under Risk</w:t>
      </w:r>
    </w:p>
    <w:p w14:paraId="296E4936" w14:textId="77777777" w:rsidR="00BB109F" w:rsidRPr="000E5CEE" w:rsidRDefault="00BB109F" w:rsidP="00BB109F">
      <w:pPr>
        <w:rPr>
          <w:sz w:val="24"/>
          <w:szCs w:val="24"/>
        </w:rPr>
      </w:pPr>
    </w:p>
    <w:p w14:paraId="06B847C1" w14:textId="14DF62FD" w:rsidR="000E5CEE" w:rsidRDefault="00016256" w:rsidP="00BB109F">
      <w:pPr>
        <w:rPr>
          <w:sz w:val="24"/>
          <w:szCs w:val="24"/>
        </w:rPr>
      </w:pPr>
      <w:r>
        <w:rPr>
          <w:rFonts w:hint="eastAsia"/>
          <w:sz w:val="24"/>
          <w:szCs w:val="24"/>
        </w:rPr>
        <w:t>Abstract</w:t>
      </w:r>
    </w:p>
    <w:p w14:paraId="7F936945" w14:textId="07EC31D0" w:rsidR="00F108FF" w:rsidRDefault="000E5CEE" w:rsidP="0061226C">
      <w:pPr>
        <w:pStyle w:val="NoSpacing"/>
        <w:ind w:firstLine="360"/>
      </w:pPr>
      <w:r>
        <w:t>Using a</w:t>
      </w:r>
      <w:r w:rsidR="00F108FF">
        <w:t xml:space="preserve"> unique,</w:t>
      </w:r>
      <w:r>
        <w:t xml:space="preserve"> large-scale experiment data with 1</w:t>
      </w:r>
      <w:r w:rsidR="00F108FF">
        <w:t>,</w:t>
      </w:r>
      <w:r>
        <w:t>572</w:t>
      </w:r>
      <w:r w:rsidR="00F108FF">
        <w:t xml:space="preserve"> </w:t>
      </w:r>
      <w:r>
        <w:t xml:space="preserve">subjects, this study </w:t>
      </w:r>
      <w:r w:rsidR="0061226C">
        <w:t>deals with three</w:t>
      </w:r>
      <w:r w:rsidR="000F6BD2">
        <w:rPr>
          <w:rFonts w:hint="eastAsia"/>
        </w:rPr>
        <w:t xml:space="preserve"> fundamental</w:t>
      </w:r>
      <w:r w:rsidR="0061226C">
        <w:t xml:space="preserve"> </w:t>
      </w:r>
      <w:r w:rsidR="000F6BD2">
        <w:rPr>
          <w:rFonts w:hint="eastAsia"/>
        </w:rPr>
        <w:t xml:space="preserve">issues on group decision: (1) </w:t>
      </w:r>
      <w:r>
        <w:t>R</w:t>
      </w:r>
      <w:r w:rsidR="000B0EE6">
        <w:rPr>
          <w:rFonts w:hint="eastAsia"/>
        </w:rPr>
        <w:t>ationality</w:t>
      </w:r>
      <w:r>
        <w:t xml:space="preserve"> Extension</w:t>
      </w:r>
      <w:r w:rsidR="000F6BD2">
        <w:rPr>
          <w:rFonts w:hint="eastAsia"/>
        </w:rPr>
        <w:t>:</w:t>
      </w:r>
      <w:r w:rsidR="00436205">
        <w:t xml:space="preserve"> whether the group rationality comes from individual rationality</w:t>
      </w:r>
      <w:r w:rsidR="00704878">
        <w:t>;</w:t>
      </w:r>
      <w:r w:rsidR="000F6BD2">
        <w:rPr>
          <w:rFonts w:hint="eastAsia"/>
        </w:rPr>
        <w:t xml:space="preserve"> (2) Preference Aggregation: whether group member</w:t>
      </w:r>
      <w:r w:rsidR="000F6BD2">
        <w:t>’</w:t>
      </w:r>
      <w:r w:rsidR="000F6BD2">
        <w:rPr>
          <w:rFonts w:hint="eastAsia"/>
        </w:rPr>
        <w:t>s risk preferences are reflected in group decision</w:t>
      </w:r>
      <w:r w:rsidR="00704878">
        <w:t>;</w:t>
      </w:r>
      <w:r w:rsidR="000F6BD2">
        <w:rPr>
          <w:rFonts w:hint="eastAsia"/>
        </w:rPr>
        <w:t xml:space="preserve"> and (3) </w:t>
      </w:r>
      <w:r w:rsidR="00704878">
        <w:t>Welfare: whether group</w:t>
      </w:r>
      <w:r w:rsidR="00B322B5">
        <w:rPr>
          <w:rFonts w:hint="eastAsia"/>
        </w:rPr>
        <w:t>s</w:t>
      </w:r>
      <w:r w:rsidR="00B322B5">
        <w:t xml:space="preserve"> are making</w:t>
      </w:r>
      <w:r w:rsidR="00704878">
        <w:t xml:space="preserve"> P</w:t>
      </w:r>
      <w:r w:rsidR="000F6BD2">
        <w:rPr>
          <w:rFonts w:hint="eastAsia"/>
        </w:rPr>
        <w:t xml:space="preserve">areto </w:t>
      </w:r>
      <w:r w:rsidR="00704878">
        <w:t>e</w:t>
      </w:r>
      <w:r w:rsidR="000F6BD2">
        <w:rPr>
          <w:rFonts w:hint="eastAsia"/>
        </w:rPr>
        <w:t>fficien</w:t>
      </w:r>
      <w:r w:rsidR="00704878">
        <w:t>t</w:t>
      </w:r>
      <w:r w:rsidR="00B322B5">
        <w:t xml:space="preserve"> choices</w:t>
      </w:r>
      <w:r w:rsidR="00704878">
        <w:t>.</w:t>
      </w:r>
      <w:r w:rsidR="000F6BD2">
        <w:rPr>
          <w:rFonts w:hint="eastAsia"/>
        </w:rPr>
        <w:t xml:space="preserve"> </w:t>
      </w:r>
    </w:p>
    <w:p w14:paraId="7801F7EA" w14:textId="59B8D97E" w:rsidR="00E301E8" w:rsidRDefault="00436205" w:rsidP="0061226C">
      <w:pPr>
        <w:pStyle w:val="NoSpacing"/>
        <w:ind w:firstLine="360"/>
      </w:pPr>
      <w:r>
        <w:rPr>
          <w:rFonts w:hint="eastAsia"/>
        </w:rPr>
        <w:t>I</w:t>
      </w:r>
      <w:r>
        <w:t xml:space="preserve">n our experiment, subject made </w:t>
      </w:r>
      <w:r w:rsidR="00871FBF">
        <w:t xml:space="preserve">choices over a consumption bundle on a linear budget line, 18 times in isolation and 18 times in pairs. </w:t>
      </w:r>
      <w:r w:rsidR="00F108FF">
        <w:t>W</w:t>
      </w:r>
      <w:r w:rsidR="00E301E8">
        <w:rPr>
          <w:rFonts w:hint="eastAsia"/>
        </w:rPr>
        <w:t xml:space="preserve">e adopt revealed choice </w:t>
      </w:r>
      <w:r w:rsidR="00E301E8">
        <w:t>approach</w:t>
      </w:r>
      <w:r w:rsidR="00E301E8">
        <w:rPr>
          <w:rFonts w:hint="eastAsia"/>
        </w:rPr>
        <w:t xml:space="preserve"> to measure rationality, and </w:t>
      </w:r>
      <w:r w:rsidR="000E164D">
        <w:rPr>
          <w:rFonts w:hint="eastAsia"/>
        </w:rPr>
        <w:t xml:space="preserve">measure risk preference in both </w:t>
      </w:r>
      <w:r w:rsidR="00E301E8">
        <w:rPr>
          <w:rFonts w:hint="eastAsia"/>
        </w:rPr>
        <w:t>parametric</w:t>
      </w:r>
      <w:r w:rsidR="000E164D">
        <w:rPr>
          <w:rFonts w:hint="eastAsia"/>
        </w:rPr>
        <w:t xml:space="preserve"> (RDU) and </w:t>
      </w:r>
      <w:r w:rsidR="00E301E8">
        <w:rPr>
          <w:rFonts w:hint="eastAsia"/>
        </w:rPr>
        <w:t>nonparametric</w:t>
      </w:r>
      <w:r w:rsidR="000E164D">
        <w:rPr>
          <w:rFonts w:hint="eastAsia"/>
        </w:rPr>
        <w:t xml:space="preserve"> ways.</w:t>
      </w:r>
      <w:r w:rsidR="00275E56">
        <w:rPr>
          <w:rFonts w:hint="eastAsia"/>
        </w:rPr>
        <w:t xml:space="preserve"> </w:t>
      </w:r>
      <w:proofErr w:type="gramStart"/>
      <w:r w:rsidR="00822914">
        <w:rPr>
          <w:rFonts w:hint="eastAsia"/>
        </w:rPr>
        <w:t>Also</w:t>
      </w:r>
      <w:proofErr w:type="gramEnd"/>
      <w:r w:rsidR="00822914">
        <w:rPr>
          <w:rFonts w:hint="eastAsia"/>
        </w:rPr>
        <w:t xml:space="preserve"> </w:t>
      </w:r>
      <w:r w:rsidR="00275E56">
        <w:rPr>
          <w:rFonts w:hint="eastAsia"/>
        </w:rPr>
        <w:t>we devise a unique measure</w:t>
      </w:r>
      <w:r w:rsidR="00822914">
        <w:rPr>
          <w:rFonts w:hint="eastAsia"/>
        </w:rPr>
        <w:t xml:space="preserve"> regarding Pareto efficiency</w:t>
      </w:r>
      <w:r w:rsidR="00275E56">
        <w:rPr>
          <w:rFonts w:hint="eastAsia"/>
        </w:rPr>
        <w:t>.</w:t>
      </w:r>
    </w:p>
    <w:p w14:paraId="7E90C384" w14:textId="1343B4C0" w:rsidR="000F6BD2" w:rsidRDefault="000F6BD2" w:rsidP="000F6BD2">
      <w:pPr>
        <w:pStyle w:val="NoSpacing"/>
        <w:ind w:firstLine="360"/>
      </w:pPr>
      <w:r>
        <w:rPr>
          <w:rFonts w:hint="eastAsia"/>
        </w:rPr>
        <w:t>Consistency</w:t>
      </w:r>
      <w:r w:rsidR="00C14909">
        <w:rPr>
          <w:rFonts w:hint="eastAsia"/>
        </w:rPr>
        <w:t xml:space="preserve"> of </w:t>
      </w:r>
      <w:r w:rsidR="00871FBF">
        <w:t xml:space="preserve">group </w:t>
      </w:r>
      <w:r w:rsidR="00C14909">
        <w:rPr>
          <w:rFonts w:hint="eastAsia"/>
        </w:rPr>
        <w:t>choices</w:t>
      </w:r>
      <w:r w:rsidR="00E301E8">
        <w:rPr>
          <w:rFonts w:hint="eastAsia"/>
        </w:rPr>
        <w:t xml:space="preserve"> and risk preference</w:t>
      </w:r>
      <w:r>
        <w:rPr>
          <w:rFonts w:hint="eastAsia"/>
        </w:rPr>
        <w:t xml:space="preserve"> markedly vary across groups. </w:t>
      </w:r>
      <w:r w:rsidR="00C14909">
        <w:rPr>
          <w:rFonts w:hint="eastAsia"/>
        </w:rPr>
        <w:t xml:space="preserve">Nevertheless, we find </w:t>
      </w:r>
      <w:r w:rsidR="004C021A">
        <w:rPr>
          <w:rFonts w:hint="eastAsia"/>
        </w:rPr>
        <w:t>a</w:t>
      </w:r>
      <w:r w:rsidR="00871FBF">
        <w:t xml:space="preserve"> strong e</w:t>
      </w:r>
      <w:r w:rsidR="00C14909">
        <w:rPr>
          <w:rFonts w:hint="eastAsia"/>
        </w:rPr>
        <w:t xml:space="preserve">vidence for </w:t>
      </w:r>
      <w:r w:rsidR="00871FBF">
        <w:t xml:space="preserve">rationality </w:t>
      </w:r>
      <w:bookmarkStart w:id="0" w:name="_GoBack"/>
      <w:bookmarkEnd w:id="0"/>
      <w:r w:rsidR="00C14909">
        <w:rPr>
          <w:rFonts w:hint="eastAsia"/>
        </w:rPr>
        <w:t xml:space="preserve">extension and preference aggregation. </w:t>
      </w:r>
      <w:r w:rsidR="00275E56">
        <w:rPr>
          <w:rFonts w:hint="eastAsia"/>
        </w:rPr>
        <w:t xml:space="preserve">There is also significant </w:t>
      </w:r>
      <w:r w:rsidR="00275E56">
        <w:t>heterogeneity</w:t>
      </w:r>
      <w:r w:rsidR="00275E56">
        <w:rPr>
          <w:rFonts w:hint="eastAsia"/>
        </w:rPr>
        <w:t xml:space="preserve"> in Pareto efficiency across groups even when both individuals are rational. We also present the relationship among group rationality, group risk preference and Pareto efficiency as well as effects of socio demographic characteristics, network, and cognitive ability on group choices.</w:t>
      </w:r>
    </w:p>
    <w:p w14:paraId="12A9945E" w14:textId="77777777" w:rsidR="000F6BD2" w:rsidRPr="00275E56" w:rsidRDefault="000F6BD2" w:rsidP="00BB109F">
      <w:pPr>
        <w:rPr>
          <w:sz w:val="24"/>
          <w:szCs w:val="24"/>
        </w:rPr>
      </w:pPr>
    </w:p>
    <w:p w14:paraId="0EADA5E7" w14:textId="77777777" w:rsidR="00BB109F" w:rsidRDefault="00BB109F" w:rsidP="00BB109F">
      <w:pPr>
        <w:pStyle w:val="ListParagraph"/>
        <w:numPr>
          <w:ilvl w:val="0"/>
          <w:numId w:val="1"/>
        </w:numPr>
        <w:ind w:leftChars="0"/>
        <w:rPr>
          <w:sz w:val="24"/>
          <w:szCs w:val="24"/>
        </w:rPr>
      </w:pPr>
      <w:r>
        <w:rPr>
          <w:sz w:val="24"/>
          <w:szCs w:val="24"/>
        </w:rPr>
        <w:t>Introduction</w:t>
      </w:r>
    </w:p>
    <w:p w14:paraId="36C25AE5" w14:textId="77777777" w:rsidR="00BB109F" w:rsidRDefault="00CC183A" w:rsidP="00BB109F">
      <w:pPr>
        <w:pStyle w:val="ListParagraph"/>
        <w:numPr>
          <w:ilvl w:val="0"/>
          <w:numId w:val="2"/>
        </w:numPr>
        <w:ind w:leftChars="0"/>
        <w:rPr>
          <w:sz w:val="24"/>
          <w:szCs w:val="24"/>
        </w:rPr>
      </w:pPr>
      <w:r>
        <w:rPr>
          <w:rFonts w:hint="eastAsia"/>
          <w:sz w:val="24"/>
          <w:szCs w:val="24"/>
        </w:rPr>
        <w:t>Prevalence of group decision making</w:t>
      </w:r>
      <w:r>
        <w:rPr>
          <w:sz w:val="24"/>
          <w:szCs w:val="24"/>
        </w:rPr>
        <w:t xml:space="preserve"> such as committees, firms, couples, etc.</w:t>
      </w:r>
      <w:r w:rsidR="009F4B7A">
        <w:rPr>
          <w:sz w:val="24"/>
          <w:szCs w:val="24"/>
        </w:rPr>
        <w:t xml:space="preserve"> Understanding group decision making is a long-stan</w:t>
      </w:r>
      <w:r w:rsidR="0046033C">
        <w:rPr>
          <w:sz w:val="24"/>
          <w:szCs w:val="24"/>
        </w:rPr>
        <w:t>ding issue in social science with traditional focus on the (</w:t>
      </w:r>
      <w:proofErr w:type="spellStart"/>
      <w:r w:rsidR="0046033C">
        <w:rPr>
          <w:sz w:val="24"/>
          <w:szCs w:val="24"/>
        </w:rPr>
        <w:t>im</w:t>
      </w:r>
      <w:proofErr w:type="spellEnd"/>
      <w:r w:rsidR="0046033C">
        <w:rPr>
          <w:sz w:val="24"/>
          <w:szCs w:val="24"/>
        </w:rPr>
        <w:t>-)possibility of aggregating individually rational agents’ preferences into a collective</w:t>
      </w:r>
      <w:r w:rsidR="0015334F">
        <w:rPr>
          <w:sz w:val="24"/>
          <w:szCs w:val="24"/>
        </w:rPr>
        <w:t>ly</w:t>
      </w:r>
      <w:r w:rsidR="009F4B7A">
        <w:rPr>
          <w:sz w:val="24"/>
          <w:szCs w:val="24"/>
        </w:rPr>
        <w:t xml:space="preserve"> </w:t>
      </w:r>
      <w:r w:rsidR="0046033C">
        <w:rPr>
          <w:sz w:val="24"/>
          <w:szCs w:val="24"/>
        </w:rPr>
        <w:t>rational preference</w:t>
      </w:r>
      <w:r w:rsidR="0015334F">
        <w:rPr>
          <w:sz w:val="24"/>
          <w:szCs w:val="24"/>
        </w:rPr>
        <w:t xml:space="preserve"> [cite key references]</w:t>
      </w:r>
      <w:r w:rsidR="0046033C">
        <w:rPr>
          <w:sz w:val="24"/>
          <w:szCs w:val="24"/>
        </w:rPr>
        <w:t xml:space="preserve">. </w:t>
      </w:r>
    </w:p>
    <w:p w14:paraId="5925E413" w14:textId="77777777" w:rsidR="00CC183A" w:rsidRDefault="00CC183A" w:rsidP="00BB109F">
      <w:pPr>
        <w:pStyle w:val="ListParagraph"/>
        <w:numPr>
          <w:ilvl w:val="0"/>
          <w:numId w:val="2"/>
        </w:numPr>
        <w:ind w:leftChars="0"/>
        <w:rPr>
          <w:sz w:val="24"/>
          <w:szCs w:val="24"/>
        </w:rPr>
      </w:pPr>
      <w:r>
        <w:rPr>
          <w:sz w:val="24"/>
          <w:szCs w:val="24"/>
        </w:rPr>
        <w:t>Three fundamental i</w:t>
      </w:r>
      <w:r w:rsidR="00294EE6">
        <w:rPr>
          <w:sz w:val="24"/>
          <w:szCs w:val="24"/>
        </w:rPr>
        <w:t xml:space="preserve">ssues of group decision making: </w:t>
      </w:r>
      <w:r>
        <w:rPr>
          <w:sz w:val="24"/>
          <w:szCs w:val="24"/>
        </w:rPr>
        <w:t>(</w:t>
      </w:r>
      <w:proofErr w:type="spellStart"/>
      <w:r>
        <w:rPr>
          <w:sz w:val="24"/>
          <w:szCs w:val="24"/>
        </w:rPr>
        <w:t>i</w:t>
      </w:r>
      <w:proofErr w:type="spellEnd"/>
      <w:r w:rsidRPr="009F4B7A">
        <w:rPr>
          <w:sz w:val="24"/>
          <w:szCs w:val="24"/>
        </w:rPr>
        <w:t>) extension</w:t>
      </w:r>
      <w:r>
        <w:rPr>
          <w:sz w:val="24"/>
          <w:szCs w:val="24"/>
        </w:rPr>
        <w:t xml:space="preserve"> from individual rationality to collective rationality; (ii) preference aggregat</w:t>
      </w:r>
      <w:r w:rsidR="009F4B7A">
        <w:rPr>
          <w:sz w:val="24"/>
          <w:szCs w:val="24"/>
        </w:rPr>
        <w:t>ion; and (iii) welfare</w:t>
      </w:r>
      <w:r>
        <w:rPr>
          <w:sz w:val="24"/>
          <w:szCs w:val="24"/>
        </w:rPr>
        <w:t xml:space="preserve">. </w:t>
      </w:r>
      <w:r w:rsidR="00294EE6">
        <w:rPr>
          <w:sz w:val="24"/>
          <w:szCs w:val="24"/>
        </w:rPr>
        <w:t>Investigating three issues is not an easy task due to identification and measurement problems.</w:t>
      </w:r>
    </w:p>
    <w:p w14:paraId="1DAB816D" w14:textId="4B1C6C27" w:rsidR="00CC183A" w:rsidRDefault="00294EE6" w:rsidP="00BB109F">
      <w:pPr>
        <w:pStyle w:val="ListParagraph"/>
        <w:numPr>
          <w:ilvl w:val="0"/>
          <w:numId w:val="2"/>
        </w:numPr>
        <w:ind w:leftChars="0"/>
        <w:rPr>
          <w:sz w:val="24"/>
          <w:szCs w:val="24"/>
        </w:rPr>
      </w:pPr>
      <w:r>
        <w:rPr>
          <w:rFonts w:hint="eastAsia"/>
          <w:sz w:val="24"/>
          <w:szCs w:val="24"/>
        </w:rPr>
        <w:t>We report a large</w:t>
      </w:r>
      <w:r>
        <w:rPr>
          <w:sz w:val="24"/>
          <w:szCs w:val="24"/>
        </w:rPr>
        <w:t>-sca</w:t>
      </w:r>
      <w:r w:rsidR="00DB2B72">
        <w:rPr>
          <w:sz w:val="24"/>
          <w:szCs w:val="24"/>
        </w:rPr>
        <w:t xml:space="preserve">le experiment that enables us to explore the </w:t>
      </w:r>
      <w:proofErr w:type="gramStart"/>
      <w:r w:rsidR="00DB2B72">
        <w:rPr>
          <w:sz w:val="24"/>
          <w:szCs w:val="24"/>
        </w:rPr>
        <w:t>aforementioned questions</w:t>
      </w:r>
      <w:proofErr w:type="gramEnd"/>
      <w:r w:rsidR="00DB2B72">
        <w:rPr>
          <w:sz w:val="24"/>
          <w:szCs w:val="24"/>
        </w:rPr>
        <w:t xml:space="preserve"> at the individual and group level</w:t>
      </w:r>
      <w:r>
        <w:rPr>
          <w:sz w:val="24"/>
          <w:szCs w:val="24"/>
        </w:rPr>
        <w:t xml:space="preserve">. </w:t>
      </w:r>
      <w:r w:rsidR="00DB2B72">
        <w:rPr>
          <w:sz w:val="24"/>
          <w:szCs w:val="24"/>
        </w:rPr>
        <w:t xml:space="preserve">Subjects face a </w:t>
      </w:r>
      <w:r w:rsidR="00DB2B72">
        <w:rPr>
          <w:sz w:val="24"/>
          <w:szCs w:val="24"/>
        </w:rPr>
        <w:lastRenderedPageBreak/>
        <w:t xml:space="preserve">set of decision problems under risk in isolation and then in </w:t>
      </w:r>
      <w:r w:rsidR="00002277">
        <w:rPr>
          <w:sz w:val="24"/>
          <w:szCs w:val="24"/>
        </w:rPr>
        <w:t>pair</w:t>
      </w:r>
      <w:r w:rsidR="00DB2B72">
        <w:rPr>
          <w:sz w:val="24"/>
          <w:szCs w:val="24"/>
        </w:rPr>
        <w:t xml:space="preserve">. The decision problem is a standard portfolio choice one with two-state uncertainty. The experiment adopts a well-established design in the literature, Choi et al. </w:t>
      </w:r>
    </w:p>
    <w:p w14:paraId="5790E1E0" w14:textId="77777777" w:rsidR="00C33637" w:rsidRPr="00BB109F" w:rsidRDefault="00C33637" w:rsidP="00C33637">
      <w:pPr>
        <w:pStyle w:val="ListParagraph"/>
        <w:ind w:leftChars="0"/>
        <w:rPr>
          <w:sz w:val="24"/>
          <w:szCs w:val="24"/>
        </w:rPr>
      </w:pPr>
    </w:p>
    <w:p w14:paraId="6C363FD0" w14:textId="0E6A311D" w:rsidR="00BB109F" w:rsidRDefault="00BB109F" w:rsidP="00BB109F">
      <w:pPr>
        <w:pStyle w:val="ListParagraph"/>
        <w:numPr>
          <w:ilvl w:val="0"/>
          <w:numId w:val="1"/>
        </w:numPr>
        <w:ind w:leftChars="0"/>
        <w:rPr>
          <w:sz w:val="24"/>
          <w:szCs w:val="24"/>
        </w:rPr>
      </w:pPr>
      <w:r>
        <w:rPr>
          <w:sz w:val="24"/>
          <w:szCs w:val="24"/>
        </w:rPr>
        <w:t>Experiment</w:t>
      </w:r>
    </w:p>
    <w:p w14:paraId="0CB806B2" w14:textId="70994EE3" w:rsidR="00384B11" w:rsidRPr="002F2E93" w:rsidRDefault="00BB109F" w:rsidP="00B322B5">
      <w:pPr>
        <w:pStyle w:val="ListParagraph"/>
        <w:numPr>
          <w:ilvl w:val="1"/>
          <w:numId w:val="1"/>
        </w:numPr>
        <w:ind w:leftChars="0"/>
        <w:rPr>
          <w:sz w:val="24"/>
          <w:szCs w:val="24"/>
        </w:rPr>
      </w:pPr>
      <w:r>
        <w:rPr>
          <w:sz w:val="24"/>
          <w:szCs w:val="24"/>
        </w:rPr>
        <w:t>Sample</w:t>
      </w:r>
      <w:r w:rsidR="00384B11">
        <w:t xml:space="preserve"> </w:t>
      </w:r>
    </w:p>
    <w:p w14:paraId="0AE58C7F" w14:textId="77777777" w:rsidR="00BB109F" w:rsidRDefault="00BB109F" w:rsidP="00BB109F">
      <w:pPr>
        <w:pStyle w:val="ListParagraph"/>
        <w:numPr>
          <w:ilvl w:val="1"/>
          <w:numId w:val="1"/>
        </w:numPr>
        <w:ind w:leftChars="0"/>
        <w:rPr>
          <w:sz w:val="24"/>
          <w:szCs w:val="24"/>
        </w:rPr>
      </w:pPr>
      <w:r>
        <w:rPr>
          <w:rFonts w:hint="eastAsia"/>
          <w:sz w:val="24"/>
          <w:szCs w:val="24"/>
        </w:rPr>
        <w:t>Design</w:t>
      </w:r>
    </w:p>
    <w:p w14:paraId="234B8F99" w14:textId="77777777" w:rsidR="00A26697" w:rsidRDefault="00BB109F" w:rsidP="00A26697">
      <w:pPr>
        <w:pStyle w:val="ListParagraph"/>
        <w:numPr>
          <w:ilvl w:val="1"/>
          <w:numId w:val="1"/>
        </w:numPr>
        <w:ind w:leftChars="0"/>
        <w:rPr>
          <w:sz w:val="24"/>
          <w:szCs w:val="24"/>
        </w:rPr>
      </w:pPr>
      <w:r>
        <w:rPr>
          <w:sz w:val="24"/>
          <w:szCs w:val="24"/>
        </w:rPr>
        <w:t>Procedures</w:t>
      </w:r>
    </w:p>
    <w:p w14:paraId="24D0A18C" w14:textId="77777777" w:rsidR="00C33637" w:rsidRDefault="00C33637" w:rsidP="00C33637">
      <w:pPr>
        <w:pStyle w:val="ListParagraph"/>
        <w:ind w:leftChars="0"/>
        <w:rPr>
          <w:sz w:val="24"/>
          <w:szCs w:val="24"/>
        </w:rPr>
      </w:pPr>
    </w:p>
    <w:p w14:paraId="72D23DD7" w14:textId="77777777" w:rsidR="00E148B7" w:rsidRPr="00A26697" w:rsidRDefault="00E148B7" w:rsidP="00A26697">
      <w:pPr>
        <w:pStyle w:val="ListParagraph"/>
        <w:numPr>
          <w:ilvl w:val="0"/>
          <w:numId w:val="1"/>
        </w:numPr>
        <w:ind w:leftChars="0"/>
        <w:rPr>
          <w:sz w:val="24"/>
          <w:szCs w:val="24"/>
        </w:rPr>
      </w:pPr>
      <w:r w:rsidRPr="00A26697">
        <w:rPr>
          <w:sz w:val="24"/>
          <w:szCs w:val="24"/>
        </w:rPr>
        <w:t>Rationality extension</w:t>
      </w:r>
    </w:p>
    <w:p w14:paraId="069B53F9" w14:textId="77777777" w:rsidR="00410BFC" w:rsidRDefault="00410BFC" w:rsidP="00410BFC">
      <w:pPr>
        <w:pStyle w:val="ListParagraph"/>
        <w:numPr>
          <w:ilvl w:val="0"/>
          <w:numId w:val="3"/>
        </w:numPr>
        <w:ind w:leftChars="0"/>
        <w:rPr>
          <w:sz w:val="24"/>
          <w:szCs w:val="24"/>
        </w:rPr>
      </w:pPr>
      <w:r>
        <w:rPr>
          <w:rFonts w:hint="eastAsia"/>
          <w:sz w:val="24"/>
          <w:szCs w:val="24"/>
        </w:rPr>
        <w:t>A brief introduction of</w:t>
      </w:r>
      <w:r>
        <w:rPr>
          <w:sz w:val="24"/>
          <w:szCs w:val="24"/>
        </w:rPr>
        <w:t xml:space="preserve"> revealed preference analysis at the individual and collective level. We measure collective rationality as if there is a representative preference that can rationalize group decisions. Our interest of rationality extension is in </w:t>
      </w:r>
      <w:r w:rsidR="005D7D44">
        <w:rPr>
          <w:sz w:val="24"/>
          <w:szCs w:val="24"/>
        </w:rPr>
        <w:t>finding any association between individual rationality and collective rationality.</w:t>
      </w:r>
    </w:p>
    <w:p w14:paraId="0FF13C78" w14:textId="77777777" w:rsidR="00A26697" w:rsidRDefault="00410BFC" w:rsidP="005D7D44">
      <w:pPr>
        <w:pStyle w:val="ListParagraph"/>
        <w:numPr>
          <w:ilvl w:val="0"/>
          <w:numId w:val="3"/>
        </w:numPr>
        <w:ind w:leftChars="0"/>
        <w:rPr>
          <w:sz w:val="24"/>
          <w:szCs w:val="24"/>
        </w:rPr>
      </w:pPr>
      <w:r>
        <w:rPr>
          <w:sz w:val="24"/>
          <w:szCs w:val="24"/>
        </w:rPr>
        <w:t>CCEI as a key measurement for individual and collective rationality</w:t>
      </w:r>
      <w:r w:rsidR="00A26697">
        <w:rPr>
          <w:sz w:val="24"/>
          <w:szCs w:val="24"/>
        </w:rPr>
        <w:t xml:space="preserve"> [Varian in Appendix;</w:t>
      </w:r>
      <w:r w:rsidR="00A26697">
        <w:rPr>
          <w:rFonts w:hint="eastAsia"/>
          <w:sz w:val="24"/>
          <w:szCs w:val="24"/>
        </w:rPr>
        <w:t>]</w:t>
      </w:r>
    </w:p>
    <w:p w14:paraId="34A9863C" w14:textId="77777777" w:rsidR="00410BFC" w:rsidRPr="005D7D44" w:rsidRDefault="00A26697" w:rsidP="00A26697">
      <w:pPr>
        <w:pStyle w:val="ListParagraph"/>
        <w:ind w:leftChars="0" w:left="1200"/>
        <w:jc w:val="center"/>
        <w:rPr>
          <w:sz w:val="24"/>
          <w:szCs w:val="24"/>
        </w:rPr>
      </w:pPr>
      <w:r>
        <w:rPr>
          <w:rFonts w:hint="eastAsia"/>
          <w:sz w:val="24"/>
          <w:szCs w:val="24"/>
        </w:rPr>
        <w:t>[</w:t>
      </w:r>
      <w:commentRangeStart w:id="1"/>
      <w:r>
        <w:rPr>
          <w:rFonts w:hint="eastAsia"/>
          <w:sz w:val="24"/>
          <w:szCs w:val="24"/>
        </w:rPr>
        <w:t>Figure</w:t>
      </w:r>
      <w:commentRangeEnd w:id="1"/>
      <w:r w:rsidR="00C040A7">
        <w:rPr>
          <w:rStyle w:val="CommentReference"/>
        </w:rPr>
        <w:commentReference w:id="1"/>
      </w:r>
      <w:r>
        <w:rPr>
          <w:rFonts w:hint="eastAsia"/>
          <w:sz w:val="24"/>
          <w:szCs w:val="24"/>
        </w:rPr>
        <w:t xml:space="preserve"> 1: </w:t>
      </w:r>
      <w:r w:rsidR="005D7D44" w:rsidRPr="005D7D44">
        <w:rPr>
          <w:rFonts w:hint="eastAsia"/>
          <w:sz w:val="24"/>
          <w:szCs w:val="24"/>
        </w:rPr>
        <w:t>Dist</w:t>
      </w:r>
      <w:r w:rsidR="005D7D44" w:rsidRPr="005D7D44">
        <w:rPr>
          <w:sz w:val="24"/>
          <w:szCs w:val="24"/>
        </w:rPr>
        <w:t>ributions of individual CCEIs and collective CCEIs</w:t>
      </w:r>
      <w:r w:rsidR="005D7D44">
        <w:rPr>
          <w:sz w:val="24"/>
          <w:szCs w:val="24"/>
        </w:rPr>
        <w:t>]</w:t>
      </w:r>
    </w:p>
    <w:p w14:paraId="668F7FF0" w14:textId="2F1F276B" w:rsidR="005D7D44" w:rsidRDefault="005D7D44" w:rsidP="00410BFC">
      <w:pPr>
        <w:pStyle w:val="ListParagraph"/>
        <w:numPr>
          <w:ilvl w:val="0"/>
          <w:numId w:val="3"/>
        </w:numPr>
        <w:ind w:leftChars="0"/>
        <w:rPr>
          <w:sz w:val="24"/>
          <w:szCs w:val="24"/>
        </w:rPr>
      </w:pPr>
      <w:r>
        <w:rPr>
          <w:sz w:val="24"/>
          <w:szCs w:val="24"/>
        </w:rPr>
        <w:t>We divide pairs into three: (1) both rational; (2) one rational but the other irrational; (3) both irrational.</w:t>
      </w:r>
      <w:r w:rsidR="004C021A">
        <w:rPr>
          <w:sz w:val="24"/>
          <w:szCs w:val="24"/>
        </w:rPr>
        <w:t xml:space="preserve"> [In Figure 1, we use 0.</w:t>
      </w:r>
      <w:r w:rsidR="001F44B6">
        <w:rPr>
          <w:sz w:val="24"/>
          <w:szCs w:val="24"/>
        </w:rPr>
        <w:t>8</w:t>
      </w:r>
      <w:r w:rsidR="004C021A">
        <w:rPr>
          <w:rFonts w:hint="eastAsia"/>
          <w:sz w:val="24"/>
          <w:szCs w:val="24"/>
        </w:rPr>
        <w:t>0</w:t>
      </w:r>
      <w:r w:rsidR="002F2E93">
        <w:rPr>
          <w:sz w:val="24"/>
          <w:szCs w:val="24"/>
        </w:rPr>
        <w:t xml:space="preserve"> as a threshold of being rational. In Appendix, let’s have the same figures with 0.</w:t>
      </w:r>
      <w:r w:rsidR="001F44B6">
        <w:rPr>
          <w:sz w:val="24"/>
          <w:szCs w:val="24"/>
        </w:rPr>
        <w:t>85</w:t>
      </w:r>
      <w:r w:rsidR="002F2E93">
        <w:rPr>
          <w:sz w:val="24"/>
          <w:szCs w:val="24"/>
        </w:rPr>
        <w:t xml:space="preserve"> or 0.9</w:t>
      </w:r>
      <w:r w:rsidR="001F44B6">
        <w:rPr>
          <w:sz w:val="24"/>
          <w:szCs w:val="24"/>
        </w:rPr>
        <w:t>0</w:t>
      </w:r>
      <w:r w:rsidR="002F2E93">
        <w:rPr>
          <w:sz w:val="24"/>
          <w:szCs w:val="24"/>
        </w:rPr>
        <w:t xml:space="preserve"> as a threshold.]</w:t>
      </w:r>
      <w:r>
        <w:rPr>
          <w:sz w:val="24"/>
          <w:szCs w:val="24"/>
        </w:rPr>
        <w:t xml:space="preserve"> And show the figure of cumulative distributions of collective CCEI of the three groups. </w:t>
      </w:r>
    </w:p>
    <w:p w14:paraId="2A2C19B8" w14:textId="77777777" w:rsidR="002F2E93" w:rsidRPr="002F2E93" w:rsidRDefault="00A26697" w:rsidP="002F2E93">
      <w:pPr>
        <w:ind w:left="400"/>
        <w:jc w:val="center"/>
        <w:rPr>
          <w:sz w:val="24"/>
          <w:szCs w:val="24"/>
        </w:rPr>
      </w:pPr>
      <w:r>
        <w:rPr>
          <w:rFonts w:hint="eastAsia"/>
          <w:sz w:val="24"/>
          <w:szCs w:val="24"/>
        </w:rPr>
        <w:t>[Figure 2</w:t>
      </w:r>
      <w:r w:rsidR="002F2E93">
        <w:rPr>
          <w:sz w:val="24"/>
          <w:szCs w:val="24"/>
        </w:rPr>
        <w:t>: the CDFs of collective CCEI among three groups]</w:t>
      </w:r>
    </w:p>
    <w:p w14:paraId="78E36129" w14:textId="77777777" w:rsidR="002F2E93" w:rsidRDefault="002F2E93" w:rsidP="00410BFC">
      <w:pPr>
        <w:pStyle w:val="ListParagraph"/>
        <w:numPr>
          <w:ilvl w:val="0"/>
          <w:numId w:val="3"/>
        </w:numPr>
        <w:ind w:leftChars="0"/>
        <w:rPr>
          <w:sz w:val="24"/>
          <w:szCs w:val="24"/>
        </w:rPr>
      </w:pPr>
      <w:r>
        <w:rPr>
          <w:rFonts w:hint="eastAsia"/>
          <w:sz w:val="24"/>
          <w:szCs w:val="24"/>
        </w:rPr>
        <w:t>Interpre</w:t>
      </w:r>
      <w:r>
        <w:rPr>
          <w:sz w:val="24"/>
          <w:szCs w:val="24"/>
        </w:rPr>
        <w:t xml:space="preserve">tations: We find evidence on the extension of individual rationality to collective rationality. Nevertheless, there is huge </w:t>
      </w:r>
      <w:r>
        <w:rPr>
          <w:sz w:val="24"/>
          <w:szCs w:val="24"/>
        </w:rPr>
        <w:lastRenderedPageBreak/>
        <w:t>heterogeneity of collective rationality within and across groups</w:t>
      </w:r>
      <w:r w:rsidR="00A26697">
        <w:rPr>
          <w:rFonts w:hint="eastAsia"/>
          <w:sz w:val="24"/>
          <w:szCs w:val="24"/>
        </w:rPr>
        <w:t xml:space="preserve"> as shown in figure 1. </w:t>
      </w:r>
    </w:p>
    <w:p w14:paraId="46136060" w14:textId="66C89AE6" w:rsidR="00C33637" w:rsidRDefault="00C85C83" w:rsidP="00C33637">
      <w:pPr>
        <w:pStyle w:val="ListParagraph"/>
        <w:numPr>
          <w:ilvl w:val="0"/>
          <w:numId w:val="3"/>
        </w:numPr>
        <w:ind w:leftChars="0"/>
        <w:rPr>
          <w:sz w:val="24"/>
          <w:szCs w:val="24"/>
        </w:rPr>
      </w:pPr>
      <w:r>
        <w:rPr>
          <w:sz w:val="24"/>
          <w:szCs w:val="24"/>
        </w:rPr>
        <w:t>Regression confirms this. Also, the association between individual and collective rationality remains same a</w:t>
      </w:r>
      <w:r w:rsidR="00AE40D9">
        <w:rPr>
          <w:sz w:val="24"/>
          <w:szCs w:val="24"/>
        </w:rPr>
        <w:t>fter controlling the o</w:t>
      </w:r>
      <w:r w:rsidR="00421FC1">
        <w:rPr>
          <w:sz w:val="24"/>
          <w:szCs w:val="24"/>
        </w:rPr>
        <w:t>bservable</w:t>
      </w:r>
      <w:r w:rsidR="00421FC1">
        <w:rPr>
          <w:rFonts w:hint="eastAsia"/>
          <w:sz w:val="24"/>
          <w:szCs w:val="24"/>
        </w:rPr>
        <w:t xml:space="preserve"> characteristics</w:t>
      </w:r>
      <w:r w:rsidR="00C33637">
        <w:rPr>
          <w:sz w:val="24"/>
          <w:szCs w:val="24"/>
        </w:rPr>
        <w:t xml:space="preserve"> such as math score, friendship networks</w:t>
      </w:r>
      <w:r w:rsidR="00AE40D9">
        <w:rPr>
          <w:sz w:val="24"/>
          <w:szCs w:val="24"/>
        </w:rPr>
        <w:t xml:space="preserve"> (random matching of pair).</w:t>
      </w:r>
    </w:p>
    <w:p w14:paraId="70650DBA" w14:textId="1572C92B" w:rsidR="00421FC1" w:rsidRDefault="00421FC1" w:rsidP="00421FC1">
      <w:pPr>
        <w:pStyle w:val="ListParagraph"/>
        <w:ind w:leftChars="0" w:left="1200"/>
        <w:rPr>
          <w:sz w:val="24"/>
          <w:szCs w:val="24"/>
        </w:rPr>
      </w:pPr>
      <w:r>
        <w:rPr>
          <w:rFonts w:hint="eastAsia"/>
          <w:sz w:val="24"/>
          <w:szCs w:val="24"/>
        </w:rPr>
        <w:t>[</w:t>
      </w:r>
      <w:r w:rsidR="00D81CAB">
        <w:rPr>
          <w:sz w:val="24"/>
          <w:szCs w:val="24"/>
        </w:rPr>
        <w:t>Table 1</w:t>
      </w:r>
      <w:r>
        <w:rPr>
          <w:rFonts w:hint="eastAsia"/>
          <w:sz w:val="24"/>
          <w:szCs w:val="24"/>
        </w:rPr>
        <w:t xml:space="preserve">: </w:t>
      </w:r>
      <w:r w:rsidR="00C85C83">
        <w:rPr>
          <w:sz w:val="24"/>
          <w:szCs w:val="24"/>
        </w:rPr>
        <w:t xml:space="preserve">Collective Rationality </w:t>
      </w:r>
      <w:r>
        <w:rPr>
          <w:rFonts w:hint="eastAsia"/>
          <w:sz w:val="24"/>
          <w:szCs w:val="24"/>
        </w:rPr>
        <w:t>regression result]</w:t>
      </w:r>
      <w:r w:rsidR="00D81CAB">
        <w:rPr>
          <w:sz w:val="24"/>
          <w:szCs w:val="24"/>
        </w:rPr>
        <w:t xml:space="preserve"> [Varian in appendix]</w:t>
      </w:r>
    </w:p>
    <w:p w14:paraId="31D1DA70" w14:textId="77777777" w:rsidR="00C33637" w:rsidRPr="00C33637" w:rsidRDefault="00C33637" w:rsidP="00C33637">
      <w:pPr>
        <w:pStyle w:val="ListParagraph"/>
        <w:ind w:leftChars="0" w:left="1200"/>
        <w:rPr>
          <w:sz w:val="24"/>
          <w:szCs w:val="24"/>
        </w:rPr>
      </w:pPr>
    </w:p>
    <w:p w14:paraId="5AB5D2F4" w14:textId="775F85DE" w:rsidR="00E148B7" w:rsidRPr="00A26697" w:rsidRDefault="00E148B7" w:rsidP="00A26697">
      <w:pPr>
        <w:pStyle w:val="ListParagraph"/>
        <w:numPr>
          <w:ilvl w:val="0"/>
          <w:numId w:val="1"/>
        </w:numPr>
        <w:ind w:leftChars="0"/>
        <w:rPr>
          <w:sz w:val="24"/>
          <w:szCs w:val="24"/>
        </w:rPr>
      </w:pPr>
      <w:r w:rsidRPr="00A26697">
        <w:rPr>
          <w:sz w:val="24"/>
          <w:szCs w:val="24"/>
        </w:rPr>
        <w:t>Preference aggregation</w:t>
      </w:r>
      <w:r w:rsidR="00A878B0" w:rsidRPr="00A26697">
        <w:rPr>
          <w:sz w:val="24"/>
          <w:szCs w:val="24"/>
        </w:rPr>
        <w:t xml:space="preserve"> [</w:t>
      </w:r>
      <w:r w:rsidR="00A878B0" w:rsidRPr="00A26697">
        <w:rPr>
          <w:rFonts w:hint="eastAsia"/>
          <w:color w:val="FF0000"/>
          <w:sz w:val="24"/>
          <w:szCs w:val="24"/>
        </w:rPr>
        <w:t xml:space="preserve">order: </w:t>
      </w:r>
      <w:r w:rsidR="00A878B0" w:rsidRPr="00A26697">
        <w:rPr>
          <w:color w:val="FF0000"/>
          <w:sz w:val="24"/>
          <w:szCs w:val="24"/>
        </w:rPr>
        <w:t xml:space="preserve">Measures / Risk </w:t>
      </w:r>
      <w:r w:rsidR="00D81CAB">
        <w:rPr>
          <w:color w:val="FF0000"/>
          <w:sz w:val="24"/>
          <w:szCs w:val="24"/>
        </w:rPr>
        <w:t>aversion</w:t>
      </w:r>
      <w:r w:rsidR="00A878B0" w:rsidRPr="00A26697">
        <w:rPr>
          <w:color w:val="FF0000"/>
          <w:sz w:val="24"/>
          <w:szCs w:val="24"/>
        </w:rPr>
        <w:t xml:space="preserve"> / Probability weighting]</w:t>
      </w:r>
    </w:p>
    <w:p w14:paraId="0C6AB36F" w14:textId="68A87AC4" w:rsidR="00266C9F" w:rsidRDefault="002761BF" w:rsidP="00266C9F">
      <w:pPr>
        <w:pStyle w:val="ListParagraph"/>
        <w:numPr>
          <w:ilvl w:val="0"/>
          <w:numId w:val="3"/>
        </w:numPr>
        <w:ind w:leftChars="0"/>
        <w:rPr>
          <w:sz w:val="24"/>
          <w:szCs w:val="24"/>
        </w:rPr>
      </w:pPr>
      <w:r>
        <w:rPr>
          <w:rFonts w:hint="eastAsia"/>
          <w:sz w:val="24"/>
          <w:szCs w:val="24"/>
        </w:rPr>
        <w:t>Two different (non</w:t>
      </w:r>
      <w:r>
        <w:rPr>
          <w:sz w:val="24"/>
          <w:szCs w:val="24"/>
        </w:rPr>
        <w:t xml:space="preserve">parametric and parametric) measures of risk </w:t>
      </w:r>
      <w:r w:rsidR="00D81CAB">
        <w:rPr>
          <w:sz w:val="24"/>
          <w:szCs w:val="24"/>
        </w:rPr>
        <w:t>aversion</w:t>
      </w:r>
      <w:r>
        <w:rPr>
          <w:sz w:val="24"/>
          <w:szCs w:val="24"/>
        </w:rPr>
        <w:t xml:space="preserve">. </w:t>
      </w:r>
    </w:p>
    <w:p w14:paraId="7472662A" w14:textId="3A0FEFC4" w:rsidR="002761BF" w:rsidRDefault="002761BF" w:rsidP="00266C9F">
      <w:pPr>
        <w:pStyle w:val="ListParagraph"/>
        <w:numPr>
          <w:ilvl w:val="0"/>
          <w:numId w:val="3"/>
        </w:numPr>
        <w:ind w:leftChars="0"/>
        <w:rPr>
          <w:sz w:val="24"/>
          <w:szCs w:val="24"/>
        </w:rPr>
      </w:pPr>
      <w:r w:rsidRPr="00266C9F">
        <w:rPr>
          <w:sz w:val="24"/>
          <w:szCs w:val="24"/>
        </w:rPr>
        <w:t>First, relative demand share of a</w:t>
      </w:r>
      <w:r w:rsidR="00F55B4D">
        <w:rPr>
          <w:sz w:val="24"/>
          <w:szCs w:val="24"/>
        </w:rPr>
        <w:t>n</w:t>
      </w:r>
      <w:r w:rsidRPr="00266C9F">
        <w:rPr>
          <w:sz w:val="24"/>
          <w:szCs w:val="24"/>
        </w:rPr>
        <w:t xml:space="preserve"> </w:t>
      </w:r>
      <w:r w:rsidR="00F55B4D">
        <w:rPr>
          <w:sz w:val="24"/>
          <w:szCs w:val="24"/>
        </w:rPr>
        <w:t>expensive</w:t>
      </w:r>
      <w:r w:rsidRPr="00266C9F">
        <w:rPr>
          <w:sz w:val="24"/>
          <w:szCs w:val="24"/>
        </w:rPr>
        <w:t xml:space="preserve"> asset as a nonparametric measure of risk aversion.</w:t>
      </w:r>
      <w:r w:rsidR="00266C9F" w:rsidRPr="00266C9F">
        <w:rPr>
          <w:rFonts w:hint="eastAsia"/>
          <w:sz w:val="24"/>
          <w:szCs w:val="24"/>
        </w:rPr>
        <w:t xml:space="preserve"> </w:t>
      </w:r>
    </w:p>
    <w:p w14:paraId="63C645FA" w14:textId="6E1B0D21" w:rsidR="00A07D69" w:rsidRDefault="00A07D69" w:rsidP="00A07D69">
      <w:pPr>
        <w:pStyle w:val="ListParagraph"/>
        <w:numPr>
          <w:ilvl w:val="0"/>
          <w:numId w:val="3"/>
        </w:numPr>
        <w:ind w:leftChars="0"/>
        <w:rPr>
          <w:sz w:val="24"/>
          <w:szCs w:val="24"/>
        </w:rPr>
      </w:pPr>
      <w:r>
        <w:rPr>
          <w:sz w:val="24"/>
          <w:szCs w:val="24"/>
        </w:rPr>
        <w:t xml:space="preserve">Second, we adopt the rank-dependent utility model. The advantage of this parametric approach is that we can differentiate the roles of the curvature of utility over money and probability weighting. Just present the parametric models (with CRRA and CARA) and give a very brief explanation. Explain very briefly the estimation procedure. </w:t>
      </w:r>
      <w:r w:rsidR="00D81CAB">
        <w:rPr>
          <w:sz w:val="24"/>
          <w:szCs w:val="24"/>
        </w:rPr>
        <w:t>(Halevy et al. (2018))</w:t>
      </w:r>
    </w:p>
    <w:p w14:paraId="4877773D" w14:textId="77777777" w:rsidR="00A07D69" w:rsidRDefault="00A07D69" w:rsidP="00A07D69">
      <w:pPr>
        <w:pStyle w:val="ListParagraph"/>
        <w:numPr>
          <w:ilvl w:val="0"/>
          <w:numId w:val="3"/>
        </w:numPr>
        <w:ind w:leftChars="0"/>
        <w:rPr>
          <w:sz w:val="24"/>
          <w:szCs w:val="24"/>
        </w:rPr>
      </w:pPr>
      <w:r>
        <w:rPr>
          <w:sz w:val="24"/>
          <w:szCs w:val="24"/>
        </w:rPr>
        <w:t xml:space="preserve">Risk premium as a single measure of risk attitude with RDU (for each of CRRA and CARA). See Appendix or Choi et al. (2007) for how to compute this. </w:t>
      </w:r>
    </w:p>
    <w:p w14:paraId="2A263CD2" w14:textId="722562D8" w:rsidR="00A07D69" w:rsidRDefault="00A07D69" w:rsidP="00A07D69">
      <w:pPr>
        <w:ind w:left="1200"/>
        <w:rPr>
          <w:sz w:val="24"/>
          <w:szCs w:val="24"/>
        </w:rPr>
      </w:pPr>
      <w:r>
        <w:rPr>
          <w:rFonts w:hint="eastAsia"/>
          <w:sz w:val="24"/>
          <w:szCs w:val="24"/>
        </w:rPr>
        <w:t xml:space="preserve">[Table </w:t>
      </w:r>
      <w:r w:rsidR="00CF6DA3">
        <w:rPr>
          <w:sz w:val="24"/>
          <w:szCs w:val="24"/>
        </w:rPr>
        <w:t>2</w:t>
      </w:r>
      <w:r>
        <w:rPr>
          <w:rFonts w:hint="eastAsia"/>
          <w:sz w:val="24"/>
          <w:szCs w:val="24"/>
        </w:rPr>
        <w:t>. Descriptive Statistics of individual and collective RP, alpha and risk premium for all, CCEI&gt;=0.</w:t>
      </w:r>
      <w:r w:rsidR="008A2EC8">
        <w:rPr>
          <w:sz w:val="24"/>
          <w:szCs w:val="24"/>
        </w:rPr>
        <w:t>8</w:t>
      </w:r>
      <w:r>
        <w:rPr>
          <w:rFonts w:hint="eastAsia"/>
          <w:sz w:val="24"/>
          <w:szCs w:val="24"/>
        </w:rPr>
        <w:t>, 0.</w:t>
      </w:r>
      <w:r w:rsidR="008A2EC8">
        <w:rPr>
          <w:sz w:val="24"/>
          <w:szCs w:val="24"/>
        </w:rPr>
        <w:t>8</w:t>
      </w:r>
      <w:r>
        <w:rPr>
          <w:rFonts w:hint="eastAsia"/>
          <w:sz w:val="24"/>
          <w:szCs w:val="24"/>
        </w:rPr>
        <w:t>5, 0.9</w:t>
      </w:r>
      <w:r w:rsidR="008A2EC8">
        <w:rPr>
          <w:sz w:val="24"/>
          <w:szCs w:val="24"/>
        </w:rPr>
        <w:t>0</w:t>
      </w:r>
      <w:r>
        <w:rPr>
          <w:rFonts w:hint="eastAsia"/>
          <w:sz w:val="24"/>
          <w:szCs w:val="24"/>
        </w:rPr>
        <w:t>]</w:t>
      </w:r>
    </w:p>
    <w:p w14:paraId="17F82014" w14:textId="77777777" w:rsidR="00A07D69" w:rsidRPr="00A07D69" w:rsidRDefault="00A07D69" w:rsidP="00A07D69">
      <w:pPr>
        <w:ind w:left="1200"/>
        <w:rPr>
          <w:sz w:val="24"/>
          <w:szCs w:val="24"/>
        </w:rPr>
      </w:pPr>
      <w:r>
        <w:rPr>
          <w:rFonts w:hint="eastAsia"/>
          <w:sz w:val="24"/>
          <w:szCs w:val="24"/>
        </w:rPr>
        <w:t>[Appendix table: for CRRA]</w:t>
      </w:r>
    </w:p>
    <w:p w14:paraId="24F3664D" w14:textId="77777777" w:rsidR="00CC0B8C" w:rsidRDefault="00A07D69" w:rsidP="00266C9F">
      <w:pPr>
        <w:pStyle w:val="ListParagraph"/>
        <w:numPr>
          <w:ilvl w:val="0"/>
          <w:numId w:val="3"/>
        </w:numPr>
        <w:ind w:leftChars="0"/>
        <w:rPr>
          <w:sz w:val="24"/>
          <w:szCs w:val="24"/>
        </w:rPr>
      </w:pPr>
      <w:r>
        <w:rPr>
          <w:rFonts w:hint="eastAsia"/>
          <w:sz w:val="24"/>
          <w:szCs w:val="24"/>
        </w:rPr>
        <w:t>Using the nonparametric risk preference,</w:t>
      </w:r>
      <w:r w:rsidR="00CC0B8C">
        <w:rPr>
          <w:sz w:val="24"/>
          <w:szCs w:val="24"/>
        </w:rPr>
        <w:t xml:space="preserve"> we classify pairs into three </w:t>
      </w:r>
      <w:r w:rsidR="00CC0B8C" w:rsidRPr="00E071AC">
        <w:rPr>
          <w:sz w:val="24"/>
          <w:szCs w:val="24"/>
        </w:rPr>
        <w:t xml:space="preserve">(1) both less risk averse; (2) both more risk averse; (3) heterogeneous in risk </w:t>
      </w:r>
      <w:r w:rsidR="00CC0B8C" w:rsidRPr="00E071AC">
        <w:rPr>
          <w:sz w:val="24"/>
          <w:szCs w:val="24"/>
        </w:rPr>
        <w:lastRenderedPageBreak/>
        <w:t>aversion.</w:t>
      </w:r>
      <w:r w:rsidR="00CC0B8C">
        <w:rPr>
          <w:sz w:val="24"/>
          <w:szCs w:val="24"/>
        </w:rPr>
        <w:t xml:space="preserve"> And show the figure of cumulative distributions of collective risk aversion measure of the </w:t>
      </w:r>
      <w:commentRangeStart w:id="2"/>
      <w:r w:rsidR="00CC0B8C">
        <w:rPr>
          <w:sz w:val="24"/>
          <w:szCs w:val="24"/>
        </w:rPr>
        <w:t>three</w:t>
      </w:r>
      <w:commentRangeEnd w:id="2"/>
      <w:r w:rsidR="002C62BF">
        <w:rPr>
          <w:rStyle w:val="CommentReference"/>
        </w:rPr>
        <w:commentReference w:id="2"/>
      </w:r>
      <w:r w:rsidR="00CC0B8C">
        <w:rPr>
          <w:sz w:val="24"/>
          <w:szCs w:val="24"/>
        </w:rPr>
        <w:t xml:space="preserve"> groups</w:t>
      </w:r>
    </w:p>
    <w:p w14:paraId="28A852F1" w14:textId="0A0AF5AF" w:rsidR="00CC0B8C" w:rsidRPr="00CC0B8C" w:rsidRDefault="00CC0B8C" w:rsidP="00A07D69">
      <w:pPr>
        <w:pStyle w:val="ListParagraph"/>
        <w:ind w:leftChars="0" w:left="1200"/>
        <w:rPr>
          <w:sz w:val="24"/>
          <w:szCs w:val="24"/>
        </w:rPr>
      </w:pPr>
      <w:r>
        <w:rPr>
          <w:rFonts w:hint="eastAsia"/>
          <w:sz w:val="24"/>
          <w:szCs w:val="24"/>
        </w:rPr>
        <w:t xml:space="preserve">[Figure </w:t>
      </w:r>
      <w:r w:rsidR="00CF6DA3">
        <w:rPr>
          <w:sz w:val="24"/>
          <w:szCs w:val="24"/>
        </w:rPr>
        <w:t>3</w:t>
      </w:r>
      <w:r w:rsidRPr="00CC0B8C">
        <w:rPr>
          <w:sz w:val="24"/>
          <w:szCs w:val="24"/>
        </w:rPr>
        <w:t xml:space="preserve">: the CDFs of collective </w:t>
      </w:r>
      <w:r>
        <w:rPr>
          <w:sz w:val="24"/>
          <w:szCs w:val="24"/>
        </w:rPr>
        <w:t>(nonparametric) risk aversion</w:t>
      </w:r>
      <w:r w:rsidRPr="00CC0B8C">
        <w:rPr>
          <w:sz w:val="24"/>
          <w:szCs w:val="24"/>
        </w:rPr>
        <w:t xml:space="preserve"> among three groups</w:t>
      </w:r>
      <w:r>
        <w:rPr>
          <w:sz w:val="24"/>
          <w:szCs w:val="24"/>
        </w:rPr>
        <w:t>; for all</w:t>
      </w:r>
      <w:r w:rsidRPr="00CC0B8C">
        <w:rPr>
          <w:sz w:val="24"/>
          <w:szCs w:val="24"/>
        </w:rPr>
        <w:t>]</w:t>
      </w:r>
    </w:p>
    <w:p w14:paraId="5C82BF84" w14:textId="2BB70B73" w:rsidR="00CC0B8C" w:rsidRPr="00CC0B8C" w:rsidRDefault="00A07D69" w:rsidP="00CC0B8C">
      <w:pPr>
        <w:rPr>
          <w:sz w:val="24"/>
          <w:szCs w:val="24"/>
        </w:rPr>
      </w:pPr>
      <w:r>
        <w:rPr>
          <w:sz w:val="24"/>
          <w:szCs w:val="24"/>
        </w:rPr>
        <w:tab/>
      </w:r>
      <w:r>
        <w:rPr>
          <w:rFonts w:hint="eastAsia"/>
          <w:sz w:val="24"/>
          <w:szCs w:val="24"/>
        </w:rPr>
        <w:t xml:space="preserve">   </w:t>
      </w:r>
      <w:r w:rsidR="00CC0B8C">
        <w:rPr>
          <w:sz w:val="24"/>
          <w:szCs w:val="24"/>
        </w:rPr>
        <w:t>[In appendix, the same figure</w:t>
      </w:r>
      <w:r w:rsidR="004C021A">
        <w:rPr>
          <w:sz w:val="24"/>
          <w:szCs w:val="24"/>
        </w:rPr>
        <w:t xml:space="preserve"> for both individuals’ CCEI&gt;0.</w:t>
      </w:r>
      <w:r w:rsidR="00DD595F">
        <w:rPr>
          <w:sz w:val="24"/>
          <w:szCs w:val="24"/>
        </w:rPr>
        <w:t>8</w:t>
      </w:r>
      <w:r w:rsidR="004C021A">
        <w:rPr>
          <w:rFonts w:hint="eastAsia"/>
          <w:sz w:val="24"/>
          <w:szCs w:val="24"/>
        </w:rPr>
        <w:t>0</w:t>
      </w:r>
      <w:r w:rsidR="00CC0B8C">
        <w:rPr>
          <w:sz w:val="24"/>
          <w:szCs w:val="24"/>
        </w:rPr>
        <w:t>, 0.</w:t>
      </w:r>
      <w:r w:rsidR="00DD595F">
        <w:rPr>
          <w:sz w:val="24"/>
          <w:szCs w:val="24"/>
        </w:rPr>
        <w:t>8</w:t>
      </w:r>
      <w:r w:rsidR="004C021A">
        <w:rPr>
          <w:rFonts w:hint="eastAsia"/>
          <w:sz w:val="24"/>
          <w:szCs w:val="24"/>
        </w:rPr>
        <w:t>5</w:t>
      </w:r>
      <w:r w:rsidR="00CC0B8C">
        <w:rPr>
          <w:sz w:val="24"/>
          <w:szCs w:val="24"/>
        </w:rPr>
        <w:t>, and 0.9</w:t>
      </w:r>
      <w:r w:rsidR="00DD595F">
        <w:rPr>
          <w:sz w:val="24"/>
          <w:szCs w:val="24"/>
        </w:rPr>
        <w:t>0</w:t>
      </w:r>
      <w:r w:rsidR="00CC0B8C">
        <w:rPr>
          <w:sz w:val="24"/>
          <w:szCs w:val="24"/>
        </w:rPr>
        <w:t>]</w:t>
      </w:r>
    </w:p>
    <w:p w14:paraId="1EFA0E3C" w14:textId="65B1DF6C" w:rsidR="00E3412B" w:rsidRDefault="009E74B5" w:rsidP="00E3412B">
      <w:pPr>
        <w:pStyle w:val="ListParagraph"/>
        <w:numPr>
          <w:ilvl w:val="0"/>
          <w:numId w:val="3"/>
        </w:numPr>
        <w:ind w:leftChars="0"/>
        <w:rPr>
          <w:sz w:val="24"/>
          <w:szCs w:val="24"/>
        </w:rPr>
      </w:pPr>
      <w:r>
        <w:rPr>
          <w:rFonts w:hint="eastAsia"/>
          <w:sz w:val="24"/>
          <w:szCs w:val="24"/>
        </w:rPr>
        <w:t>Likewise, based on probability weighting type, w</w:t>
      </w:r>
      <w:r w:rsidR="00266C9F">
        <w:rPr>
          <w:rFonts w:hint="eastAsia"/>
          <w:sz w:val="24"/>
          <w:szCs w:val="24"/>
        </w:rPr>
        <w:t xml:space="preserve">e </w:t>
      </w:r>
      <w:r w:rsidR="00E3412B">
        <w:rPr>
          <w:rFonts w:hint="eastAsia"/>
          <w:sz w:val="24"/>
          <w:szCs w:val="24"/>
        </w:rPr>
        <w:t xml:space="preserve">divide pairs into </w:t>
      </w:r>
      <w:r w:rsidR="00A07D69">
        <w:rPr>
          <w:rFonts w:hint="eastAsia"/>
          <w:sz w:val="24"/>
          <w:szCs w:val="24"/>
        </w:rPr>
        <w:t>three</w:t>
      </w:r>
      <w:r w:rsidR="00E3412B">
        <w:rPr>
          <w:rFonts w:hint="eastAsia"/>
          <w:sz w:val="24"/>
          <w:szCs w:val="24"/>
        </w:rPr>
        <w:t xml:space="preserve"> </w:t>
      </w:r>
      <w:r w:rsidR="00F57FCB">
        <w:rPr>
          <w:rFonts w:hint="eastAsia"/>
          <w:sz w:val="24"/>
          <w:szCs w:val="24"/>
        </w:rPr>
        <w:t>groups</w:t>
      </w:r>
      <w:r w:rsidR="00E3412B">
        <w:rPr>
          <w:rFonts w:hint="eastAsia"/>
          <w:sz w:val="24"/>
          <w:szCs w:val="24"/>
        </w:rPr>
        <w:t xml:space="preserve">: (1) both </w:t>
      </w:r>
      <w:r w:rsidR="00266C9F">
        <w:rPr>
          <w:rFonts w:hint="eastAsia"/>
          <w:sz w:val="24"/>
          <w:szCs w:val="24"/>
        </w:rPr>
        <w:t>individual</w:t>
      </w:r>
      <w:r w:rsidR="00266C9F">
        <w:rPr>
          <w:sz w:val="24"/>
          <w:szCs w:val="24"/>
        </w:rPr>
        <w:t>s’</w:t>
      </w:r>
      <w:r w:rsidR="00266C9F">
        <w:rPr>
          <w:rFonts w:hint="eastAsia"/>
          <w:sz w:val="24"/>
          <w:szCs w:val="24"/>
        </w:rPr>
        <w:t xml:space="preserve"> </w:t>
      </w:r>
      <w:r w:rsidR="00E3412B">
        <w:rPr>
          <w:rFonts w:hint="eastAsia"/>
          <w:sz w:val="24"/>
          <w:szCs w:val="24"/>
        </w:rPr>
        <w:t xml:space="preserve">follow EUT (2) </w:t>
      </w:r>
      <w:r w:rsidR="00A07D69">
        <w:rPr>
          <w:rFonts w:hint="eastAsia"/>
          <w:sz w:val="24"/>
          <w:szCs w:val="24"/>
        </w:rPr>
        <w:t>only one follow</w:t>
      </w:r>
      <w:r w:rsidR="00675DF1">
        <w:rPr>
          <w:sz w:val="24"/>
          <w:szCs w:val="24"/>
        </w:rPr>
        <w:t>s</w:t>
      </w:r>
      <w:r w:rsidR="00A07D69">
        <w:rPr>
          <w:rFonts w:hint="eastAsia"/>
          <w:sz w:val="24"/>
          <w:szCs w:val="24"/>
        </w:rPr>
        <w:t xml:space="preserve"> EUT</w:t>
      </w:r>
      <w:r w:rsidR="00E3412B">
        <w:rPr>
          <w:rFonts w:hint="eastAsia"/>
          <w:sz w:val="24"/>
          <w:szCs w:val="24"/>
        </w:rPr>
        <w:t xml:space="preserve"> (3) </w:t>
      </w:r>
      <w:proofErr w:type="gramStart"/>
      <w:r w:rsidR="00E3412B">
        <w:rPr>
          <w:rFonts w:hint="eastAsia"/>
          <w:sz w:val="24"/>
          <w:szCs w:val="24"/>
        </w:rPr>
        <w:t xml:space="preserve">both </w:t>
      </w:r>
      <w:r w:rsidR="00A07D69">
        <w:rPr>
          <w:rFonts w:hint="eastAsia"/>
          <w:sz w:val="24"/>
          <w:szCs w:val="24"/>
        </w:rPr>
        <w:t xml:space="preserve"> follow</w:t>
      </w:r>
      <w:proofErr w:type="gramEnd"/>
      <w:r w:rsidR="00A07D69">
        <w:rPr>
          <w:rFonts w:hint="eastAsia"/>
          <w:sz w:val="24"/>
          <w:szCs w:val="24"/>
        </w:rPr>
        <w:t xml:space="preserve"> RDU</w:t>
      </w:r>
    </w:p>
    <w:p w14:paraId="7A00E11F" w14:textId="77777777" w:rsidR="00E3412B" w:rsidRPr="00E3412B" w:rsidRDefault="00365B63" w:rsidP="00E3412B">
      <w:pPr>
        <w:pStyle w:val="ListParagraph"/>
        <w:numPr>
          <w:ilvl w:val="0"/>
          <w:numId w:val="3"/>
        </w:numPr>
        <w:ind w:leftChars="0"/>
        <w:rPr>
          <w:sz w:val="24"/>
          <w:szCs w:val="24"/>
        </w:rPr>
      </w:pPr>
      <w:r>
        <w:rPr>
          <w:rFonts w:hint="eastAsia"/>
          <w:sz w:val="24"/>
          <w:szCs w:val="24"/>
        </w:rPr>
        <w:t>R</w:t>
      </w:r>
      <w:r w:rsidR="00E3412B">
        <w:rPr>
          <w:rFonts w:hint="eastAsia"/>
          <w:sz w:val="24"/>
          <w:szCs w:val="24"/>
        </w:rPr>
        <w:t xml:space="preserve">elationship between probability weighting </w:t>
      </w:r>
      <w:r>
        <w:rPr>
          <w:rFonts w:hint="eastAsia"/>
          <w:sz w:val="24"/>
          <w:szCs w:val="24"/>
        </w:rPr>
        <w:t>of</w:t>
      </w:r>
      <w:r w:rsidR="00F57FCB">
        <w:rPr>
          <w:rFonts w:hint="eastAsia"/>
          <w:sz w:val="24"/>
          <w:szCs w:val="24"/>
        </w:rPr>
        <w:t xml:space="preserve"> </w:t>
      </w:r>
      <w:r w:rsidR="00E3412B">
        <w:rPr>
          <w:rFonts w:hint="eastAsia"/>
          <w:sz w:val="24"/>
          <w:szCs w:val="24"/>
        </w:rPr>
        <w:t xml:space="preserve">collective </w:t>
      </w:r>
      <w:r>
        <w:rPr>
          <w:rFonts w:hint="eastAsia"/>
          <w:sz w:val="24"/>
          <w:szCs w:val="24"/>
        </w:rPr>
        <w:t>choices and that of</w:t>
      </w:r>
      <w:r w:rsidR="00E3412B">
        <w:rPr>
          <w:rFonts w:hint="eastAsia"/>
          <w:sz w:val="24"/>
          <w:szCs w:val="24"/>
        </w:rPr>
        <w:t xml:space="preserve"> individual choices</w:t>
      </w:r>
      <w:r>
        <w:rPr>
          <w:rFonts w:hint="eastAsia"/>
          <w:sz w:val="24"/>
          <w:szCs w:val="24"/>
        </w:rPr>
        <w:t xml:space="preserve"> is also one of our main </w:t>
      </w:r>
      <w:r>
        <w:rPr>
          <w:sz w:val="24"/>
          <w:szCs w:val="24"/>
        </w:rPr>
        <w:t>interests</w:t>
      </w:r>
      <w:r w:rsidR="00E3412B">
        <w:rPr>
          <w:rFonts w:hint="eastAsia"/>
          <w:sz w:val="24"/>
          <w:szCs w:val="24"/>
        </w:rPr>
        <w:t>.</w:t>
      </w:r>
    </w:p>
    <w:p w14:paraId="0EC94D7D" w14:textId="710A1A61" w:rsidR="00E3412B" w:rsidRPr="00E3412B" w:rsidRDefault="00E3412B" w:rsidP="00E3412B">
      <w:pPr>
        <w:pStyle w:val="ListParagraph"/>
        <w:ind w:leftChars="0" w:left="1200"/>
        <w:jc w:val="center"/>
        <w:rPr>
          <w:sz w:val="24"/>
          <w:szCs w:val="24"/>
        </w:rPr>
      </w:pPr>
      <w:r>
        <w:rPr>
          <w:rFonts w:hint="eastAsia"/>
          <w:sz w:val="24"/>
          <w:szCs w:val="24"/>
        </w:rPr>
        <w:t xml:space="preserve">[Table </w:t>
      </w:r>
      <w:r w:rsidR="00347EBD">
        <w:rPr>
          <w:sz w:val="24"/>
          <w:szCs w:val="24"/>
        </w:rPr>
        <w:t>3</w:t>
      </w:r>
      <w:r>
        <w:rPr>
          <w:rFonts w:hint="eastAsia"/>
          <w:sz w:val="24"/>
          <w:szCs w:val="24"/>
        </w:rPr>
        <w:t xml:space="preserve">. </w:t>
      </w:r>
      <w:r w:rsidR="00DE1A8D">
        <w:rPr>
          <w:rFonts w:hint="eastAsia"/>
          <w:sz w:val="24"/>
          <w:szCs w:val="24"/>
        </w:rPr>
        <w:t>Type of pair</w:t>
      </w:r>
      <w:r w:rsidR="00DE1A8D">
        <w:rPr>
          <w:sz w:val="24"/>
          <w:szCs w:val="24"/>
        </w:rPr>
        <w:t>s’</w:t>
      </w:r>
      <w:r w:rsidR="00DE1A8D">
        <w:rPr>
          <w:rFonts w:hint="eastAsia"/>
          <w:sz w:val="24"/>
          <w:szCs w:val="24"/>
        </w:rPr>
        <w:t xml:space="preserve"> probability weighting</w:t>
      </w:r>
      <w:r w:rsidR="001918F0">
        <w:rPr>
          <w:rFonts w:hint="eastAsia"/>
          <w:sz w:val="24"/>
          <w:szCs w:val="24"/>
        </w:rPr>
        <w:t xml:space="preserve"> among groups:</w:t>
      </w:r>
      <w:r w:rsidR="00DE1A8D">
        <w:rPr>
          <w:rFonts w:hint="eastAsia"/>
          <w:sz w:val="24"/>
          <w:szCs w:val="24"/>
        </w:rPr>
        <w:t xml:space="preserve"> f</w:t>
      </w:r>
      <w:r>
        <w:rPr>
          <w:rFonts w:hint="eastAsia"/>
          <w:sz w:val="24"/>
          <w:szCs w:val="24"/>
        </w:rPr>
        <w:t xml:space="preserve">or pairs with both </w:t>
      </w:r>
      <w:r>
        <w:rPr>
          <w:sz w:val="24"/>
          <w:szCs w:val="24"/>
        </w:rPr>
        <w:t>individual</w:t>
      </w:r>
      <w:r w:rsidR="003B7E04">
        <w:rPr>
          <w:rFonts w:hint="eastAsia"/>
          <w:sz w:val="24"/>
          <w:szCs w:val="24"/>
        </w:rPr>
        <w:t xml:space="preserve"> and collective CCEI&gt;0.</w:t>
      </w:r>
      <w:r w:rsidR="00675DF1">
        <w:rPr>
          <w:sz w:val="24"/>
          <w:szCs w:val="24"/>
        </w:rPr>
        <w:t>8</w:t>
      </w:r>
      <w:r w:rsidR="003B7E04">
        <w:rPr>
          <w:rFonts w:hint="eastAsia"/>
          <w:sz w:val="24"/>
          <w:szCs w:val="24"/>
        </w:rPr>
        <w:t>0</w:t>
      </w:r>
      <w:r>
        <w:rPr>
          <w:rFonts w:hint="eastAsia"/>
          <w:sz w:val="24"/>
          <w:szCs w:val="24"/>
        </w:rPr>
        <w:t>]</w:t>
      </w:r>
    </w:p>
    <w:p w14:paraId="5BAE6530" w14:textId="21143A37" w:rsidR="00E3412B" w:rsidRDefault="00E3412B" w:rsidP="00DE1A8D">
      <w:pPr>
        <w:pStyle w:val="ListParagraph"/>
        <w:ind w:leftChars="0" w:left="1200"/>
        <w:rPr>
          <w:sz w:val="24"/>
          <w:szCs w:val="24"/>
        </w:rPr>
      </w:pPr>
      <w:r>
        <w:rPr>
          <w:rFonts w:hint="eastAsia"/>
          <w:sz w:val="24"/>
          <w:szCs w:val="24"/>
        </w:rPr>
        <w:t>[Appendix tabl</w:t>
      </w:r>
      <w:r w:rsidR="003B7E04">
        <w:rPr>
          <w:rFonts w:hint="eastAsia"/>
          <w:sz w:val="24"/>
          <w:szCs w:val="24"/>
        </w:rPr>
        <w:t>e: the same table with CCEI&gt;0.</w:t>
      </w:r>
      <w:r w:rsidR="00675DF1">
        <w:rPr>
          <w:sz w:val="24"/>
          <w:szCs w:val="24"/>
        </w:rPr>
        <w:t>8</w:t>
      </w:r>
      <w:r w:rsidR="003B7E04">
        <w:rPr>
          <w:rFonts w:hint="eastAsia"/>
          <w:sz w:val="24"/>
          <w:szCs w:val="24"/>
        </w:rPr>
        <w:t>5</w:t>
      </w:r>
      <w:r>
        <w:rPr>
          <w:rFonts w:hint="eastAsia"/>
          <w:sz w:val="24"/>
          <w:szCs w:val="24"/>
        </w:rPr>
        <w:t xml:space="preserve"> and CCEI&gt;0.9</w:t>
      </w:r>
      <w:r w:rsidR="00675DF1">
        <w:rPr>
          <w:sz w:val="24"/>
          <w:szCs w:val="24"/>
        </w:rPr>
        <w:t>0</w:t>
      </w:r>
      <w:r>
        <w:rPr>
          <w:rFonts w:hint="eastAsia"/>
          <w:sz w:val="24"/>
          <w:szCs w:val="24"/>
        </w:rPr>
        <w:t>]</w:t>
      </w:r>
    </w:p>
    <w:p w14:paraId="4C6CC5CB" w14:textId="77777777" w:rsidR="00F57FCB" w:rsidRDefault="00F57FCB" w:rsidP="00516B8E">
      <w:pPr>
        <w:pStyle w:val="ListParagraph"/>
        <w:numPr>
          <w:ilvl w:val="0"/>
          <w:numId w:val="3"/>
        </w:numPr>
        <w:ind w:leftChars="0"/>
        <w:rPr>
          <w:sz w:val="24"/>
          <w:szCs w:val="24"/>
        </w:rPr>
      </w:pPr>
      <w:r>
        <w:rPr>
          <w:rFonts w:hint="eastAsia"/>
          <w:sz w:val="24"/>
          <w:szCs w:val="24"/>
        </w:rPr>
        <w:t>Interpre</w:t>
      </w:r>
      <w:r>
        <w:rPr>
          <w:sz w:val="24"/>
          <w:szCs w:val="24"/>
        </w:rPr>
        <w:t>tations:</w:t>
      </w:r>
      <w:r>
        <w:rPr>
          <w:rFonts w:hint="eastAsia"/>
          <w:sz w:val="24"/>
          <w:szCs w:val="24"/>
        </w:rPr>
        <w:t xml:space="preserve"> </w:t>
      </w:r>
      <w:r w:rsidR="00E17CD5">
        <w:rPr>
          <w:rFonts w:hint="eastAsia"/>
          <w:sz w:val="24"/>
          <w:szCs w:val="24"/>
        </w:rPr>
        <w:t>Individuals</w:t>
      </w:r>
      <w:r w:rsidR="00E17CD5">
        <w:rPr>
          <w:sz w:val="24"/>
          <w:szCs w:val="24"/>
        </w:rPr>
        <w:t>’</w:t>
      </w:r>
      <w:r w:rsidR="00E17CD5">
        <w:rPr>
          <w:rFonts w:hint="eastAsia"/>
          <w:sz w:val="24"/>
          <w:szCs w:val="24"/>
        </w:rPr>
        <w:t xml:space="preserve"> probability weighting are reflected to that of pairs.</w:t>
      </w:r>
      <w:r w:rsidR="001918F0">
        <w:rPr>
          <w:rFonts w:hint="eastAsia"/>
          <w:sz w:val="24"/>
          <w:szCs w:val="24"/>
        </w:rPr>
        <w:t xml:space="preserve"> Nevertheless, there is still significant </w:t>
      </w:r>
      <w:r w:rsidR="001918F0">
        <w:rPr>
          <w:sz w:val="24"/>
          <w:szCs w:val="24"/>
        </w:rPr>
        <w:t>heterogeneity</w:t>
      </w:r>
      <w:r w:rsidR="001918F0">
        <w:rPr>
          <w:rFonts w:hint="eastAsia"/>
          <w:sz w:val="24"/>
          <w:szCs w:val="24"/>
        </w:rPr>
        <w:t xml:space="preserve"> within and across groups. </w:t>
      </w:r>
    </w:p>
    <w:p w14:paraId="03ECD10B" w14:textId="6F497D5F" w:rsidR="001C2FE7" w:rsidRPr="00E071AC" w:rsidRDefault="001918F0" w:rsidP="00A07D69">
      <w:pPr>
        <w:pStyle w:val="ListParagraph"/>
        <w:numPr>
          <w:ilvl w:val="0"/>
          <w:numId w:val="3"/>
        </w:numPr>
        <w:ind w:leftChars="0"/>
        <w:rPr>
          <w:sz w:val="24"/>
          <w:szCs w:val="24"/>
        </w:rPr>
      </w:pPr>
      <w:r w:rsidRPr="00E071AC">
        <w:rPr>
          <w:rFonts w:hint="eastAsia"/>
          <w:sz w:val="24"/>
          <w:szCs w:val="24"/>
        </w:rPr>
        <w:t xml:space="preserve">Using risk premium and (nonparametric) risk </w:t>
      </w:r>
      <w:r w:rsidR="00347EBD">
        <w:rPr>
          <w:sz w:val="24"/>
          <w:szCs w:val="24"/>
        </w:rPr>
        <w:t xml:space="preserve">aversion </w:t>
      </w:r>
      <w:r w:rsidRPr="00E071AC">
        <w:rPr>
          <w:rFonts w:hint="eastAsia"/>
          <w:sz w:val="24"/>
          <w:szCs w:val="24"/>
        </w:rPr>
        <w:t>measure we d</w:t>
      </w:r>
      <w:r w:rsidR="001C2FE7" w:rsidRPr="00E071AC">
        <w:rPr>
          <w:sz w:val="24"/>
          <w:szCs w:val="24"/>
        </w:rPr>
        <w:t xml:space="preserve">ivide pairs into three: (1) both less risk averse; (2) both more risk averse; (3) heterogeneous in risk aversion. </w:t>
      </w:r>
    </w:p>
    <w:p w14:paraId="2F1C53BC" w14:textId="26E28C62" w:rsidR="002761BF" w:rsidRPr="002761BF" w:rsidRDefault="002761BF" w:rsidP="00F000BA">
      <w:pPr>
        <w:ind w:firstLine="800"/>
        <w:jc w:val="center"/>
        <w:rPr>
          <w:sz w:val="24"/>
          <w:szCs w:val="24"/>
        </w:rPr>
      </w:pPr>
      <w:r>
        <w:rPr>
          <w:rFonts w:hint="eastAsia"/>
          <w:sz w:val="24"/>
          <w:szCs w:val="24"/>
        </w:rPr>
        <w:t>[</w:t>
      </w:r>
      <w:r w:rsidR="00E3412B">
        <w:rPr>
          <w:sz w:val="24"/>
          <w:szCs w:val="24"/>
        </w:rPr>
        <w:t>Table</w:t>
      </w:r>
      <w:r w:rsidR="00E3412B">
        <w:rPr>
          <w:rFonts w:hint="eastAsia"/>
          <w:sz w:val="24"/>
          <w:szCs w:val="24"/>
        </w:rPr>
        <w:t xml:space="preserve"> </w:t>
      </w:r>
      <w:r w:rsidR="00347EBD">
        <w:rPr>
          <w:sz w:val="24"/>
          <w:szCs w:val="24"/>
        </w:rPr>
        <w:t>4</w:t>
      </w:r>
      <w:r>
        <w:rPr>
          <w:sz w:val="24"/>
          <w:szCs w:val="24"/>
        </w:rPr>
        <w:t xml:space="preserve">. </w:t>
      </w:r>
      <w:r w:rsidR="00C42DFA">
        <w:rPr>
          <w:rFonts w:hint="eastAsia"/>
          <w:sz w:val="24"/>
          <w:szCs w:val="24"/>
        </w:rPr>
        <w:t>Risk aversion</w:t>
      </w:r>
      <w:r w:rsidR="004A5179">
        <w:rPr>
          <w:rFonts w:hint="eastAsia"/>
          <w:sz w:val="24"/>
          <w:szCs w:val="24"/>
        </w:rPr>
        <w:t xml:space="preserve"> </w:t>
      </w:r>
      <w:r w:rsidR="00C42DFA">
        <w:rPr>
          <w:rFonts w:hint="eastAsia"/>
          <w:sz w:val="24"/>
          <w:szCs w:val="24"/>
        </w:rPr>
        <w:t xml:space="preserve">(both nonparametric and parametric) of pairs among groups: For pairs with both </w:t>
      </w:r>
      <w:r w:rsidR="00C42DFA">
        <w:rPr>
          <w:sz w:val="24"/>
          <w:szCs w:val="24"/>
        </w:rPr>
        <w:t>individual</w:t>
      </w:r>
      <w:r w:rsidR="003B7E04">
        <w:rPr>
          <w:rFonts w:hint="eastAsia"/>
          <w:sz w:val="24"/>
          <w:szCs w:val="24"/>
        </w:rPr>
        <w:t xml:space="preserve"> CCEI and collective CCEI&gt;0.</w:t>
      </w:r>
      <w:r w:rsidR="0061019A">
        <w:rPr>
          <w:sz w:val="24"/>
          <w:szCs w:val="24"/>
        </w:rPr>
        <w:t>8</w:t>
      </w:r>
      <w:r w:rsidR="003B7E04">
        <w:rPr>
          <w:rFonts w:hint="eastAsia"/>
          <w:sz w:val="24"/>
          <w:szCs w:val="24"/>
        </w:rPr>
        <w:t>0</w:t>
      </w:r>
      <w:r w:rsidR="00C42DFA">
        <w:rPr>
          <w:rFonts w:hint="eastAsia"/>
          <w:sz w:val="24"/>
          <w:szCs w:val="24"/>
        </w:rPr>
        <w:t>]</w:t>
      </w:r>
    </w:p>
    <w:p w14:paraId="6CC52ABC" w14:textId="1621435F" w:rsidR="00D71256" w:rsidRDefault="00D71256" w:rsidP="00F000BA">
      <w:pPr>
        <w:pStyle w:val="ListParagraph"/>
        <w:ind w:leftChars="0" w:left="1200"/>
        <w:rPr>
          <w:sz w:val="24"/>
          <w:szCs w:val="24"/>
        </w:rPr>
      </w:pPr>
      <w:r>
        <w:rPr>
          <w:rFonts w:hint="eastAsia"/>
          <w:sz w:val="24"/>
          <w:szCs w:val="24"/>
        </w:rPr>
        <w:t>[Appendi</w:t>
      </w:r>
      <w:r w:rsidR="003B7E04">
        <w:rPr>
          <w:rFonts w:hint="eastAsia"/>
          <w:sz w:val="24"/>
          <w:szCs w:val="24"/>
        </w:rPr>
        <w:t>x: the same table with CCEI&gt;0.</w:t>
      </w:r>
      <w:r w:rsidR="0061019A">
        <w:rPr>
          <w:sz w:val="24"/>
          <w:szCs w:val="24"/>
        </w:rPr>
        <w:t>8</w:t>
      </w:r>
      <w:r w:rsidR="003B7E04">
        <w:rPr>
          <w:rFonts w:hint="eastAsia"/>
          <w:sz w:val="24"/>
          <w:szCs w:val="24"/>
        </w:rPr>
        <w:t>5</w:t>
      </w:r>
      <w:r>
        <w:rPr>
          <w:rFonts w:hint="eastAsia"/>
          <w:sz w:val="24"/>
          <w:szCs w:val="24"/>
        </w:rPr>
        <w:t xml:space="preserve"> and CCEI&gt;0.9</w:t>
      </w:r>
      <w:r w:rsidR="0061019A">
        <w:rPr>
          <w:sz w:val="24"/>
          <w:szCs w:val="24"/>
        </w:rPr>
        <w:t>0</w:t>
      </w:r>
      <w:r>
        <w:rPr>
          <w:rFonts w:hint="eastAsia"/>
          <w:sz w:val="24"/>
          <w:szCs w:val="24"/>
        </w:rPr>
        <w:t>]</w:t>
      </w:r>
    </w:p>
    <w:p w14:paraId="63056D86" w14:textId="77777777" w:rsidR="002761BF" w:rsidRDefault="00FB4165" w:rsidP="002761BF">
      <w:pPr>
        <w:pStyle w:val="ListParagraph"/>
        <w:numPr>
          <w:ilvl w:val="0"/>
          <w:numId w:val="3"/>
        </w:numPr>
        <w:ind w:leftChars="0"/>
        <w:rPr>
          <w:sz w:val="24"/>
          <w:szCs w:val="24"/>
        </w:rPr>
      </w:pPr>
      <w:r>
        <w:rPr>
          <w:rFonts w:hint="eastAsia"/>
          <w:sz w:val="24"/>
          <w:szCs w:val="24"/>
        </w:rPr>
        <w:t xml:space="preserve">Interpretations: </w:t>
      </w:r>
      <w:r w:rsidR="004A5179">
        <w:rPr>
          <w:rFonts w:hint="eastAsia"/>
          <w:sz w:val="24"/>
          <w:szCs w:val="24"/>
        </w:rPr>
        <w:t>We found</w:t>
      </w:r>
      <w:r>
        <w:rPr>
          <w:rFonts w:hint="eastAsia"/>
          <w:sz w:val="24"/>
          <w:szCs w:val="24"/>
        </w:rPr>
        <w:t xml:space="preserve"> evidence that individuals</w:t>
      </w:r>
      <w:r w:rsidR="004A5179">
        <w:rPr>
          <w:sz w:val="24"/>
          <w:szCs w:val="24"/>
        </w:rPr>
        <w:t>’</w:t>
      </w:r>
      <w:r>
        <w:rPr>
          <w:rFonts w:hint="eastAsia"/>
          <w:sz w:val="24"/>
          <w:szCs w:val="24"/>
        </w:rPr>
        <w:t xml:space="preserve"> risk a</w:t>
      </w:r>
      <w:r w:rsidR="00AD74CF">
        <w:rPr>
          <w:rFonts w:hint="eastAsia"/>
          <w:sz w:val="24"/>
          <w:szCs w:val="24"/>
        </w:rPr>
        <w:t>ttitude is strongly reflected in</w:t>
      </w:r>
      <w:r>
        <w:rPr>
          <w:rFonts w:hint="eastAsia"/>
          <w:sz w:val="24"/>
          <w:szCs w:val="24"/>
        </w:rPr>
        <w:t xml:space="preserve"> risk preference </w:t>
      </w:r>
      <w:r>
        <w:rPr>
          <w:sz w:val="24"/>
          <w:szCs w:val="24"/>
        </w:rPr>
        <w:t>aggregation</w:t>
      </w:r>
      <w:r>
        <w:rPr>
          <w:rFonts w:hint="eastAsia"/>
          <w:sz w:val="24"/>
          <w:szCs w:val="24"/>
        </w:rPr>
        <w:t xml:space="preserve"> </w:t>
      </w:r>
      <w:r w:rsidR="004A5179">
        <w:rPr>
          <w:rFonts w:hint="eastAsia"/>
          <w:sz w:val="24"/>
          <w:szCs w:val="24"/>
        </w:rPr>
        <w:t>regardless of whether it</w:t>
      </w:r>
      <w:r>
        <w:rPr>
          <w:rFonts w:hint="eastAsia"/>
          <w:sz w:val="24"/>
          <w:szCs w:val="24"/>
        </w:rPr>
        <w:t xml:space="preserve"> is</w:t>
      </w:r>
      <w:r w:rsidR="00D71256">
        <w:rPr>
          <w:rFonts w:hint="eastAsia"/>
          <w:sz w:val="24"/>
          <w:szCs w:val="24"/>
        </w:rPr>
        <w:t xml:space="preserve"> measured in</w:t>
      </w:r>
      <w:r w:rsidR="004A5179">
        <w:rPr>
          <w:rFonts w:hint="eastAsia"/>
          <w:sz w:val="24"/>
          <w:szCs w:val="24"/>
        </w:rPr>
        <w:t xml:space="preserve"> </w:t>
      </w:r>
      <w:r>
        <w:rPr>
          <w:rFonts w:hint="eastAsia"/>
          <w:sz w:val="24"/>
          <w:szCs w:val="24"/>
        </w:rPr>
        <w:t>nonparametric</w:t>
      </w:r>
      <w:r w:rsidR="004A5179">
        <w:rPr>
          <w:rFonts w:hint="eastAsia"/>
          <w:sz w:val="24"/>
          <w:szCs w:val="24"/>
        </w:rPr>
        <w:t xml:space="preserve"> or</w:t>
      </w:r>
      <w:r>
        <w:rPr>
          <w:rFonts w:hint="eastAsia"/>
          <w:sz w:val="24"/>
          <w:szCs w:val="24"/>
        </w:rPr>
        <w:t xml:space="preserve"> parametric </w:t>
      </w:r>
      <w:r w:rsidR="00D71256">
        <w:rPr>
          <w:rFonts w:hint="eastAsia"/>
          <w:sz w:val="24"/>
          <w:szCs w:val="24"/>
        </w:rPr>
        <w:t>way</w:t>
      </w:r>
      <w:r>
        <w:rPr>
          <w:rFonts w:hint="eastAsia"/>
          <w:sz w:val="24"/>
          <w:szCs w:val="24"/>
        </w:rPr>
        <w:t>s</w:t>
      </w:r>
      <w:r w:rsidR="004A5179">
        <w:rPr>
          <w:rFonts w:hint="eastAsia"/>
          <w:sz w:val="24"/>
          <w:szCs w:val="24"/>
        </w:rPr>
        <w:t>.</w:t>
      </w:r>
      <w:r w:rsidR="00D71256">
        <w:rPr>
          <w:rFonts w:hint="eastAsia"/>
          <w:sz w:val="24"/>
          <w:szCs w:val="24"/>
        </w:rPr>
        <w:t xml:space="preserve"> Nevertheless, there </w:t>
      </w:r>
      <w:r w:rsidR="00D71256">
        <w:rPr>
          <w:rFonts w:hint="eastAsia"/>
          <w:sz w:val="24"/>
          <w:szCs w:val="24"/>
        </w:rPr>
        <w:lastRenderedPageBreak/>
        <w:t xml:space="preserve">is still significant </w:t>
      </w:r>
      <w:r w:rsidR="00D71256">
        <w:rPr>
          <w:sz w:val="24"/>
          <w:szCs w:val="24"/>
        </w:rPr>
        <w:t>heterogeneity</w:t>
      </w:r>
      <w:r w:rsidR="00D71256">
        <w:rPr>
          <w:rFonts w:hint="eastAsia"/>
          <w:sz w:val="24"/>
          <w:szCs w:val="24"/>
        </w:rPr>
        <w:t xml:space="preserve"> within and across groups.</w:t>
      </w:r>
    </w:p>
    <w:p w14:paraId="48C9253F" w14:textId="77777777" w:rsidR="00421FC1" w:rsidRDefault="00421FC1" w:rsidP="00421FC1">
      <w:pPr>
        <w:pStyle w:val="ListParagraph"/>
        <w:numPr>
          <w:ilvl w:val="0"/>
          <w:numId w:val="3"/>
        </w:numPr>
        <w:ind w:leftChars="0"/>
        <w:rPr>
          <w:sz w:val="24"/>
          <w:szCs w:val="24"/>
        </w:rPr>
      </w:pPr>
      <w:r>
        <w:rPr>
          <w:rFonts w:hint="eastAsia"/>
          <w:sz w:val="24"/>
          <w:szCs w:val="24"/>
        </w:rPr>
        <w:t>O</w:t>
      </w:r>
      <w:r>
        <w:rPr>
          <w:sz w:val="24"/>
          <w:szCs w:val="24"/>
        </w:rPr>
        <w:t>bservable</w:t>
      </w:r>
      <w:r>
        <w:rPr>
          <w:rFonts w:hint="eastAsia"/>
          <w:sz w:val="24"/>
          <w:szCs w:val="24"/>
        </w:rPr>
        <w:t xml:space="preserve"> characteristics</w:t>
      </w:r>
      <w:r>
        <w:rPr>
          <w:sz w:val="24"/>
          <w:szCs w:val="24"/>
        </w:rPr>
        <w:t xml:space="preserve"> such as gender, math score, friendship networks, and personality do not affect </w:t>
      </w:r>
      <w:r>
        <w:rPr>
          <w:rFonts w:hint="eastAsia"/>
          <w:sz w:val="24"/>
          <w:szCs w:val="24"/>
        </w:rPr>
        <w:t xml:space="preserve">risk attitude </w:t>
      </w:r>
      <w:r>
        <w:rPr>
          <w:sz w:val="24"/>
          <w:szCs w:val="24"/>
        </w:rPr>
        <w:t>aggregation</w:t>
      </w:r>
      <w:r>
        <w:rPr>
          <w:rFonts w:hint="eastAsia"/>
          <w:sz w:val="24"/>
          <w:szCs w:val="24"/>
        </w:rPr>
        <w:t>.</w:t>
      </w:r>
    </w:p>
    <w:p w14:paraId="1025C66C" w14:textId="77777777" w:rsidR="009F478F" w:rsidRPr="004A5179" w:rsidRDefault="009F478F" w:rsidP="009F478F">
      <w:pPr>
        <w:pStyle w:val="ListParagraph"/>
        <w:ind w:leftChars="0" w:left="1200"/>
        <w:rPr>
          <w:sz w:val="24"/>
          <w:szCs w:val="24"/>
        </w:rPr>
      </w:pPr>
    </w:p>
    <w:p w14:paraId="1439D43C" w14:textId="77777777" w:rsidR="00E148B7" w:rsidRPr="00A07D69" w:rsidRDefault="00E148B7" w:rsidP="00A07D69">
      <w:pPr>
        <w:pStyle w:val="ListParagraph"/>
        <w:numPr>
          <w:ilvl w:val="0"/>
          <w:numId w:val="1"/>
        </w:numPr>
        <w:ind w:leftChars="0"/>
        <w:rPr>
          <w:sz w:val="24"/>
          <w:szCs w:val="24"/>
        </w:rPr>
      </w:pPr>
      <w:r w:rsidRPr="00A07D69">
        <w:rPr>
          <w:sz w:val="24"/>
          <w:szCs w:val="24"/>
        </w:rPr>
        <w:t>Welfare criterion</w:t>
      </w:r>
    </w:p>
    <w:p w14:paraId="098FC1B7" w14:textId="77777777" w:rsidR="008D2033" w:rsidRDefault="0028059F" w:rsidP="008D2033">
      <w:pPr>
        <w:pStyle w:val="ListParagraph"/>
        <w:numPr>
          <w:ilvl w:val="0"/>
          <w:numId w:val="9"/>
        </w:numPr>
        <w:ind w:leftChars="0"/>
        <w:rPr>
          <w:sz w:val="24"/>
          <w:szCs w:val="24"/>
        </w:rPr>
      </w:pPr>
      <w:r>
        <w:rPr>
          <w:sz w:val="24"/>
          <w:szCs w:val="24"/>
        </w:rPr>
        <w:t xml:space="preserve">Brief </w:t>
      </w:r>
      <w:r>
        <w:rPr>
          <w:rFonts w:hint="eastAsia"/>
          <w:sz w:val="24"/>
          <w:szCs w:val="24"/>
        </w:rPr>
        <w:t>e</w:t>
      </w:r>
      <w:r w:rsidR="004C7FD2">
        <w:rPr>
          <w:rFonts w:hint="eastAsia"/>
          <w:sz w:val="24"/>
          <w:szCs w:val="24"/>
        </w:rPr>
        <w:t xml:space="preserve">xplanation on our </w:t>
      </w:r>
      <w:r w:rsidR="009F478F">
        <w:rPr>
          <w:rFonts w:hint="eastAsia"/>
          <w:sz w:val="24"/>
          <w:szCs w:val="24"/>
        </w:rPr>
        <w:t>definition</w:t>
      </w:r>
      <w:r w:rsidR="008D2033">
        <w:rPr>
          <w:rFonts w:hint="eastAsia"/>
          <w:sz w:val="24"/>
          <w:szCs w:val="24"/>
        </w:rPr>
        <w:t xml:space="preserve"> of Pareto efficient collective choice</w:t>
      </w:r>
      <w:r w:rsidR="004C7FD2">
        <w:rPr>
          <w:rFonts w:hint="eastAsia"/>
          <w:sz w:val="24"/>
          <w:szCs w:val="24"/>
        </w:rPr>
        <w:t>: whether the collective choice is between two individuals</w:t>
      </w:r>
      <w:r w:rsidR="004C7FD2">
        <w:rPr>
          <w:sz w:val="24"/>
          <w:szCs w:val="24"/>
        </w:rPr>
        <w:t>’</w:t>
      </w:r>
      <w:r w:rsidR="00A878B0">
        <w:rPr>
          <w:rFonts w:hint="eastAsia"/>
          <w:sz w:val="24"/>
          <w:szCs w:val="24"/>
        </w:rPr>
        <w:t xml:space="preserve"> optimal choices (counting</w:t>
      </w:r>
      <w:r w:rsidR="00A878B0">
        <w:rPr>
          <w:sz w:val="24"/>
          <w:szCs w:val="24"/>
        </w:rPr>
        <w:t xml:space="preserve"> measure). </w:t>
      </w:r>
      <w:r w:rsidR="008D2033">
        <w:rPr>
          <w:rFonts w:hint="eastAsia"/>
          <w:sz w:val="24"/>
          <w:szCs w:val="24"/>
        </w:rPr>
        <w:t>Using this counting measure is simple but might be misleading in that it does not permit any trembling, even ignorable one.</w:t>
      </w:r>
    </w:p>
    <w:p w14:paraId="6B073AA2" w14:textId="77777777" w:rsidR="008D2033" w:rsidRPr="008D2033" w:rsidRDefault="008D2033" w:rsidP="008D2033">
      <w:pPr>
        <w:pStyle w:val="ListParagraph"/>
        <w:ind w:leftChars="0" w:left="1200"/>
        <w:rPr>
          <w:sz w:val="24"/>
          <w:szCs w:val="24"/>
        </w:rPr>
      </w:pPr>
      <w:r>
        <w:rPr>
          <w:rFonts w:hint="eastAsia"/>
          <w:sz w:val="24"/>
          <w:szCs w:val="24"/>
        </w:rPr>
        <w:t>[Appendix: Proof]</w:t>
      </w:r>
      <w:r>
        <w:rPr>
          <w:sz w:val="24"/>
          <w:szCs w:val="24"/>
        </w:rPr>
        <w:t xml:space="preserve"> Conjecture: Any preference ordering with symmetry property satisfies our criterion. </w:t>
      </w:r>
    </w:p>
    <w:p w14:paraId="0F6138B0" w14:textId="77777777" w:rsidR="009F478F" w:rsidRPr="008D2033" w:rsidRDefault="008D2033" w:rsidP="008D2033">
      <w:pPr>
        <w:pStyle w:val="ListParagraph"/>
        <w:numPr>
          <w:ilvl w:val="0"/>
          <w:numId w:val="9"/>
        </w:numPr>
        <w:ind w:leftChars="0"/>
        <w:rPr>
          <w:sz w:val="24"/>
          <w:szCs w:val="24"/>
        </w:rPr>
      </w:pPr>
      <w:r>
        <w:rPr>
          <w:rFonts w:hint="eastAsia"/>
          <w:sz w:val="24"/>
          <w:szCs w:val="24"/>
        </w:rPr>
        <w:t>W</w:t>
      </w:r>
      <w:r w:rsidR="00A878B0" w:rsidRPr="008D2033">
        <w:rPr>
          <w:sz w:val="24"/>
          <w:szCs w:val="24"/>
        </w:rPr>
        <w:t xml:space="preserve">e measure the severity of </w:t>
      </w:r>
      <w:r w:rsidR="009F478F" w:rsidRPr="008D2033">
        <w:rPr>
          <w:sz w:val="24"/>
          <w:szCs w:val="24"/>
        </w:rPr>
        <w:t xml:space="preserve">inefficiency </w:t>
      </w:r>
      <w:r w:rsidR="00A878B0" w:rsidRPr="008D2033">
        <w:rPr>
          <w:sz w:val="24"/>
          <w:szCs w:val="24"/>
        </w:rPr>
        <w:t xml:space="preserve">individual </w:t>
      </w:r>
      <w:r w:rsidR="009F478F" w:rsidRPr="008D2033">
        <w:rPr>
          <w:sz w:val="24"/>
          <w:szCs w:val="24"/>
        </w:rPr>
        <w:t xml:space="preserve">utility loss normalized by the </w:t>
      </w:r>
      <w:r w:rsidR="009F478F" w:rsidRPr="008D2033">
        <w:rPr>
          <w:rFonts w:hint="eastAsia"/>
          <w:sz w:val="24"/>
          <w:szCs w:val="24"/>
        </w:rPr>
        <w:t>P</w:t>
      </w:r>
      <w:r w:rsidR="00A878B0" w:rsidRPr="008D2033">
        <w:rPr>
          <w:sz w:val="24"/>
          <w:szCs w:val="24"/>
        </w:rPr>
        <w:t>areto efficient welfare level</w:t>
      </w:r>
    </w:p>
    <w:p w14:paraId="1FC877B4" w14:textId="77777777" w:rsidR="00A878B0" w:rsidRDefault="004C02B7" w:rsidP="00D71256">
      <w:pPr>
        <w:pStyle w:val="ListParagraph"/>
        <w:numPr>
          <w:ilvl w:val="0"/>
          <w:numId w:val="9"/>
        </w:numPr>
        <w:ind w:leftChars="0"/>
        <w:rPr>
          <w:sz w:val="24"/>
          <w:szCs w:val="24"/>
        </w:rPr>
      </w:pPr>
      <w:r>
        <w:rPr>
          <w:rFonts w:hint="eastAsia"/>
          <w:sz w:val="24"/>
          <w:szCs w:val="24"/>
        </w:rPr>
        <w:t>We found the</w:t>
      </w:r>
      <w:r w:rsidR="00A878B0">
        <w:rPr>
          <w:sz w:val="24"/>
          <w:szCs w:val="24"/>
        </w:rPr>
        <w:t xml:space="preserve"> prevalence and heterogeneity of inefficiency in collective choices even with individually rational subjects.</w:t>
      </w:r>
    </w:p>
    <w:p w14:paraId="68A4FDF8" w14:textId="47F24492" w:rsidR="004C7FD2" w:rsidRPr="004C7FD2" w:rsidRDefault="00664CD6" w:rsidP="004C7FD2">
      <w:pPr>
        <w:pStyle w:val="ListParagraph"/>
        <w:ind w:leftChars="0" w:left="1200"/>
        <w:jc w:val="center"/>
        <w:rPr>
          <w:sz w:val="24"/>
          <w:szCs w:val="24"/>
        </w:rPr>
      </w:pPr>
      <w:r>
        <w:rPr>
          <w:rFonts w:hint="eastAsia"/>
          <w:sz w:val="24"/>
          <w:szCs w:val="24"/>
        </w:rPr>
        <w:t xml:space="preserve">[Figure </w:t>
      </w:r>
      <w:r w:rsidR="004E3F91">
        <w:rPr>
          <w:sz w:val="24"/>
          <w:szCs w:val="24"/>
        </w:rPr>
        <w:t>4</w:t>
      </w:r>
      <w:r w:rsidR="004C7FD2">
        <w:rPr>
          <w:rFonts w:hint="eastAsia"/>
          <w:sz w:val="24"/>
          <w:szCs w:val="24"/>
        </w:rPr>
        <w:t xml:space="preserve">: Distribution </w:t>
      </w:r>
      <w:r w:rsidR="008D2033">
        <w:rPr>
          <w:rFonts w:hint="eastAsia"/>
          <w:sz w:val="24"/>
          <w:szCs w:val="24"/>
        </w:rPr>
        <w:t>of utility loss</w:t>
      </w:r>
      <w:r w:rsidR="004C7FD2">
        <w:rPr>
          <w:rFonts w:hint="eastAsia"/>
          <w:sz w:val="24"/>
          <w:szCs w:val="24"/>
        </w:rPr>
        <w:t xml:space="preserve"> measure for pairs with both individuals</w:t>
      </w:r>
      <w:r w:rsidR="004C7FD2">
        <w:rPr>
          <w:sz w:val="24"/>
          <w:szCs w:val="24"/>
        </w:rPr>
        <w:t>’</w:t>
      </w:r>
      <w:r w:rsidR="00B96DE6">
        <w:rPr>
          <w:rFonts w:hint="eastAsia"/>
          <w:sz w:val="24"/>
          <w:szCs w:val="24"/>
        </w:rPr>
        <w:t xml:space="preserve"> CCEI&gt;0.</w:t>
      </w:r>
      <w:r w:rsidR="00436205">
        <w:rPr>
          <w:sz w:val="24"/>
          <w:szCs w:val="24"/>
        </w:rPr>
        <w:t>8</w:t>
      </w:r>
      <w:r w:rsidR="00B96DE6">
        <w:rPr>
          <w:rFonts w:hint="eastAsia"/>
          <w:sz w:val="24"/>
          <w:szCs w:val="24"/>
        </w:rPr>
        <w:t>0</w:t>
      </w:r>
      <w:r w:rsidR="004C7FD2">
        <w:rPr>
          <w:rFonts w:hint="eastAsia"/>
          <w:sz w:val="24"/>
          <w:szCs w:val="24"/>
        </w:rPr>
        <w:t>]</w:t>
      </w:r>
    </w:p>
    <w:p w14:paraId="1CAFFB2C" w14:textId="0988CA54" w:rsidR="004C7FD2" w:rsidRDefault="004C7FD2" w:rsidP="0028059F">
      <w:pPr>
        <w:pStyle w:val="ListParagraph"/>
        <w:ind w:leftChars="0" w:left="1200"/>
        <w:rPr>
          <w:sz w:val="24"/>
          <w:szCs w:val="24"/>
        </w:rPr>
      </w:pPr>
      <w:r>
        <w:rPr>
          <w:rFonts w:hint="eastAsia"/>
          <w:sz w:val="24"/>
          <w:szCs w:val="24"/>
        </w:rPr>
        <w:t>[Appendix: Same figure with CCEI&gt;0.</w:t>
      </w:r>
      <w:r w:rsidR="00436205">
        <w:rPr>
          <w:sz w:val="24"/>
          <w:szCs w:val="24"/>
        </w:rPr>
        <w:t>8</w:t>
      </w:r>
      <w:r w:rsidR="00B96DE6">
        <w:rPr>
          <w:rFonts w:hint="eastAsia"/>
          <w:sz w:val="24"/>
          <w:szCs w:val="24"/>
        </w:rPr>
        <w:t>5</w:t>
      </w:r>
      <w:r>
        <w:rPr>
          <w:rFonts w:hint="eastAsia"/>
          <w:sz w:val="24"/>
          <w:szCs w:val="24"/>
        </w:rPr>
        <w:t xml:space="preserve"> and CCEI&gt;0.9</w:t>
      </w:r>
      <w:r w:rsidR="00436205">
        <w:rPr>
          <w:sz w:val="24"/>
          <w:szCs w:val="24"/>
        </w:rPr>
        <w:t>0</w:t>
      </w:r>
      <w:r>
        <w:rPr>
          <w:rFonts w:hint="eastAsia"/>
          <w:sz w:val="24"/>
          <w:szCs w:val="24"/>
        </w:rPr>
        <w:t>]</w:t>
      </w:r>
    </w:p>
    <w:p w14:paraId="264385ED" w14:textId="1918764C" w:rsidR="00D71256" w:rsidRDefault="009745AF" w:rsidP="009745AF">
      <w:pPr>
        <w:pStyle w:val="ListParagraph"/>
        <w:numPr>
          <w:ilvl w:val="0"/>
          <w:numId w:val="9"/>
        </w:numPr>
        <w:ind w:leftChars="0"/>
        <w:rPr>
          <w:sz w:val="24"/>
          <w:szCs w:val="24"/>
        </w:rPr>
      </w:pPr>
      <w:r>
        <w:rPr>
          <w:rFonts w:hint="eastAsia"/>
          <w:sz w:val="24"/>
          <w:szCs w:val="24"/>
        </w:rPr>
        <w:t>Interpretation</w:t>
      </w:r>
      <w:r w:rsidR="00CE1BCF">
        <w:rPr>
          <w:rFonts w:hint="eastAsia"/>
          <w:sz w:val="24"/>
          <w:szCs w:val="24"/>
        </w:rPr>
        <w:t>s</w:t>
      </w:r>
      <w:r>
        <w:rPr>
          <w:rFonts w:hint="eastAsia"/>
          <w:sz w:val="24"/>
          <w:szCs w:val="24"/>
        </w:rPr>
        <w:t xml:space="preserve">: There exists much </w:t>
      </w:r>
      <w:r>
        <w:rPr>
          <w:sz w:val="24"/>
          <w:szCs w:val="24"/>
        </w:rPr>
        <w:t>heterogeneity</w:t>
      </w:r>
      <w:r>
        <w:rPr>
          <w:rFonts w:hint="eastAsia"/>
          <w:sz w:val="24"/>
          <w:szCs w:val="24"/>
        </w:rPr>
        <w:t xml:space="preserve"> in Pareto efficiency</w:t>
      </w:r>
      <w:r w:rsidR="00C13BF2">
        <w:rPr>
          <w:sz w:val="24"/>
          <w:szCs w:val="24"/>
        </w:rPr>
        <w:t xml:space="preserve"> (refer previous literature?)</w:t>
      </w:r>
      <w:r>
        <w:rPr>
          <w:rFonts w:hint="eastAsia"/>
          <w:sz w:val="24"/>
          <w:szCs w:val="24"/>
        </w:rPr>
        <w:t>.</w:t>
      </w:r>
    </w:p>
    <w:p w14:paraId="5A7F086A" w14:textId="2AC86F5F" w:rsidR="00436205" w:rsidRPr="00436205" w:rsidRDefault="00436205" w:rsidP="00436205">
      <w:pPr>
        <w:pStyle w:val="ListParagraph"/>
        <w:ind w:leftChars="0" w:left="1200"/>
        <w:jc w:val="center"/>
        <w:rPr>
          <w:rFonts w:hint="eastAsia"/>
          <w:sz w:val="24"/>
          <w:szCs w:val="24"/>
        </w:rPr>
      </w:pPr>
      <w:r>
        <w:rPr>
          <w:rFonts w:hint="eastAsia"/>
          <w:sz w:val="24"/>
          <w:szCs w:val="24"/>
        </w:rPr>
        <w:t xml:space="preserve">[Table </w:t>
      </w:r>
      <w:r>
        <w:rPr>
          <w:sz w:val="24"/>
          <w:szCs w:val="24"/>
        </w:rPr>
        <w:t>5</w:t>
      </w:r>
      <w:r>
        <w:rPr>
          <w:rFonts w:hint="eastAsia"/>
          <w:sz w:val="24"/>
          <w:szCs w:val="24"/>
        </w:rPr>
        <w:t>: Factors for Utility Loss from Pareto Inefficient Choices]</w:t>
      </w:r>
    </w:p>
    <w:p w14:paraId="46581ACB" w14:textId="77777777" w:rsidR="00CE1BCF" w:rsidRDefault="00AA44F0" w:rsidP="00AA44F0">
      <w:pPr>
        <w:pStyle w:val="ListParagraph"/>
        <w:numPr>
          <w:ilvl w:val="0"/>
          <w:numId w:val="9"/>
        </w:numPr>
        <w:ind w:leftChars="0"/>
        <w:rPr>
          <w:sz w:val="24"/>
          <w:szCs w:val="24"/>
        </w:rPr>
      </w:pPr>
      <w:r>
        <w:rPr>
          <w:rFonts w:hint="eastAsia"/>
          <w:sz w:val="24"/>
          <w:szCs w:val="24"/>
        </w:rPr>
        <w:t xml:space="preserve">Collective Rationality has a </w:t>
      </w:r>
      <w:r>
        <w:rPr>
          <w:sz w:val="24"/>
          <w:szCs w:val="24"/>
        </w:rPr>
        <w:t>significant</w:t>
      </w:r>
      <w:r>
        <w:rPr>
          <w:rFonts w:hint="eastAsia"/>
          <w:sz w:val="24"/>
          <w:szCs w:val="24"/>
        </w:rPr>
        <w:t xml:space="preserve"> impact on Pareto efficiency. </w:t>
      </w:r>
    </w:p>
    <w:p w14:paraId="3D08BEEE" w14:textId="77777777" w:rsidR="00AA44F0" w:rsidRDefault="00CE1BCF" w:rsidP="00AA44F0">
      <w:pPr>
        <w:pStyle w:val="ListParagraph"/>
        <w:numPr>
          <w:ilvl w:val="0"/>
          <w:numId w:val="9"/>
        </w:numPr>
        <w:ind w:leftChars="0"/>
        <w:rPr>
          <w:sz w:val="24"/>
          <w:szCs w:val="24"/>
        </w:rPr>
      </w:pPr>
      <w:r>
        <w:rPr>
          <w:rFonts w:hint="eastAsia"/>
          <w:sz w:val="24"/>
          <w:szCs w:val="24"/>
        </w:rPr>
        <w:t xml:space="preserve">Interpretations: </w:t>
      </w:r>
      <w:r w:rsidR="00AA44F0">
        <w:rPr>
          <w:rFonts w:hint="eastAsia"/>
          <w:sz w:val="24"/>
          <w:szCs w:val="24"/>
        </w:rPr>
        <w:t>It means pair</w:t>
      </w:r>
      <w:r w:rsidR="00AA44F0">
        <w:rPr>
          <w:sz w:val="24"/>
          <w:szCs w:val="24"/>
        </w:rPr>
        <w:t>’</w:t>
      </w:r>
      <w:r w:rsidR="00AA44F0">
        <w:rPr>
          <w:rFonts w:hint="eastAsia"/>
          <w:sz w:val="24"/>
          <w:szCs w:val="24"/>
        </w:rPr>
        <w:t xml:space="preserve">s consistent choice can be regarded as result of </w:t>
      </w:r>
      <w:r>
        <w:rPr>
          <w:rFonts w:hint="eastAsia"/>
          <w:sz w:val="24"/>
          <w:szCs w:val="24"/>
        </w:rPr>
        <w:t>compromise</w:t>
      </w:r>
      <w:r w:rsidR="00AA44F0">
        <w:rPr>
          <w:rFonts w:hint="eastAsia"/>
          <w:sz w:val="24"/>
          <w:szCs w:val="24"/>
        </w:rPr>
        <w:t xml:space="preserve"> between the two</w:t>
      </w:r>
      <w:r>
        <w:rPr>
          <w:sz w:val="24"/>
          <w:szCs w:val="24"/>
        </w:rPr>
        <w:t>’</w:t>
      </w:r>
      <w:r>
        <w:rPr>
          <w:rFonts w:hint="eastAsia"/>
          <w:sz w:val="24"/>
          <w:szCs w:val="24"/>
        </w:rPr>
        <w:t>s desirable choices</w:t>
      </w:r>
      <w:r w:rsidR="00AA44F0">
        <w:rPr>
          <w:rFonts w:hint="eastAsia"/>
          <w:sz w:val="24"/>
          <w:szCs w:val="24"/>
        </w:rPr>
        <w:t xml:space="preserve"> rather than as a rational third</w:t>
      </w:r>
      <w:r w:rsidR="00AA44F0">
        <w:rPr>
          <w:sz w:val="24"/>
          <w:szCs w:val="24"/>
        </w:rPr>
        <w:t xml:space="preserve"> representative agent’s</w:t>
      </w:r>
      <w:r w:rsidR="00AA44F0">
        <w:rPr>
          <w:rFonts w:hint="eastAsia"/>
          <w:sz w:val="24"/>
          <w:szCs w:val="24"/>
        </w:rPr>
        <w:t xml:space="preserve"> choice.</w:t>
      </w:r>
    </w:p>
    <w:p w14:paraId="4DA1FC52" w14:textId="66655968" w:rsidR="00814F00" w:rsidRPr="00AA44F0" w:rsidRDefault="00814F00" w:rsidP="00814F00">
      <w:pPr>
        <w:pStyle w:val="ListParagraph"/>
        <w:ind w:leftChars="0" w:left="1200"/>
        <w:jc w:val="center"/>
        <w:rPr>
          <w:sz w:val="24"/>
          <w:szCs w:val="24"/>
        </w:rPr>
      </w:pPr>
    </w:p>
    <w:p w14:paraId="5A59AFC7" w14:textId="77777777" w:rsidR="0018761F" w:rsidRPr="00814F00" w:rsidRDefault="0018761F" w:rsidP="0018761F">
      <w:pPr>
        <w:rPr>
          <w:sz w:val="24"/>
          <w:szCs w:val="24"/>
        </w:rPr>
      </w:pPr>
    </w:p>
    <w:p w14:paraId="3DB944E7" w14:textId="77777777" w:rsidR="00DB2B72" w:rsidRPr="00AA44F0" w:rsidRDefault="00DB2B72" w:rsidP="00BB109F">
      <w:pPr>
        <w:pStyle w:val="ListParagraph"/>
        <w:numPr>
          <w:ilvl w:val="0"/>
          <w:numId w:val="1"/>
        </w:numPr>
        <w:ind w:leftChars="0"/>
        <w:rPr>
          <w:sz w:val="24"/>
          <w:szCs w:val="24"/>
        </w:rPr>
      </w:pPr>
      <w:r w:rsidRPr="00AA44F0">
        <w:rPr>
          <w:sz w:val="24"/>
          <w:szCs w:val="24"/>
        </w:rPr>
        <w:t>Conclusion</w:t>
      </w:r>
    </w:p>
    <w:sectPr w:rsidR="00DB2B72" w:rsidRPr="00AA44F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ster" w:date="2017-03-28T09:56:00Z" w:initials="m">
    <w:p w14:paraId="7F6F1226" w14:textId="77777777" w:rsidR="00C040A7" w:rsidRDefault="00C040A7">
      <w:pPr>
        <w:pStyle w:val="CommentText"/>
      </w:pPr>
      <w:r>
        <w:rPr>
          <w:rStyle w:val="CommentReference"/>
        </w:rPr>
        <w:annotationRef/>
      </w:r>
      <w:r>
        <w:rPr>
          <w:rFonts w:hint="eastAsia"/>
        </w:rPr>
        <w:t>Add summary statistics in the figure later</w:t>
      </w:r>
    </w:p>
  </w:comment>
  <w:comment w:id="2" w:author="master" w:date="2017-03-28T11:40:00Z" w:initials="m">
    <w:p w14:paraId="631826E0" w14:textId="77777777" w:rsidR="002C62BF" w:rsidRDefault="002C62BF">
      <w:pPr>
        <w:pStyle w:val="CommentText"/>
      </w:pPr>
      <w:r>
        <w:rPr>
          <w:rStyle w:val="CommentReference"/>
        </w:rPr>
        <w:annotationRef/>
      </w:r>
      <w:r w:rsidR="0059318B">
        <w:rPr>
          <w:rFonts w:hint="eastAsia"/>
        </w:rPr>
        <w:t xml:space="preserve">현재는 </w:t>
      </w:r>
      <w:r>
        <w:rPr>
          <w:rFonts w:hint="eastAsia"/>
        </w:rPr>
        <w:t>전체 내에서의 평균을 가지고 나누어 놓음.</w:t>
      </w:r>
      <w:r w:rsidR="0059318B">
        <w:rPr>
          <w:rFonts w:hint="eastAsia"/>
        </w:rPr>
        <w:t xml:space="preserve"> </w:t>
      </w:r>
      <w:r>
        <w:rPr>
          <w:rFonts w:hint="eastAsia"/>
        </w:rPr>
        <w:t xml:space="preserve">CCEI&gt;=0.9(0.95,0.99)로 한정할 때는 해당 샘플 안에서 나누는 </w:t>
      </w:r>
      <w:r w:rsidR="0059318B">
        <w:rPr>
          <w:rFonts w:hint="eastAsia"/>
        </w:rPr>
        <w:t>게 맞</w:t>
      </w:r>
      <w:r>
        <w:rPr>
          <w:rFonts w:hint="eastAsia"/>
        </w:rPr>
        <w:t>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6F1226" w15:done="0"/>
  <w15:commentEx w15:paraId="631826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6F1226" w16cid:durableId="1F87F6EA"/>
  <w16cid:commentId w16cid:paraId="631826E0" w16cid:durableId="1F87F6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F4BB7" w14:textId="77777777" w:rsidR="00B126E0" w:rsidRDefault="00B126E0" w:rsidP="00266C9F">
      <w:pPr>
        <w:spacing w:after="0" w:line="240" w:lineRule="auto"/>
      </w:pPr>
      <w:r>
        <w:separator/>
      </w:r>
    </w:p>
  </w:endnote>
  <w:endnote w:type="continuationSeparator" w:id="0">
    <w:p w14:paraId="05945EF5" w14:textId="77777777" w:rsidR="00B126E0" w:rsidRDefault="00B126E0" w:rsidP="00266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9F76D" w14:textId="77777777" w:rsidR="00B126E0" w:rsidRDefault="00B126E0" w:rsidP="00266C9F">
      <w:pPr>
        <w:spacing w:after="0" w:line="240" w:lineRule="auto"/>
      </w:pPr>
      <w:r>
        <w:separator/>
      </w:r>
    </w:p>
  </w:footnote>
  <w:footnote w:type="continuationSeparator" w:id="0">
    <w:p w14:paraId="5EE30929" w14:textId="77777777" w:rsidR="00B126E0" w:rsidRDefault="00B126E0" w:rsidP="00266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2CE1"/>
    <w:multiLevelType w:val="hybridMultilevel"/>
    <w:tmpl w:val="CBB0DDC2"/>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 w15:restartNumberingAfterBreak="0">
    <w:nsid w:val="08926B1A"/>
    <w:multiLevelType w:val="hybridMultilevel"/>
    <w:tmpl w:val="8488E17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 w15:restartNumberingAfterBreak="0">
    <w:nsid w:val="159E0FCB"/>
    <w:multiLevelType w:val="hybridMultilevel"/>
    <w:tmpl w:val="2188A4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7ED0B8A"/>
    <w:multiLevelType w:val="hybridMultilevel"/>
    <w:tmpl w:val="58B0C7A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63352C"/>
    <w:multiLevelType w:val="hybridMultilevel"/>
    <w:tmpl w:val="3D30AF46"/>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 w15:restartNumberingAfterBreak="0">
    <w:nsid w:val="198703E1"/>
    <w:multiLevelType w:val="hybridMultilevel"/>
    <w:tmpl w:val="D988BC2E"/>
    <w:lvl w:ilvl="0" w:tplc="19C4EDB4">
      <w:start w:val="1"/>
      <w:numFmt w:val="lowerLetter"/>
      <w:lvlText w:val="%1."/>
      <w:lvlJc w:val="left"/>
      <w:pPr>
        <w:ind w:left="152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6" w15:restartNumberingAfterBreak="0">
    <w:nsid w:val="244C1F3C"/>
    <w:multiLevelType w:val="hybridMultilevel"/>
    <w:tmpl w:val="A0E299EA"/>
    <w:lvl w:ilvl="0" w:tplc="F2C64322">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169A6022">
      <w:start w:val="1"/>
      <w:numFmt w:val="decimal"/>
      <w:lvlText w:val="(%4)"/>
      <w:lvlJc w:val="left"/>
      <w:pPr>
        <w:ind w:left="1560" w:hanging="360"/>
      </w:pPr>
      <w:rPr>
        <w:rFonts w:hint="default"/>
      </w:r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6735247"/>
    <w:multiLevelType w:val="hybridMultilevel"/>
    <w:tmpl w:val="BE10FA56"/>
    <w:lvl w:ilvl="0" w:tplc="6F404CE2">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0F3214E"/>
    <w:multiLevelType w:val="hybridMultilevel"/>
    <w:tmpl w:val="B19E8FE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395539D3"/>
    <w:multiLevelType w:val="hybridMultilevel"/>
    <w:tmpl w:val="B910157C"/>
    <w:lvl w:ilvl="0" w:tplc="96C0CDBE">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3B700759"/>
    <w:multiLevelType w:val="hybridMultilevel"/>
    <w:tmpl w:val="4706463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E020A32"/>
    <w:multiLevelType w:val="hybridMultilevel"/>
    <w:tmpl w:val="CD1AF1FC"/>
    <w:lvl w:ilvl="0" w:tplc="19C4EDB4">
      <w:start w:val="1"/>
      <w:numFmt w:val="lowerLetter"/>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2" w15:restartNumberingAfterBreak="0">
    <w:nsid w:val="416461AF"/>
    <w:multiLevelType w:val="hybridMultilevel"/>
    <w:tmpl w:val="8714B53C"/>
    <w:lvl w:ilvl="0" w:tplc="04090001">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3" w15:restartNumberingAfterBreak="0">
    <w:nsid w:val="42753F44"/>
    <w:multiLevelType w:val="hybridMultilevel"/>
    <w:tmpl w:val="CB4E096C"/>
    <w:lvl w:ilvl="0" w:tplc="04090001">
      <w:start w:val="1"/>
      <w:numFmt w:val="bullet"/>
      <w:lvlText w:val=""/>
      <w:lvlJc w:val="left"/>
      <w:pPr>
        <w:ind w:left="1452" w:hanging="400"/>
      </w:pPr>
      <w:rPr>
        <w:rFonts w:ascii="Wingdings" w:hAnsi="Wingdings" w:hint="default"/>
      </w:rPr>
    </w:lvl>
    <w:lvl w:ilvl="1" w:tplc="04090003" w:tentative="1">
      <w:start w:val="1"/>
      <w:numFmt w:val="bullet"/>
      <w:lvlText w:val=""/>
      <w:lvlJc w:val="left"/>
      <w:pPr>
        <w:ind w:left="1852" w:hanging="400"/>
      </w:pPr>
      <w:rPr>
        <w:rFonts w:ascii="Wingdings" w:hAnsi="Wingdings" w:hint="default"/>
      </w:rPr>
    </w:lvl>
    <w:lvl w:ilvl="2" w:tplc="04090005" w:tentative="1">
      <w:start w:val="1"/>
      <w:numFmt w:val="bullet"/>
      <w:lvlText w:val=""/>
      <w:lvlJc w:val="left"/>
      <w:pPr>
        <w:ind w:left="2252" w:hanging="400"/>
      </w:pPr>
      <w:rPr>
        <w:rFonts w:ascii="Wingdings" w:hAnsi="Wingdings" w:hint="default"/>
      </w:rPr>
    </w:lvl>
    <w:lvl w:ilvl="3" w:tplc="04090001" w:tentative="1">
      <w:start w:val="1"/>
      <w:numFmt w:val="bullet"/>
      <w:lvlText w:val=""/>
      <w:lvlJc w:val="left"/>
      <w:pPr>
        <w:ind w:left="2652" w:hanging="400"/>
      </w:pPr>
      <w:rPr>
        <w:rFonts w:ascii="Wingdings" w:hAnsi="Wingdings" w:hint="default"/>
      </w:rPr>
    </w:lvl>
    <w:lvl w:ilvl="4" w:tplc="04090003" w:tentative="1">
      <w:start w:val="1"/>
      <w:numFmt w:val="bullet"/>
      <w:lvlText w:val=""/>
      <w:lvlJc w:val="left"/>
      <w:pPr>
        <w:ind w:left="3052" w:hanging="400"/>
      </w:pPr>
      <w:rPr>
        <w:rFonts w:ascii="Wingdings" w:hAnsi="Wingdings" w:hint="default"/>
      </w:rPr>
    </w:lvl>
    <w:lvl w:ilvl="5" w:tplc="04090005" w:tentative="1">
      <w:start w:val="1"/>
      <w:numFmt w:val="bullet"/>
      <w:lvlText w:val=""/>
      <w:lvlJc w:val="left"/>
      <w:pPr>
        <w:ind w:left="3452" w:hanging="400"/>
      </w:pPr>
      <w:rPr>
        <w:rFonts w:ascii="Wingdings" w:hAnsi="Wingdings" w:hint="default"/>
      </w:rPr>
    </w:lvl>
    <w:lvl w:ilvl="6" w:tplc="04090001" w:tentative="1">
      <w:start w:val="1"/>
      <w:numFmt w:val="bullet"/>
      <w:lvlText w:val=""/>
      <w:lvlJc w:val="left"/>
      <w:pPr>
        <w:ind w:left="3852" w:hanging="400"/>
      </w:pPr>
      <w:rPr>
        <w:rFonts w:ascii="Wingdings" w:hAnsi="Wingdings" w:hint="default"/>
      </w:rPr>
    </w:lvl>
    <w:lvl w:ilvl="7" w:tplc="04090003" w:tentative="1">
      <w:start w:val="1"/>
      <w:numFmt w:val="bullet"/>
      <w:lvlText w:val=""/>
      <w:lvlJc w:val="left"/>
      <w:pPr>
        <w:ind w:left="4252" w:hanging="400"/>
      </w:pPr>
      <w:rPr>
        <w:rFonts w:ascii="Wingdings" w:hAnsi="Wingdings" w:hint="default"/>
      </w:rPr>
    </w:lvl>
    <w:lvl w:ilvl="8" w:tplc="04090005" w:tentative="1">
      <w:start w:val="1"/>
      <w:numFmt w:val="bullet"/>
      <w:lvlText w:val=""/>
      <w:lvlJc w:val="left"/>
      <w:pPr>
        <w:ind w:left="4652" w:hanging="400"/>
      </w:pPr>
      <w:rPr>
        <w:rFonts w:ascii="Wingdings" w:hAnsi="Wingdings" w:hint="default"/>
      </w:rPr>
    </w:lvl>
  </w:abstractNum>
  <w:abstractNum w:abstractNumId="14" w15:restartNumberingAfterBreak="0">
    <w:nsid w:val="450D49D5"/>
    <w:multiLevelType w:val="hybridMultilevel"/>
    <w:tmpl w:val="821CD65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 w15:restartNumberingAfterBreak="0">
    <w:nsid w:val="46D2275B"/>
    <w:multiLevelType w:val="hybridMultilevel"/>
    <w:tmpl w:val="07C2DC2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15:restartNumberingAfterBreak="0">
    <w:nsid w:val="53BD36B1"/>
    <w:multiLevelType w:val="hybridMultilevel"/>
    <w:tmpl w:val="B46AED7A"/>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5F3C5582"/>
    <w:multiLevelType w:val="hybridMultilevel"/>
    <w:tmpl w:val="47B425E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15:restartNumberingAfterBreak="0">
    <w:nsid w:val="72EE716C"/>
    <w:multiLevelType w:val="hybridMultilevel"/>
    <w:tmpl w:val="2B3E64C2"/>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15:restartNumberingAfterBreak="0">
    <w:nsid w:val="767F26D4"/>
    <w:multiLevelType w:val="hybridMultilevel"/>
    <w:tmpl w:val="6E449FDC"/>
    <w:lvl w:ilvl="0" w:tplc="04090001">
      <w:start w:val="1"/>
      <w:numFmt w:val="bullet"/>
      <w:lvlText w:val=""/>
      <w:lvlJc w:val="left"/>
      <w:pPr>
        <w:ind w:left="1200" w:hanging="400"/>
      </w:pPr>
      <w:rPr>
        <w:rFonts w:ascii="Wingdings" w:hAnsi="Wingdings" w:hint="default"/>
      </w:rPr>
    </w:lvl>
    <w:lvl w:ilvl="1" w:tplc="04090003">
      <w:start w:val="1"/>
      <w:numFmt w:val="bullet"/>
      <w:lvlText w:val=""/>
      <w:lvlJc w:val="left"/>
      <w:pPr>
        <w:ind w:left="1600" w:hanging="400"/>
      </w:pPr>
      <w:rPr>
        <w:rFonts w:ascii="Wingdings" w:hAnsi="Wingdings"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abstractNumId w:val="6"/>
  </w:num>
  <w:num w:numId="2">
    <w:abstractNumId w:val="10"/>
  </w:num>
  <w:num w:numId="3">
    <w:abstractNumId w:val="19"/>
  </w:num>
  <w:num w:numId="4">
    <w:abstractNumId w:val="14"/>
  </w:num>
  <w:num w:numId="5">
    <w:abstractNumId w:val="15"/>
  </w:num>
  <w:num w:numId="6">
    <w:abstractNumId w:val="2"/>
  </w:num>
  <w:num w:numId="7">
    <w:abstractNumId w:val="16"/>
  </w:num>
  <w:num w:numId="8">
    <w:abstractNumId w:val="0"/>
  </w:num>
  <w:num w:numId="9">
    <w:abstractNumId w:val="1"/>
  </w:num>
  <w:num w:numId="10">
    <w:abstractNumId w:val="8"/>
  </w:num>
  <w:num w:numId="11">
    <w:abstractNumId w:val="7"/>
  </w:num>
  <w:num w:numId="12">
    <w:abstractNumId w:val="9"/>
  </w:num>
  <w:num w:numId="13">
    <w:abstractNumId w:val="11"/>
  </w:num>
  <w:num w:numId="14">
    <w:abstractNumId w:val="3"/>
  </w:num>
  <w:num w:numId="15">
    <w:abstractNumId w:val="18"/>
  </w:num>
  <w:num w:numId="16">
    <w:abstractNumId w:val="5"/>
  </w:num>
  <w:num w:numId="17">
    <w:abstractNumId w:val="12"/>
  </w:num>
  <w:num w:numId="18">
    <w:abstractNumId w:val="17"/>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9F"/>
    <w:rsid w:val="00002277"/>
    <w:rsid w:val="00016256"/>
    <w:rsid w:val="00047FCA"/>
    <w:rsid w:val="000872E9"/>
    <w:rsid w:val="00087E30"/>
    <w:rsid w:val="000A36E5"/>
    <w:rsid w:val="000B0EE6"/>
    <w:rsid w:val="000E164D"/>
    <w:rsid w:val="000E5CEE"/>
    <w:rsid w:val="000F6BD2"/>
    <w:rsid w:val="0015334F"/>
    <w:rsid w:val="0018761F"/>
    <w:rsid w:val="001918F0"/>
    <w:rsid w:val="001A7EC9"/>
    <w:rsid w:val="001C2FE7"/>
    <w:rsid w:val="001E5C70"/>
    <w:rsid w:val="001F44B6"/>
    <w:rsid w:val="00245584"/>
    <w:rsid w:val="0026537D"/>
    <w:rsid w:val="00266C9F"/>
    <w:rsid w:val="00275E56"/>
    <w:rsid w:val="002761BF"/>
    <w:rsid w:val="0028059F"/>
    <w:rsid w:val="00294EE6"/>
    <w:rsid w:val="002B1AF5"/>
    <w:rsid w:val="002C62BF"/>
    <w:rsid w:val="002D191B"/>
    <w:rsid w:val="002F2E93"/>
    <w:rsid w:val="00346A3D"/>
    <w:rsid w:val="00347EBD"/>
    <w:rsid w:val="0035792B"/>
    <w:rsid w:val="00363F87"/>
    <w:rsid w:val="00365B63"/>
    <w:rsid w:val="00371530"/>
    <w:rsid w:val="00384B11"/>
    <w:rsid w:val="003A4E9A"/>
    <w:rsid w:val="003B7E04"/>
    <w:rsid w:val="00410BFC"/>
    <w:rsid w:val="00421FC1"/>
    <w:rsid w:val="00436205"/>
    <w:rsid w:val="00454227"/>
    <w:rsid w:val="0046033C"/>
    <w:rsid w:val="00481169"/>
    <w:rsid w:val="004A4362"/>
    <w:rsid w:val="004A5179"/>
    <w:rsid w:val="004C021A"/>
    <w:rsid w:val="004C02B7"/>
    <w:rsid w:val="004C7FD2"/>
    <w:rsid w:val="004D7BD8"/>
    <w:rsid w:val="004E3F91"/>
    <w:rsid w:val="00515015"/>
    <w:rsid w:val="00516B8E"/>
    <w:rsid w:val="0059318B"/>
    <w:rsid w:val="005B2C27"/>
    <w:rsid w:val="005D075E"/>
    <w:rsid w:val="005D7D44"/>
    <w:rsid w:val="0061019A"/>
    <w:rsid w:val="0061226C"/>
    <w:rsid w:val="006164D4"/>
    <w:rsid w:val="00624773"/>
    <w:rsid w:val="00651EA5"/>
    <w:rsid w:val="00664CD6"/>
    <w:rsid w:val="00666CCA"/>
    <w:rsid w:val="00675DF1"/>
    <w:rsid w:val="0068544F"/>
    <w:rsid w:val="007002F1"/>
    <w:rsid w:val="00704878"/>
    <w:rsid w:val="0074128D"/>
    <w:rsid w:val="00763FD1"/>
    <w:rsid w:val="00784C95"/>
    <w:rsid w:val="0079687E"/>
    <w:rsid w:val="007C593F"/>
    <w:rsid w:val="00814F00"/>
    <w:rsid w:val="00822914"/>
    <w:rsid w:val="00836BC9"/>
    <w:rsid w:val="00871FBF"/>
    <w:rsid w:val="008A2EC8"/>
    <w:rsid w:val="008C6F93"/>
    <w:rsid w:val="008D2033"/>
    <w:rsid w:val="008D3820"/>
    <w:rsid w:val="008D4220"/>
    <w:rsid w:val="008D523C"/>
    <w:rsid w:val="00962131"/>
    <w:rsid w:val="009745AF"/>
    <w:rsid w:val="009D184F"/>
    <w:rsid w:val="009E74B5"/>
    <w:rsid w:val="009E756C"/>
    <w:rsid w:val="009F478F"/>
    <w:rsid w:val="009F4B7A"/>
    <w:rsid w:val="009F71DE"/>
    <w:rsid w:val="00A07D69"/>
    <w:rsid w:val="00A10DE7"/>
    <w:rsid w:val="00A168A4"/>
    <w:rsid w:val="00A26697"/>
    <w:rsid w:val="00A61D9A"/>
    <w:rsid w:val="00A878B0"/>
    <w:rsid w:val="00AA3C2F"/>
    <w:rsid w:val="00AA44F0"/>
    <w:rsid w:val="00AA6D05"/>
    <w:rsid w:val="00AC3316"/>
    <w:rsid w:val="00AD74CF"/>
    <w:rsid w:val="00AE40D9"/>
    <w:rsid w:val="00AE4FBF"/>
    <w:rsid w:val="00B10A64"/>
    <w:rsid w:val="00B126E0"/>
    <w:rsid w:val="00B13C26"/>
    <w:rsid w:val="00B322B5"/>
    <w:rsid w:val="00B45887"/>
    <w:rsid w:val="00B71ACF"/>
    <w:rsid w:val="00B91C0B"/>
    <w:rsid w:val="00B96DE6"/>
    <w:rsid w:val="00BA5878"/>
    <w:rsid w:val="00BB109F"/>
    <w:rsid w:val="00BE103A"/>
    <w:rsid w:val="00C040A7"/>
    <w:rsid w:val="00C13BF2"/>
    <w:rsid w:val="00C14909"/>
    <w:rsid w:val="00C33637"/>
    <w:rsid w:val="00C42DFA"/>
    <w:rsid w:val="00C66437"/>
    <w:rsid w:val="00C82964"/>
    <w:rsid w:val="00C85C83"/>
    <w:rsid w:val="00CC0B8C"/>
    <w:rsid w:val="00CC183A"/>
    <w:rsid w:val="00CE1BCF"/>
    <w:rsid w:val="00CF2CB9"/>
    <w:rsid w:val="00CF6DA3"/>
    <w:rsid w:val="00D71256"/>
    <w:rsid w:val="00D81CAB"/>
    <w:rsid w:val="00DB27F3"/>
    <w:rsid w:val="00DB2B72"/>
    <w:rsid w:val="00DD595F"/>
    <w:rsid w:val="00DE1A8D"/>
    <w:rsid w:val="00DF7FA7"/>
    <w:rsid w:val="00E071AC"/>
    <w:rsid w:val="00E148B7"/>
    <w:rsid w:val="00E14EFD"/>
    <w:rsid w:val="00E17CD5"/>
    <w:rsid w:val="00E301E8"/>
    <w:rsid w:val="00E3412B"/>
    <w:rsid w:val="00E77472"/>
    <w:rsid w:val="00EA6896"/>
    <w:rsid w:val="00EE380B"/>
    <w:rsid w:val="00EE71A3"/>
    <w:rsid w:val="00F000BA"/>
    <w:rsid w:val="00F108FF"/>
    <w:rsid w:val="00F55B4D"/>
    <w:rsid w:val="00F57FCB"/>
    <w:rsid w:val="00F723E2"/>
    <w:rsid w:val="00FB0B96"/>
    <w:rsid w:val="00FB4165"/>
    <w:rsid w:val="00FC24CB"/>
    <w:rsid w:val="00FC558B"/>
    <w:rsid w:val="00FC6BD1"/>
    <w:rsid w:val="00FF1057"/>
    <w:rsid w:val="00FF7D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7898F"/>
  <w15:docId w15:val="{762087DE-B2C6-4BD0-9031-C4DD010B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09F"/>
    <w:pPr>
      <w:ind w:leftChars="400" w:left="800"/>
    </w:pPr>
  </w:style>
  <w:style w:type="paragraph" w:styleId="Header">
    <w:name w:val="header"/>
    <w:basedOn w:val="Normal"/>
    <w:link w:val="HeaderChar"/>
    <w:uiPriority w:val="99"/>
    <w:unhideWhenUsed/>
    <w:rsid w:val="00266C9F"/>
    <w:pPr>
      <w:tabs>
        <w:tab w:val="center" w:pos="4513"/>
        <w:tab w:val="right" w:pos="9026"/>
      </w:tabs>
      <w:snapToGrid w:val="0"/>
    </w:pPr>
  </w:style>
  <w:style w:type="character" w:customStyle="1" w:styleId="HeaderChar">
    <w:name w:val="Header Char"/>
    <w:basedOn w:val="DefaultParagraphFont"/>
    <w:link w:val="Header"/>
    <w:uiPriority w:val="99"/>
    <w:rsid w:val="00266C9F"/>
  </w:style>
  <w:style w:type="paragraph" w:styleId="Footer">
    <w:name w:val="footer"/>
    <w:basedOn w:val="Normal"/>
    <w:link w:val="FooterChar"/>
    <w:uiPriority w:val="99"/>
    <w:unhideWhenUsed/>
    <w:rsid w:val="00266C9F"/>
    <w:pPr>
      <w:tabs>
        <w:tab w:val="center" w:pos="4513"/>
        <w:tab w:val="right" w:pos="9026"/>
      </w:tabs>
      <w:snapToGrid w:val="0"/>
    </w:pPr>
  </w:style>
  <w:style w:type="character" w:customStyle="1" w:styleId="FooterChar">
    <w:name w:val="Footer Char"/>
    <w:basedOn w:val="DefaultParagraphFont"/>
    <w:link w:val="Footer"/>
    <w:uiPriority w:val="99"/>
    <w:rsid w:val="00266C9F"/>
  </w:style>
  <w:style w:type="paragraph" w:styleId="NoSpacing">
    <w:name w:val="No Spacing"/>
    <w:uiPriority w:val="1"/>
    <w:qFormat/>
    <w:rsid w:val="000F6BD2"/>
    <w:pPr>
      <w:widowControl w:val="0"/>
      <w:wordWrap w:val="0"/>
      <w:autoSpaceDE w:val="0"/>
      <w:autoSpaceDN w:val="0"/>
      <w:spacing w:after="0" w:line="240" w:lineRule="auto"/>
    </w:pPr>
  </w:style>
  <w:style w:type="character" w:styleId="CommentReference">
    <w:name w:val="annotation reference"/>
    <w:basedOn w:val="DefaultParagraphFont"/>
    <w:uiPriority w:val="99"/>
    <w:semiHidden/>
    <w:unhideWhenUsed/>
    <w:rsid w:val="004C021A"/>
    <w:rPr>
      <w:sz w:val="18"/>
      <w:szCs w:val="18"/>
    </w:rPr>
  </w:style>
  <w:style w:type="paragraph" w:styleId="CommentText">
    <w:name w:val="annotation text"/>
    <w:basedOn w:val="Normal"/>
    <w:link w:val="CommentTextChar"/>
    <w:uiPriority w:val="99"/>
    <w:semiHidden/>
    <w:unhideWhenUsed/>
    <w:rsid w:val="004C021A"/>
    <w:pPr>
      <w:jc w:val="left"/>
    </w:pPr>
  </w:style>
  <w:style w:type="character" w:customStyle="1" w:styleId="CommentTextChar">
    <w:name w:val="Comment Text Char"/>
    <w:basedOn w:val="DefaultParagraphFont"/>
    <w:link w:val="CommentText"/>
    <w:uiPriority w:val="99"/>
    <w:semiHidden/>
    <w:rsid w:val="004C021A"/>
  </w:style>
  <w:style w:type="paragraph" w:styleId="CommentSubject">
    <w:name w:val="annotation subject"/>
    <w:basedOn w:val="CommentText"/>
    <w:next w:val="CommentText"/>
    <w:link w:val="CommentSubjectChar"/>
    <w:uiPriority w:val="99"/>
    <w:semiHidden/>
    <w:unhideWhenUsed/>
    <w:rsid w:val="004C021A"/>
    <w:rPr>
      <w:b/>
      <w:bCs/>
    </w:rPr>
  </w:style>
  <w:style w:type="character" w:customStyle="1" w:styleId="CommentSubjectChar">
    <w:name w:val="Comment Subject Char"/>
    <w:basedOn w:val="CommentTextChar"/>
    <w:link w:val="CommentSubject"/>
    <w:uiPriority w:val="99"/>
    <w:semiHidden/>
    <w:rsid w:val="004C021A"/>
    <w:rPr>
      <w:b/>
      <w:bCs/>
    </w:rPr>
  </w:style>
  <w:style w:type="paragraph" w:styleId="BalloonText">
    <w:name w:val="Balloon Text"/>
    <w:basedOn w:val="Normal"/>
    <w:link w:val="BalloonTextChar"/>
    <w:uiPriority w:val="99"/>
    <w:semiHidden/>
    <w:unhideWhenUsed/>
    <w:rsid w:val="004C021A"/>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C021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6</Pages>
  <Words>1161</Words>
  <Characters>6620</Characters>
  <Application>Microsoft Office Word</Application>
  <DocSecurity>0</DocSecurity>
  <Lines>55</Lines>
  <Paragraphs>15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Choi-SJ</dc:creator>
  <cp:lastModifiedBy>Minseon PARK</cp:lastModifiedBy>
  <cp:revision>16</cp:revision>
  <cp:lastPrinted>2017-03-28T05:55:00Z</cp:lastPrinted>
  <dcterms:created xsi:type="dcterms:W3CDTF">2018-11-03T17:31:00Z</dcterms:created>
  <dcterms:modified xsi:type="dcterms:W3CDTF">2018-11-03T22:03:00Z</dcterms:modified>
</cp:coreProperties>
</file>