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11AD21" w14:textId="71227C8F" w:rsidR="00821126" w:rsidRDefault="00821126" w:rsidP="00821126">
      <w:pPr>
        <w:pStyle w:val="ListParagraph"/>
        <w:numPr>
          <w:ilvl w:val="0"/>
          <w:numId w:val="4"/>
        </w:numPr>
        <w:spacing w:after="0" w:line="240" w:lineRule="auto"/>
        <w:ind w:leftChars="0"/>
      </w:pPr>
      <w:r>
        <w:t xml:space="preserve">What does it mean that </w:t>
      </w:r>
      <w:r>
        <w:t>“Collective CCEI=1”?</w:t>
      </w:r>
    </w:p>
    <w:p w14:paraId="482B9C5C" w14:textId="442E83B9" w:rsidR="00821126" w:rsidRPr="009875D6" w:rsidRDefault="00821126" w:rsidP="00821126">
      <w:pPr>
        <w:pStyle w:val="ListParagraph"/>
        <w:numPr>
          <w:ilvl w:val="0"/>
          <w:numId w:val="2"/>
        </w:numPr>
        <w:spacing w:after="0" w:line="240" w:lineRule="auto"/>
        <w:ind w:leftChars="0"/>
        <w:rPr>
          <w:i/>
        </w:rPr>
      </w:pPr>
      <w:r w:rsidRPr="009875D6">
        <w:rPr>
          <w:i/>
        </w:rPr>
        <w:t>(</w:t>
      </w:r>
      <w:proofErr w:type="spellStart"/>
      <w:r w:rsidRPr="009875D6">
        <w:rPr>
          <w:i/>
        </w:rPr>
        <w:t>Afriat’s</w:t>
      </w:r>
      <w:proofErr w:type="spellEnd"/>
      <w:r w:rsidRPr="009875D6">
        <w:rPr>
          <w:i/>
        </w:rPr>
        <w:t xml:space="preserve"> theorem) There exists a continuous, concave, monotone utility function that rationalize</w:t>
      </w:r>
      <w:r>
        <w:rPr>
          <w:i/>
        </w:rPr>
        <w:t>s</w:t>
      </w:r>
      <w:r w:rsidRPr="009875D6">
        <w:rPr>
          <w:i/>
        </w:rPr>
        <w:t xml:space="preserve"> the data</w:t>
      </w:r>
    </w:p>
    <w:p w14:paraId="4C1A594D" w14:textId="38E95EEF" w:rsidR="00821126" w:rsidRDefault="00821126" w:rsidP="00821126">
      <w:pPr>
        <w:pStyle w:val="ListParagraph"/>
        <w:numPr>
          <w:ilvl w:val="0"/>
          <w:numId w:val="2"/>
        </w:numPr>
        <w:spacing w:after="0" w:line="240" w:lineRule="auto"/>
        <w:ind w:leftChars="0"/>
      </w:pPr>
      <w:r>
        <w:rPr>
          <w:rFonts w:hint="eastAsia"/>
        </w:rPr>
        <w:t>C</w:t>
      </w:r>
      <w:r>
        <w:t>an imply either the representative agent model (what we do) or Pareto efficient aggregation (</w:t>
      </w:r>
      <w:r>
        <w:t>convex combination</w:t>
      </w:r>
      <w:r>
        <w:t xml:space="preserve"> of two concave function</w:t>
      </w:r>
      <w:r w:rsidR="005F132F">
        <w:t>s</w:t>
      </w:r>
      <w:r>
        <w:t xml:space="preserve"> </w:t>
      </w:r>
      <w:r w:rsidR="005F132F">
        <w:t>are</w:t>
      </w:r>
      <w:r>
        <w:t xml:space="preserve"> concave)</w:t>
      </w:r>
    </w:p>
    <w:p w14:paraId="7B8723BE" w14:textId="58D01BC8" w:rsidR="00D138DD" w:rsidRDefault="00D138DD" w:rsidP="00D138DD">
      <w:pPr>
        <w:pStyle w:val="ListParagraph"/>
        <w:numPr>
          <w:ilvl w:val="1"/>
          <w:numId w:val="2"/>
        </w:numPr>
        <w:spacing w:after="0" w:line="240" w:lineRule="auto"/>
        <w:ind w:leftChars="0"/>
      </w:pPr>
      <w:proofErr w:type="spellStart"/>
      <w:r>
        <w:rPr>
          <w:rFonts w:hint="eastAsia"/>
        </w:rPr>
        <w:t>C</w:t>
      </w:r>
      <w:r>
        <w:t>hiappori</w:t>
      </w:r>
      <w:proofErr w:type="spellEnd"/>
      <w:r>
        <w:t xml:space="preserve"> (1992): Pareto efficient aggregation IFF convex combination of individual utility functions</w:t>
      </w:r>
    </w:p>
    <w:p w14:paraId="29E0BDAF" w14:textId="1117AF3F" w:rsidR="00821126" w:rsidRDefault="00821126" w:rsidP="00821126">
      <w:pPr>
        <w:pStyle w:val="ListParagraph"/>
        <w:spacing w:after="0" w:line="240" w:lineRule="auto"/>
        <w:ind w:leftChars="0" w:left="1160"/>
      </w:pPr>
      <w:r>
        <w:t>(</w:t>
      </w:r>
      <w:r>
        <w:rPr>
          <w:rFonts w:hint="eastAsia"/>
        </w:rPr>
        <w:t>W</w:t>
      </w:r>
      <w:r>
        <w:t>hat about nonconvex utility function</w:t>
      </w:r>
      <w:r>
        <w:t xml:space="preserve"> -</w:t>
      </w:r>
      <w:r>
        <w:t xml:space="preserve"> elation loving case</w:t>
      </w:r>
      <w:proofErr w:type="gramStart"/>
      <w:r>
        <w:t>? ;</w:t>
      </w:r>
      <w:proofErr w:type="gramEnd"/>
      <w:r>
        <w:t xml:space="preserve"> I think still utility function is recoverable in this case because </w:t>
      </w:r>
      <w:r w:rsidRPr="00821126">
        <w:rPr>
          <w:b/>
        </w:rPr>
        <w:t>we’re assuming a specific form of parametric function</w:t>
      </w:r>
      <w:r>
        <w:t xml:space="preserve">. But </w:t>
      </w:r>
      <w:proofErr w:type="spellStart"/>
      <w:r>
        <w:t>Afriat’s</w:t>
      </w:r>
      <w:proofErr w:type="spellEnd"/>
      <w:r>
        <w:t xml:space="preserve"> theorem itself does not assure the existence of a nonconcave utility function (</w:t>
      </w:r>
      <w:r>
        <w:t>non</w:t>
      </w:r>
      <w:r>
        <w:t>convex preference)</w:t>
      </w:r>
      <w:r>
        <w:t>)</w:t>
      </w:r>
    </w:p>
    <w:p w14:paraId="25B46F6C" w14:textId="22B4AE06" w:rsidR="00821126" w:rsidRPr="00D138DD" w:rsidRDefault="00821126" w:rsidP="00821126">
      <w:pPr>
        <w:pStyle w:val="ListParagraph"/>
        <w:numPr>
          <w:ilvl w:val="0"/>
          <w:numId w:val="2"/>
        </w:numPr>
        <w:spacing w:after="0" w:line="240" w:lineRule="auto"/>
        <w:ind w:leftChars="0"/>
        <w:rPr>
          <w:b/>
        </w:rPr>
      </w:pPr>
      <w:r w:rsidRPr="00D138DD">
        <w:rPr>
          <w:b/>
        </w:rPr>
        <w:t>What was our justification to choose the representative agent model rather than a Pareto aggregation?</w:t>
      </w:r>
    </w:p>
    <w:p w14:paraId="0884F160" w14:textId="091B4CD1" w:rsidR="00821126" w:rsidRPr="000C35F1" w:rsidRDefault="00821126" w:rsidP="00821126">
      <w:pPr>
        <w:pStyle w:val="ListParagraph"/>
        <w:numPr>
          <w:ilvl w:val="1"/>
          <w:numId w:val="2"/>
        </w:numPr>
        <w:spacing w:after="0" w:line="240" w:lineRule="auto"/>
        <w:ind w:leftChars="0"/>
        <w:rPr>
          <w:rFonts w:hint="eastAsia"/>
        </w:rPr>
      </w:pPr>
      <w:r>
        <w:t>Jackson and Yariv (2018)</w:t>
      </w:r>
      <w:r w:rsidR="00EE138E">
        <w:t xml:space="preserve">: Pareto efficient aggregation of CARA (CRRA) individual utility functions can’t preserve CARA (CRRA) property </w:t>
      </w:r>
    </w:p>
    <w:p w14:paraId="0510C5FD" w14:textId="54AAAD79" w:rsidR="009C300F" w:rsidRDefault="00740872"/>
    <w:p w14:paraId="32CDCD87" w14:textId="42C6A039" w:rsidR="00821126" w:rsidRDefault="00821126" w:rsidP="00821126">
      <w:pPr>
        <w:pStyle w:val="ListParagraph"/>
        <w:numPr>
          <w:ilvl w:val="0"/>
          <w:numId w:val="4"/>
        </w:numPr>
        <w:ind w:leftChars="0"/>
      </w:pPr>
      <w:r>
        <w:rPr>
          <w:rFonts w:hint="eastAsia"/>
        </w:rPr>
        <w:t>C</w:t>
      </w:r>
      <w:r>
        <w:t>orrelation of collective CCEI and Pareto efficiency</w:t>
      </w:r>
    </w:p>
    <w:p w14:paraId="58FD7902" w14:textId="2DBCA8FF" w:rsidR="00D138DD" w:rsidRDefault="000A3A89" w:rsidP="00D138DD">
      <w:pPr>
        <w:pStyle w:val="ListParagraph"/>
        <w:numPr>
          <w:ilvl w:val="1"/>
          <w:numId w:val="4"/>
        </w:numPr>
        <w:ind w:leftChars="0"/>
      </w:pPr>
      <w:r>
        <w:t>Pareto efficient decision can be represented as a convex combination, which is a continuous, concave and monotone function, in turn</w:t>
      </w:r>
      <w:r w:rsidR="00E1628A">
        <w:t>,</w:t>
      </w:r>
      <w:r>
        <w:t xml:space="preserve"> satisfies “collective CCEI=1”</w:t>
      </w:r>
    </w:p>
    <w:p w14:paraId="4941DD72" w14:textId="127FFAF7" w:rsidR="000A3A89" w:rsidRDefault="000A3A89" w:rsidP="00D138DD">
      <w:pPr>
        <w:pStyle w:val="ListParagraph"/>
        <w:numPr>
          <w:ilvl w:val="1"/>
          <w:numId w:val="4"/>
        </w:numPr>
        <w:ind w:leftChars="0"/>
      </w:pPr>
      <w:r>
        <w:rPr>
          <w:rFonts w:hint="eastAsia"/>
        </w:rPr>
        <w:t>T</w:t>
      </w:r>
      <w:r>
        <w:t>herefore, given rational individual choices, the inconsistency of collective decision only comes from Pareto inefficient choices</w:t>
      </w:r>
    </w:p>
    <w:p w14:paraId="52CB85D5" w14:textId="66F3B1F7" w:rsidR="000A3A89" w:rsidRDefault="000A3A89" w:rsidP="00D138DD">
      <w:pPr>
        <w:pStyle w:val="ListParagraph"/>
        <w:numPr>
          <w:ilvl w:val="1"/>
          <w:numId w:val="4"/>
        </w:numPr>
        <w:ind w:leftChars="0"/>
      </w:pPr>
      <w:r>
        <w:t xml:space="preserve">Therefore, our result that there’s a strong correlation between collective CCEI and Pareto efficiency just shows that while Pareto efficient choices always give big CCEI (theoretically true), </w:t>
      </w:r>
      <w:r>
        <w:t>there are</w:t>
      </w:r>
      <w:r>
        <w:t xml:space="preserve"> inconsistent group</w:t>
      </w:r>
      <w:r>
        <w:t xml:space="preserve"> choices </w:t>
      </w:r>
      <w:r>
        <w:t xml:space="preserve">among Pareto inefficient ones. </w:t>
      </w:r>
    </w:p>
    <w:p w14:paraId="2DFF364C" w14:textId="395D39D0" w:rsidR="00B122F9" w:rsidRPr="00821126" w:rsidRDefault="00B122F9" w:rsidP="00740872">
      <w:pPr>
        <w:pStyle w:val="ListParagraph"/>
        <w:ind w:leftChars="0"/>
        <w:rPr>
          <w:rFonts w:hint="eastAsia"/>
        </w:rPr>
      </w:pPr>
      <w:bookmarkStart w:id="0" w:name="_GoBack"/>
      <w:bookmarkEnd w:id="0"/>
    </w:p>
    <w:sectPr w:rsidR="00B122F9" w:rsidRPr="00821126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963FFF"/>
    <w:multiLevelType w:val="hybridMultilevel"/>
    <w:tmpl w:val="81646EA0"/>
    <w:lvl w:ilvl="0" w:tplc="BDF04788">
      <w:start w:val="12"/>
      <w:numFmt w:val="bullet"/>
      <w:lvlText w:val="-"/>
      <w:lvlJc w:val="left"/>
      <w:pPr>
        <w:ind w:left="1160" w:hanging="360"/>
      </w:pPr>
      <w:rPr>
        <w:rFonts w:ascii="Malgun Gothic" w:eastAsia="Malgun Gothic" w:hAnsi="Malgun Gothic" w:cstheme="minorBidi" w:hint="eastAsia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40E021E0"/>
    <w:multiLevelType w:val="hybridMultilevel"/>
    <w:tmpl w:val="C4D0DE02"/>
    <w:lvl w:ilvl="0" w:tplc="5EFC5D5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D2C5DFE"/>
    <w:multiLevelType w:val="hybridMultilevel"/>
    <w:tmpl w:val="2DB83EFA"/>
    <w:lvl w:ilvl="0" w:tplc="0409000F">
      <w:start w:val="1"/>
      <w:numFmt w:val="decimal"/>
      <w:lvlText w:val="%1."/>
      <w:lvlJc w:val="left"/>
      <w:pPr>
        <w:ind w:left="1560" w:hanging="400"/>
      </w:pPr>
    </w:lvl>
    <w:lvl w:ilvl="1" w:tplc="04090019" w:tentative="1">
      <w:start w:val="1"/>
      <w:numFmt w:val="upperLetter"/>
      <w:lvlText w:val="%2."/>
      <w:lvlJc w:val="left"/>
      <w:pPr>
        <w:ind w:left="1960" w:hanging="400"/>
      </w:pPr>
    </w:lvl>
    <w:lvl w:ilvl="2" w:tplc="0409001B" w:tentative="1">
      <w:start w:val="1"/>
      <w:numFmt w:val="lowerRoman"/>
      <w:lvlText w:val="%3."/>
      <w:lvlJc w:val="right"/>
      <w:pPr>
        <w:ind w:left="2360" w:hanging="400"/>
      </w:pPr>
    </w:lvl>
    <w:lvl w:ilvl="3" w:tplc="0409000F" w:tentative="1">
      <w:start w:val="1"/>
      <w:numFmt w:val="decimal"/>
      <w:lvlText w:val="%4."/>
      <w:lvlJc w:val="left"/>
      <w:pPr>
        <w:ind w:left="2760" w:hanging="400"/>
      </w:pPr>
    </w:lvl>
    <w:lvl w:ilvl="4" w:tplc="04090019" w:tentative="1">
      <w:start w:val="1"/>
      <w:numFmt w:val="upperLetter"/>
      <w:lvlText w:val="%5."/>
      <w:lvlJc w:val="left"/>
      <w:pPr>
        <w:ind w:left="3160" w:hanging="400"/>
      </w:pPr>
    </w:lvl>
    <w:lvl w:ilvl="5" w:tplc="0409001B" w:tentative="1">
      <w:start w:val="1"/>
      <w:numFmt w:val="lowerRoman"/>
      <w:lvlText w:val="%6."/>
      <w:lvlJc w:val="right"/>
      <w:pPr>
        <w:ind w:left="3560" w:hanging="400"/>
      </w:pPr>
    </w:lvl>
    <w:lvl w:ilvl="6" w:tplc="0409000F" w:tentative="1">
      <w:start w:val="1"/>
      <w:numFmt w:val="decimal"/>
      <w:lvlText w:val="%7."/>
      <w:lvlJc w:val="left"/>
      <w:pPr>
        <w:ind w:left="3960" w:hanging="400"/>
      </w:pPr>
    </w:lvl>
    <w:lvl w:ilvl="7" w:tplc="04090019" w:tentative="1">
      <w:start w:val="1"/>
      <w:numFmt w:val="upperLetter"/>
      <w:lvlText w:val="%8."/>
      <w:lvlJc w:val="left"/>
      <w:pPr>
        <w:ind w:left="4360" w:hanging="400"/>
      </w:pPr>
    </w:lvl>
    <w:lvl w:ilvl="8" w:tplc="0409001B" w:tentative="1">
      <w:start w:val="1"/>
      <w:numFmt w:val="lowerRoman"/>
      <w:lvlText w:val="%9."/>
      <w:lvlJc w:val="right"/>
      <w:pPr>
        <w:ind w:left="4760" w:hanging="400"/>
      </w:pPr>
    </w:lvl>
  </w:abstractNum>
  <w:abstractNum w:abstractNumId="3" w15:restartNumberingAfterBreak="0">
    <w:nsid w:val="7F971D80"/>
    <w:multiLevelType w:val="hybridMultilevel"/>
    <w:tmpl w:val="1E2E53A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BDF04788">
      <w:start w:val="12"/>
      <w:numFmt w:val="bullet"/>
      <w:lvlText w:val="-"/>
      <w:lvlJc w:val="left"/>
      <w:pPr>
        <w:ind w:left="1200" w:hanging="400"/>
      </w:pPr>
      <w:rPr>
        <w:rFonts w:ascii="Malgun Gothic" w:eastAsia="Malgun Gothic" w:hAnsi="Malgun Gothic" w:cstheme="minorBidi" w:hint="eastAsia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126"/>
    <w:rsid w:val="00074349"/>
    <w:rsid w:val="000A3A89"/>
    <w:rsid w:val="005F132F"/>
    <w:rsid w:val="00740872"/>
    <w:rsid w:val="00821126"/>
    <w:rsid w:val="00B122F9"/>
    <w:rsid w:val="00D138DD"/>
    <w:rsid w:val="00E1628A"/>
    <w:rsid w:val="00EE138E"/>
    <w:rsid w:val="00EF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DCC82"/>
  <w15:chartTrackingRefBased/>
  <w15:docId w15:val="{9135E5A1-AB46-4498-85C0-0634721F9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112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Minseon PARK</dc:creator>
  <cp:keywords/>
  <dc:description/>
  <cp:lastModifiedBy>Minseon PARK</cp:lastModifiedBy>
  <cp:revision>3</cp:revision>
  <dcterms:created xsi:type="dcterms:W3CDTF">2019-01-02T14:01:00Z</dcterms:created>
  <dcterms:modified xsi:type="dcterms:W3CDTF">2019-01-02T15:37:00Z</dcterms:modified>
</cp:coreProperties>
</file>