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109F" w:rsidRPr="00BB109F" w:rsidRDefault="00BB109F" w:rsidP="00BB109F">
      <w:pPr>
        <w:jc w:val="center"/>
        <w:rPr>
          <w:sz w:val="24"/>
          <w:szCs w:val="24"/>
        </w:rPr>
      </w:pPr>
      <w:r w:rsidRPr="00BB109F">
        <w:rPr>
          <w:rFonts w:hint="eastAsia"/>
          <w:sz w:val="24"/>
          <w:szCs w:val="24"/>
        </w:rPr>
        <w:t xml:space="preserve">Rationality and Preference Aggregation </w:t>
      </w:r>
      <w:r w:rsidR="00245584">
        <w:rPr>
          <w:rFonts w:hint="eastAsia"/>
          <w:sz w:val="24"/>
          <w:szCs w:val="24"/>
        </w:rPr>
        <w:t xml:space="preserve">of Group Decision </w:t>
      </w:r>
      <w:r w:rsidRPr="00BB109F">
        <w:rPr>
          <w:rFonts w:hint="eastAsia"/>
          <w:sz w:val="24"/>
          <w:szCs w:val="24"/>
        </w:rPr>
        <w:t>under Risk</w:t>
      </w:r>
    </w:p>
    <w:p w:rsidR="00BB109F" w:rsidRDefault="00BB109F" w:rsidP="00BB109F">
      <w:pPr>
        <w:rPr>
          <w:sz w:val="24"/>
          <w:szCs w:val="24"/>
        </w:rPr>
      </w:pPr>
    </w:p>
    <w:p w:rsidR="00016256" w:rsidRDefault="00016256" w:rsidP="00BB109F">
      <w:pPr>
        <w:rPr>
          <w:sz w:val="24"/>
          <w:szCs w:val="24"/>
        </w:rPr>
      </w:pPr>
      <w:r>
        <w:rPr>
          <w:rFonts w:hint="eastAsia"/>
          <w:sz w:val="24"/>
          <w:szCs w:val="24"/>
        </w:rPr>
        <w:t>Abstract</w:t>
      </w:r>
    </w:p>
    <w:p w:rsidR="00E301E8" w:rsidRDefault="000F6BD2" w:rsidP="00E301E8">
      <w:pPr>
        <w:pStyle w:val="a6"/>
        <w:ind w:firstLine="360"/>
      </w:pPr>
      <w:r>
        <w:rPr>
          <w:rFonts w:hint="eastAsia"/>
        </w:rPr>
        <w:t>There are three fundamental issues on group decision: (1) Extension: whether group member</w:t>
      </w:r>
      <w:r>
        <w:t>s’</w:t>
      </w:r>
      <w:r>
        <w:rPr>
          <w:rFonts w:hint="eastAsia"/>
        </w:rPr>
        <w:t xml:space="preserve"> rationality extends to that of group, (2) Preference Aggregation: whether group member</w:t>
      </w:r>
      <w:r>
        <w:t>’</w:t>
      </w:r>
      <w:r>
        <w:rPr>
          <w:rFonts w:hint="eastAsia"/>
        </w:rPr>
        <w:t>s risk preferences are reflected in group decision, and (3) Pareto Efficiency: whether group members do not waste resource in decision making. We conduct a unique and large-scale experi</w:t>
      </w:r>
      <w:r w:rsidR="00C14909">
        <w:rPr>
          <w:rFonts w:hint="eastAsia"/>
        </w:rPr>
        <w:t>ment to answer</w:t>
      </w:r>
      <w:r>
        <w:rPr>
          <w:rFonts w:hint="eastAsia"/>
        </w:rPr>
        <w:t xml:space="preserve"> to these fundamental questions</w:t>
      </w:r>
      <w:r w:rsidR="00E301E8">
        <w:rPr>
          <w:rFonts w:hint="eastAsia"/>
        </w:rPr>
        <w:t xml:space="preserve"> on</w:t>
      </w:r>
      <w:r w:rsidR="00C14909">
        <w:rPr>
          <w:rFonts w:hint="eastAsia"/>
        </w:rPr>
        <w:t xml:space="preserve"> group decisions</w:t>
      </w:r>
      <w:r>
        <w:rPr>
          <w:rFonts w:hint="eastAsia"/>
        </w:rPr>
        <w:t xml:space="preserve">. </w:t>
      </w:r>
      <w:r w:rsidR="00E301E8">
        <w:rPr>
          <w:rFonts w:hint="eastAsia"/>
        </w:rPr>
        <w:t xml:space="preserve">We adopt revealed choice </w:t>
      </w:r>
      <w:r w:rsidR="00E301E8">
        <w:t>approach</w:t>
      </w:r>
      <w:r w:rsidR="00E301E8">
        <w:rPr>
          <w:rFonts w:hint="eastAsia"/>
        </w:rPr>
        <w:t xml:space="preserve"> to measure rationality, and </w:t>
      </w:r>
      <w:r w:rsidR="000E164D">
        <w:rPr>
          <w:rFonts w:hint="eastAsia"/>
        </w:rPr>
        <w:t xml:space="preserve">measure risk preference in both </w:t>
      </w:r>
      <w:r w:rsidR="00E301E8">
        <w:rPr>
          <w:rFonts w:hint="eastAsia"/>
        </w:rPr>
        <w:t>parametric</w:t>
      </w:r>
      <w:r w:rsidR="000E164D">
        <w:rPr>
          <w:rFonts w:hint="eastAsia"/>
        </w:rPr>
        <w:t xml:space="preserve"> (RDU) and </w:t>
      </w:r>
      <w:r w:rsidR="00E301E8">
        <w:rPr>
          <w:rFonts w:hint="eastAsia"/>
        </w:rPr>
        <w:t>nonparametric</w:t>
      </w:r>
      <w:r w:rsidR="000E164D">
        <w:rPr>
          <w:rFonts w:hint="eastAsia"/>
        </w:rPr>
        <w:t xml:space="preserve"> ways.</w:t>
      </w:r>
      <w:r w:rsidR="00275E56">
        <w:rPr>
          <w:rFonts w:hint="eastAsia"/>
        </w:rPr>
        <w:t xml:space="preserve"> On Pareto efficiency, we devise a unique measure.</w:t>
      </w:r>
    </w:p>
    <w:p w:rsidR="000F6BD2" w:rsidRDefault="000F6BD2" w:rsidP="000F6BD2">
      <w:pPr>
        <w:pStyle w:val="a6"/>
        <w:ind w:firstLine="360"/>
      </w:pPr>
      <w:r>
        <w:rPr>
          <w:rFonts w:hint="eastAsia"/>
        </w:rPr>
        <w:t>Consistency</w:t>
      </w:r>
      <w:r w:rsidR="00C14909">
        <w:rPr>
          <w:rFonts w:hint="eastAsia"/>
        </w:rPr>
        <w:t xml:space="preserve"> of choices</w:t>
      </w:r>
      <w:r w:rsidR="00E301E8">
        <w:rPr>
          <w:rFonts w:hint="eastAsia"/>
        </w:rPr>
        <w:t xml:space="preserve"> and risk preference</w:t>
      </w:r>
      <w:r>
        <w:rPr>
          <w:rFonts w:hint="eastAsia"/>
        </w:rPr>
        <w:t xml:space="preserve"> markedly vary across groups. </w:t>
      </w:r>
      <w:r w:rsidR="00C14909">
        <w:rPr>
          <w:rFonts w:hint="eastAsia"/>
        </w:rPr>
        <w:t xml:space="preserve">Nevertheless, we find </w:t>
      </w:r>
      <w:r w:rsidR="004C021A">
        <w:rPr>
          <w:rFonts w:hint="eastAsia"/>
        </w:rPr>
        <w:t xml:space="preserve">an </w:t>
      </w:r>
      <w:r w:rsidR="00C14909">
        <w:rPr>
          <w:rFonts w:hint="eastAsia"/>
        </w:rPr>
        <w:t xml:space="preserve">evidence for extension and preference aggregation. </w:t>
      </w:r>
      <w:r w:rsidR="00275E56">
        <w:rPr>
          <w:rFonts w:hint="eastAsia"/>
        </w:rPr>
        <w:t xml:space="preserve">There is also significant </w:t>
      </w:r>
      <w:r w:rsidR="00275E56">
        <w:t>heterogeneity</w:t>
      </w:r>
      <w:r w:rsidR="00275E56">
        <w:rPr>
          <w:rFonts w:hint="eastAsia"/>
        </w:rPr>
        <w:t xml:space="preserve"> in Pareto efficiency across groups even when both individuals are rational. We also present the relationship among group rationality, group risk preference and Pareto efficiency as well as effects of socio demographic characteristics, network, and cognitive ability on group choices.</w:t>
      </w:r>
    </w:p>
    <w:p w:rsidR="000F6BD2" w:rsidRPr="00275E56" w:rsidRDefault="000F6BD2" w:rsidP="00BB109F">
      <w:pPr>
        <w:rPr>
          <w:sz w:val="24"/>
          <w:szCs w:val="24"/>
        </w:rPr>
      </w:pPr>
    </w:p>
    <w:p w:rsidR="00BB109F" w:rsidRDefault="00BB109F" w:rsidP="00BB109F">
      <w:pPr>
        <w:pStyle w:val="a3"/>
        <w:numPr>
          <w:ilvl w:val="0"/>
          <w:numId w:val="1"/>
        </w:numPr>
        <w:ind w:leftChars="0"/>
        <w:rPr>
          <w:sz w:val="24"/>
          <w:szCs w:val="24"/>
        </w:rPr>
      </w:pPr>
      <w:r>
        <w:rPr>
          <w:sz w:val="24"/>
          <w:szCs w:val="24"/>
        </w:rPr>
        <w:t>Introduction</w:t>
      </w:r>
    </w:p>
    <w:p w:rsidR="00BB109F" w:rsidRDefault="00CC183A" w:rsidP="00BB109F">
      <w:pPr>
        <w:pStyle w:val="a3"/>
        <w:numPr>
          <w:ilvl w:val="0"/>
          <w:numId w:val="2"/>
        </w:numPr>
        <w:ind w:leftChars="0"/>
        <w:rPr>
          <w:sz w:val="24"/>
          <w:szCs w:val="24"/>
        </w:rPr>
      </w:pPr>
      <w:r>
        <w:rPr>
          <w:rFonts w:hint="eastAsia"/>
          <w:sz w:val="24"/>
          <w:szCs w:val="24"/>
        </w:rPr>
        <w:t>Prevalence of group decision making</w:t>
      </w:r>
      <w:r>
        <w:rPr>
          <w:sz w:val="24"/>
          <w:szCs w:val="24"/>
        </w:rPr>
        <w:t xml:space="preserve"> such as committees, firms, couples, etc.</w:t>
      </w:r>
      <w:r w:rsidR="009F4B7A">
        <w:rPr>
          <w:sz w:val="24"/>
          <w:szCs w:val="24"/>
        </w:rPr>
        <w:t xml:space="preserve"> Understanding group decision making is a long-stan</w:t>
      </w:r>
      <w:r w:rsidR="0046033C">
        <w:rPr>
          <w:sz w:val="24"/>
          <w:szCs w:val="24"/>
        </w:rPr>
        <w:t>ding issue in social science with traditional focus on the (</w:t>
      </w:r>
      <w:proofErr w:type="spellStart"/>
      <w:r w:rsidR="0046033C">
        <w:rPr>
          <w:sz w:val="24"/>
          <w:szCs w:val="24"/>
        </w:rPr>
        <w:t>im</w:t>
      </w:r>
      <w:proofErr w:type="spellEnd"/>
      <w:r w:rsidR="0046033C">
        <w:rPr>
          <w:sz w:val="24"/>
          <w:szCs w:val="24"/>
        </w:rPr>
        <w:t>-)possibility of aggregating individually rational agents’ preferences into a collective</w:t>
      </w:r>
      <w:r w:rsidR="0015334F">
        <w:rPr>
          <w:sz w:val="24"/>
          <w:szCs w:val="24"/>
        </w:rPr>
        <w:t>ly</w:t>
      </w:r>
      <w:r w:rsidR="009F4B7A">
        <w:rPr>
          <w:sz w:val="24"/>
          <w:szCs w:val="24"/>
        </w:rPr>
        <w:t xml:space="preserve"> </w:t>
      </w:r>
      <w:r w:rsidR="0046033C">
        <w:rPr>
          <w:sz w:val="24"/>
          <w:szCs w:val="24"/>
        </w:rPr>
        <w:t>rational preference</w:t>
      </w:r>
      <w:r w:rsidR="0015334F">
        <w:rPr>
          <w:sz w:val="24"/>
          <w:szCs w:val="24"/>
        </w:rPr>
        <w:t xml:space="preserve"> [cite key references]</w:t>
      </w:r>
      <w:r w:rsidR="0046033C">
        <w:rPr>
          <w:sz w:val="24"/>
          <w:szCs w:val="24"/>
        </w:rPr>
        <w:t xml:space="preserve">. </w:t>
      </w:r>
    </w:p>
    <w:p w:rsidR="00CC183A" w:rsidRDefault="00CC183A" w:rsidP="00BB109F">
      <w:pPr>
        <w:pStyle w:val="a3"/>
        <w:numPr>
          <w:ilvl w:val="0"/>
          <w:numId w:val="2"/>
        </w:numPr>
        <w:ind w:leftChars="0"/>
        <w:rPr>
          <w:sz w:val="24"/>
          <w:szCs w:val="24"/>
        </w:rPr>
      </w:pPr>
      <w:r>
        <w:rPr>
          <w:sz w:val="24"/>
          <w:szCs w:val="24"/>
        </w:rPr>
        <w:t>Three fundamental i</w:t>
      </w:r>
      <w:r w:rsidR="00294EE6">
        <w:rPr>
          <w:sz w:val="24"/>
          <w:szCs w:val="24"/>
        </w:rPr>
        <w:t xml:space="preserve">ssues of group decision making: </w:t>
      </w:r>
      <w:r>
        <w:rPr>
          <w:sz w:val="24"/>
          <w:szCs w:val="24"/>
        </w:rPr>
        <w:t>(</w:t>
      </w:r>
      <w:proofErr w:type="spellStart"/>
      <w:r>
        <w:rPr>
          <w:sz w:val="24"/>
          <w:szCs w:val="24"/>
        </w:rPr>
        <w:t>i</w:t>
      </w:r>
      <w:proofErr w:type="spellEnd"/>
      <w:r w:rsidRPr="009F4B7A">
        <w:rPr>
          <w:sz w:val="24"/>
          <w:szCs w:val="24"/>
        </w:rPr>
        <w:t>) extension</w:t>
      </w:r>
      <w:r>
        <w:rPr>
          <w:sz w:val="24"/>
          <w:szCs w:val="24"/>
        </w:rPr>
        <w:t xml:space="preserve"> from individual rationality to collective rationality; (ii) preference aggregat</w:t>
      </w:r>
      <w:r w:rsidR="009F4B7A">
        <w:rPr>
          <w:sz w:val="24"/>
          <w:szCs w:val="24"/>
        </w:rPr>
        <w:t>ion; and (iii) welfare</w:t>
      </w:r>
      <w:r>
        <w:rPr>
          <w:sz w:val="24"/>
          <w:szCs w:val="24"/>
        </w:rPr>
        <w:t xml:space="preserve">. </w:t>
      </w:r>
      <w:r w:rsidR="00294EE6">
        <w:rPr>
          <w:sz w:val="24"/>
          <w:szCs w:val="24"/>
        </w:rPr>
        <w:t>Investigating three issues is not an easy task due to identification and measurement problems.</w:t>
      </w:r>
    </w:p>
    <w:p w:rsidR="00CC183A" w:rsidRPr="00BB109F" w:rsidRDefault="00294EE6" w:rsidP="00BB109F">
      <w:pPr>
        <w:pStyle w:val="a3"/>
        <w:numPr>
          <w:ilvl w:val="0"/>
          <w:numId w:val="2"/>
        </w:numPr>
        <w:ind w:leftChars="0"/>
        <w:rPr>
          <w:sz w:val="24"/>
          <w:szCs w:val="24"/>
        </w:rPr>
      </w:pPr>
      <w:r>
        <w:rPr>
          <w:rFonts w:hint="eastAsia"/>
          <w:sz w:val="24"/>
          <w:szCs w:val="24"/>
        </w:rPr>
        <w:t>We report a large</w:t>
      </w:r>
      <w:r>
        <w:rPr>
          <w:sz w:val="24"/>
          <w:szCs w:val="24"/>
        </w:rPr>
        <w:t>-sca</w:t>
      </w:r>
      <w:r w:rsidR="00DB2B72">
        <w:rPr>
          <w:sz w:val="24"/>
          <w:szCs w:val="24"/>
        </w:rPr>
        <w:t>le experiment that enables us to explore the aforementioned questions at the individual and group level</w:t>
      </w:r>
      <w:r>
        <w:rPr>
          <w:sz w:val="24"/>
          <w:szCs w:val="24"/>
        </w:rPr>
        <w:t xml:space="preserve">. </w:t>
      </w:r>
      <w:r w:rsidR="00DB2B72">
        <w:rPr>
          <w:sz w:val="24"/>
          <w:szCs w:val="24"/>
        </w:rPr>
        <w:t xml:space="preserve">Subjects face a set of decision problems under risk in isolation and then in group. The decision problem is a standard portfolio choice one with two-state </w:t>
      </w:r>
      <w:r w:rsidR="00DB2B72">
        <w:rPr>
          <w:sz w:val="24"/>
          <w:szCs w:val="24"/>
        </w:rPr>
        <w:lastRenderedPageBreak/>
        <w:t xml:space="preserve">uncertainty. The experiment adopts a well-established design in the literature, Choi et al. </w:t>
      </w:r>
    </w:p>
    <w:p w:rsidR="00BB109F" w:rsidRDefault="00BB109F" w:rsidP="00BB109F">
      <w:pPr>
        <w:pStyle w:val="a3"/>
        <w:numPr>
          <w:ilvl w:val="0"/>
          <w:numId w:val="1"/>
        </w:numPr>
        <w:ind w:leftChars="0"/>
        <w:rPr>
          <w:sz w:val="24"/>
          <w:szCs w:val="24"/>
        </w:rPr>
      </w:pPr>
      <w:r>
        <w:rPr>
          <w:sz w:val="24"/>
          <w:szCs w:val="24"/>
        </w:rPr>
        <w:t>Experiment</w:t>
      </w:r>
    </w:p>
    <w:p w:rsidR="00BB109F" w:rsidRDefault="00BB109F" w:rsidP="00BB109F">
      <w:pPr>
        <w:pStyle w:val="a3"/>
        <w:numPr>
          <w:ilvl w:val="1"/>
          <w:numId w:val="1"/>
        </w:numPr>
        <w:ind w:leftChars="0"/>
        <w:rPr>
          <w:sz w:val="24"/>
          <w:szCs w:val="24"/>
        </w:rPr>
      </w:pPr>
      <w:r>
        <w:rPr>
          <w:sz w:val="24"/>
          <w:szCs w:val="24"/>
        </w:rPr>
        <w:t>Sample</w:t>
      </w:r>
    </w:p>
    <w:p w:rsidR="002F2E93" w:rsidRPr="002F2E93" w:rsidRDefault="002F2E93" w:rsidP="002F2E93">
      <w:pPr>
        <w:pStyle w:val="a3"/>
        <w:numPr>
          <w:ilvl w:val="0"/>
          <w:numId w:val="4"/>
        </w:numPr>
        <w:ind w:leftChars="0"/>
        <w:rPr>
          <w:sz w:val="24"/>
          <w:szCs w:val="24"/>
        </w:rPr>
      </w:pPr>
      <w:r>
        <w:rPr>
          <w:rFonts w:hint="eastAsia"/>
          <w:sz w:val="24"/>
          <w:szCs w:val="24"/>
        </w:rPr>
        <w:t xml:space="preserve">[Table of </w:t>
      </w:r>
      <w:commentRangeStart w:id="0"/>
      <w:r>
        <w:rPr>
          <w:rFonts w:hint="eastAsia"/>
          <w:sz w:val="24"/>
          <w:szCs w:val="24"/>
        </w:rPr>
        <w:t>balance</w:t>
      </w:r>
      <w:commentRangeEnd w:id="0"/>
      <w:r w:rsidR="004C021A">
        <w:rPr>
          <w:rStyle w:val="a7"/>
        </w:rPr>
        <w:commentReference w:id="0"/>
      </w:r>
      <w:r>
        <w:rPr>
          <w:rFonts w:hint="eastAsia"/>
          <w:sz w:val="24"/>
          <w:szCs w:val="24"/>
        </w:rPr>
        <w:t xml:space="preserve"> ch</w:t>
      </w:r>
      <w:r>
        <w:rPr>
          <w:sz w:val="24"/>
          <w:szCs w:val="24"/>
        </w:rPr>
        <w:t>eck with observables in Appendix]</w:t>
      </w:r>
    </w:p>
    <w:p w:rsidR="00BB109F" w:rsidRDefault="00BB109F" w:rsidP="00BB109F">
      <w:pPr>
        <w:pStyle w:val="a3"/>
        <w:numPr>
          <w:ilvl w:val="1"/>
          <w:numId w:val="1"/>
        </w:numPr>
        <w:ind w:leftChars="0"/>
        <w:rPr>
          <w:sz w:val="24"/>
          <w:szCs w:val="24"/>
        </w:rPr>
      </w:pPr>
      <w:r>
        <w:rPr>
          <w:rFonts w:hint="eastAsia"/>
          <w:sz w:val="24"/>
          <w:szCs w:val="24"/>
        </w:rPr>
        <w:t>Design</w:t>
      </w:r>
    </w:p>
    <w:p w:rsidR="00BB109F" w:rsidRDefault="00BB109F" w:rsidP="00BB109F">
      <w:pPr>
        <w:pStyle w:val="a3"/>
        <w:numPr>
          <w:ilvl w:val="1"/>
          <w:numId w:val="1"/>
        </w:numPr>
        <w:ind w:leftChars="0"/>
        <w:rPr>
          <w:sz w:val="24"/>
          <w:szCs w:val="24"/>
        </w:rPr>
      </w:pPr>
      <w:r>
        <w:rPr>
          <w:sz w:val="24"/>
          <w:szCs w:val="24"/>
        </w:rPr>
        <w:t>Procedures</w:t>
      </w:r>
    </w:p>
    <w:p w:rsidR="00DF7FA7" w:rsidRDefault="00E148B7" w:rsidP="00BB109F">
      <w:pPr>
        <w:pStyle w:val="a3"/>
        <w:numPr>
          <w:ilvl w:val="0"/>
          <w:numId w:val="1"/>
        </w:numPr>
        <w:ind w:leftChars="0"/>
        <w:rPr>
          <w:sz w:val="24"/>
          <w:szCs w:val="24"/>
        </w:rPr>
      </w:pPr>
      <w:r>
        <w:rPr>
          <w:rFonts w:hint="eastAsia"/>
          <w:sz w:val="24"/>
          <w:szCs w:val="24"/>
        </w:rPr>
        <w:t>Methodolog</w:t>
      </w:r>
      <w:r>
        <w:rPr>
          <w:sz w:val="24"/>
          <w:szCs w:val="24"/>
        </w:rPr>
        <w:t>y and Overview</w:t>
      </w:r>
    </w:p>
    <w:p w:rsidR="00E148B7" w:rsidRDefault="00E148B7" w:rsidP="00E148B7">
      <w:pPr>
        <w:pStyle w:val="a3"/>
        <w:numPr>
          <w:ilvl w:val="1"/>
          <w:numId w:val="1"/>
        </w:numPr>
        <w:ind w:leftChars="0"/>
        <w:rPr>
          <w:sz w:val="24"/>
          <w:szCs w:val="24"/>
        </w:rPr>
      </w:pPr>
      <w:r>
        <w:rPr>
          <w:sz w:val="24"/>
          <w:szCs w:val="24"/>
        </w:rPr>
        <w:t>Rationality extension</w:t>
      </w:r>
    </w:p>
    <w:p w:rsidR="00410BFC" w:rsidRDefault="00410BFC" w:rsidP="00410BFC">
      <w:pPr>
        <w:pStyle w:val="a3"/>
        <w:numPr>
          <w:ilvl w:val="0"/>
          <w:numId w:val="3"/>
        </w:numPr>
        <w:ind w:leftChars="0"/>
        <w:rPr>
          <w:sz w:val="24"/>
          <w:szCs w:val="24"/>
        </w:rPr>
      </w:pPr>
      <w:r>
        <w:rPr>
          <w:rFonts w:hint="eastAsia"/>
          <w:sz w:val="24"/>
          <w:szCs w:val="24"/>
        </w:rPr>
        <w:t>A brief introduction of</w:t>
      </w:r>
      <w:r>
        <w:rPr>
          <w:sz w:val="24"/>
          <w:szCs w:val="24"/>
        </w:rPr>
        <w:t xml:space="preserve"> revealed preference analysis at the individual and collective level. We measure collective rationality as if there is a representative preference that can rationalize group decisions. Our interest of rationality extension is in </w:t>
      </w:r>
      <w:r w:rsidR="005D7D44">
        <w:rPr>
          <w:sz w:val="24"/>
          <w:szCs w:val="24"/>
        </w:rPr>
        <w:t>finding any association between individual rationality and collective rationality.</w:t>
      </w:r>
    </w:p>
    <w:p w:rsidR="00410BFC" w:rsidRPr="005D7D44" w:rsidRDefault="00410BFC" w:rsidP="005D7D44">
      <w:pPr>
        <w:pStyle w:val="a3"/>
        <w:numPr>
          <w:ilvl w:val="0"/>
          <w:numId w:val="3"/>
        </w:numPr>
        <w:ind w:leftChars="0"/>
        <w:rPr>
          <w:sz w:val="24"/>
          <w:szCs w:val="24"/>
        </w:rPr>
      </w:pPr>
      <w:r>
        <w:rPr>
          <w:sz w:val="24"/>
          <w:szCs w:val="24"/>
        </w:rPr>
        <w:t>CCEI as a key measurement for individual and collective rationality</w:t>
      </w:r>
      <w:r w:rsidR="005D7D44">
        <w:rPr>
          <w:sz w:val="24"/>
          <w:szCs w:val="24"/>
        </w:rPr>
        <w:t xml:space="preserve"> [Varian in Appendix; </w:t>
      </w:r>
      <w:r w:rsidR="005D7D44" w:rsidRPr="005D7D44">
        <w:rPr>
          <w:rFonts w:hint="eastAsia"/>
          <w:sz w:val="24"/>
          <w:szCs w:val="24"/>
        </w:rPr>
        <w:t>Dist</w:t>
      </w:r>
      <w:r w:rsidR="005D7D44" w:rsidRPr="005D7D44">
        <w:rPr>
          <w:sz w:val="24"/>
          <w:szCs w:val="24"/>
        </w:rPr>
        <w:t>ributions of individual CCEIs and collective CCEIs in Appendix</w:t>
      </w:r>
      <w:r w:rsidR="005D7D44">
        <w:rPr>
          <w:sz w:val="24"/>
          <w:szCs w:val="24"/>
        </w:rPr>
        <w:t>]</w:t>
      </w:r>
    </w:p>
    <w:p w:rsidR="005D7D44" w:rsidRDefault="005D7D44" w:rsidP="00410BFC">
      <w:pPr>
        <w:pStyle w:val="a3"/>
        <w:numPr>
          <w:ilvl w:val="0"/>
          <w:numId w:val="3"/>
        </w:numPr>
        <w:ind w:leftChars="0"/>
        <w:rPr>
          <w:sz w:val="24"/>
          <w:szCs w:val="24"/>
        </w:rPr>
      </w:pPr>
      <w:r>
        <w:rPr>
          <w:sz w:val="24"/>
          <w:szCs w:val="24"/>
        </w:rPr>
        <w:t>We divide pairs into three: (1) both rational; (2) one rational but the other irrational; (3) both irrational.</w:t>
      </w:r>
      <w:r w:rsidR="004C021A">
        <w:rPr>
          <w:sz w:val="24"/>
          <w:szCs w:val="24"/>
        </w:rPr>
        <w:t xml:space="preserve"> [In Figure 1, we use 0.9</w:t>
      </w:r>
      <w:r w:rsidR="004C021A">
        <w:rPr>
          <w:rFonts w:hint="eastAsia"/>
          <w:sz w:val="24"/>
          <w:szCs w:val="24"/>
        </w:rPr>
        <w:t>0</w:t>
      </w:r>
      <w:r w:rsidR="002F2E93">
        <w:rPr>
          <w:sz w:val="24"/>
          <w:szCs w:val="24"/>
        </w:rPr>
        <w:t xml:space="preserve"> as a threshold of being rational. In Appendix, let’s have the same figures with 0.9</w:t>
      </w:r>
      <w:r w:rsidR="004C021A">
        <w:rPr>
          <w:rFonts w:hint="eastAsia"/>
          <w:sz w:val="24"/>
          <w:szCs w:val="24"/>
        </w:rPr>
        <w:t>5</w:t>
      </w:r>
      <w:r w:rsidR="002F2E93">
        <w:rPr>
          <w:sz w:val="24"/>
          <w:szCs w:val="24"/>
        </w:rPr>
        <w:t xml:space="preserve"> or 0.99 as a threshold.]</w:t>
      </w:r>
      <w:r>
        <w:rPr>
          <w:sz w:val="24"/>
          <w:szCs w:val="24"/>
        </w:rPr>
        <w:t xml:space="preserve"> And show the figure of cumulative distributions of collective CCEI of the three groups. </w:t>
      </w:r>
    </w:p>
    <w:p w:rsidR="002F2E93" w:rsidRPr="002F2E93" w:rsidRDefault="002F2E93" w:rsidP="002F2E93">
      <w:pPr>
        <w:ind w:left="400"/>
        <w:jc w:val="center"/>
        <w:rPr>
          <w:sz w:val="24"/>
          <w:szCs w:val="24"/>
        </w:rPr>
      </w:pPr>
      <w:r>
        <w:rPr>
          <w:rFonts w:hint="eastAsia"/>
          <w:sz w:val="24"/>
          <w:szCs w:val="24"/>
        </w:rPr>
        <w:t>[Figure 1</w:t>
      </w:r>
      <w:r>
        <w:rPr>
          <w:sz w:val="24"/>
          <w:szCs w:val="24"/>
        </w:rPr>
        <w:t>: the CDFs of collective CCEI among three groups]</w:t>
      </w:r>
    </w:p>
    <w:p w:rsidR="002F2E93" w:rsidRPr="00410BFC" w:rsidRDefault="002F2E93" w:rsidP="00410BFC">
      <w:pPr>
        <w:pStyle w:val="a3"/>
        <w:numPr>
          <w:ilvl w:val="0"/>
          <w:numId w:val="3"/>
        </w:numPr>
        <w:ind w:leftChars="0"/>
        <w:rPr>
          <w:sz w:val="24"/>
          <w:szCs w:val="24"/>
        </w:rPr>
      </w:pPr>
      <w:r>
        <w:rPr>
          <w:rFonts w:hint="eastAsia"/>
          <w:sz w:val="24"/>
          <w:szCs w:val="24"/>
        </w:rPr>
        <w:t>Interpre</w:t>
      </w:r>
      <w:r>
        <w:rPr>
          <w:sz w:val="24"/>
          <w:szCs w:val="24"/>
        </w:rPr>
        <w:t xml:space="preserve">tations: We find evidence on the extension of individual rationality to collective rationality. Nevertheless, there is huge heterogeneity of collective rationality within and across groups, which </w:t>
      </w:r>
      <w:r>
        <w:rPr>
          <w:sz w:val="24"/>
          <w:szCs w:val="24"/>
        </w:rPr>
        <w:lastRenderedPageBreak/>
        <w:t xml:space="preserve">will be explored further in Section 4. </w:t>
      </w:r>
    </w:p>
    <w:p w:rsidR="00E148B7" w:rsidRDefault="00E148B7" w:rsidP="00E148B7">
      <w:pPr>
        <w:pStyle w:val="a3"/>
        <w:numPr>
          <w:ilvl w:val="1"/>
          <w:numId w:val="1"/>
        </w:numPr>
        <w:ind w:leftChars="0"/>
        <w:rPr>
          <w:sz w:val="24"/>
          <w:szCs w:val="24"/>
        </w:rPr>
      </w:pPr>
      <w:r>
        <w:rPr>
          <w:sz w:val="24"/>
          <w:szCs w:val="24"/>
        </w:rPr>
        <w:t>Preference aggregation</w:t>
      </w:r>
      <w:r w:rsidR="00A878B0">
        <w:rPr>
          <w:sz w:val="24"/>
          <w:szCs w:val="24"/>
        </w:rPr>
        <w:t xml:space="preserve"> [</w:t>
      </w:r>
      <w:r w:rsidR="00A878B0" w:rsidRPr="00A878B0">
        <w:rPr>
          <w:rFonts w:hint="eastAsia"/>
          <w:color w:val="FF0000"/>
          <w:sz w:val="24"/>
          <w:szCs w:val="24"/>
        </w:rPr>
        <w:t xml:space="preserve">order: </w:t>
      </w:r>
      <w:r w:rsidR="00A878B0" w:rsidRPr="00A878B0">
        <w:rPr>
          <w:color w:val="FF0000"/>
          <w:sz w:val="24"/>
          <w:szCs w:val="24"/>
        </w:rPr>
        <w:t>Measures / Risk attitudes / Probability weighting]</w:t>
      </w:r>
    </w:p>
    <w:p w:rsidR="00266C9F" w:rsidRDefault="002761BF" w:rsidP="00266C9F">
      <w:pPr>
        <w:pStyle w:val="a3"/>
        <w:numPr>
          <w:ilvl w:val="0"/>
          <w:numId w:val="3"/>
        </w:numPr>
        <w:ind w:leftChars="0"/>
        <w:rPr>
          <w:sz w:val="24"/>
          <w:szCs w:val="24"/>
        </w:rPr>
      </w:pPr>
      <w:r>
        <w:rPr>
          <w:rFonts w:hint="eastAsia"/>
          <w:sz w:val="24"/>
          <w:szCs w:val="24"/>
        </w:rPr>
        <w:t>Two different (non</w:t>
      </w:r>
      <w:r>
        <w:rPr>
          <w:sz w:val="24"/>
          <w:szCs w:val="24"/>
        </w:rPr>
        <w:t xml:space="preserve">parametric and parametric) measures of risk attitudes. </w:t>
      </w:r>
    </w:p>
    <w:p w:rsidR="002761BF" w:rsidRDefault="002761BF" w:rsidP="00266C9F">
      <w:pPr>
        <w:pStyle w:val="a3"/>
        <w:numPr>
          <w:ilvl w:val="0"/>
          <w:numId w:val="3"/>
        </w:numPr>
        <w:ind w:leftChars="0"/>
        <w:rPr>
          <w:sz w:val="24"/>
          <w:szCs w:val="24"/>
        </w:rPr>
      </w:pPr>
      <w:r w:rsidRPr="00266C9F">
        <w:rPr>
          <w:sz w:val="24"/>
          <w:szCs w:val="24"/>
        </w:rPr>
        <w:t>First, relative demand share of a cheaper asset as a nonparametric measure of risk aversion.</w:t>
      </w:r>
      <w:r w:rsidR="00266C9F" w:rsidRPr="00266C9F">
        <w:rPr>
          <w:rFonts w:hint="eastAsia"/>
          <w:sz w:val="24"/>
          <w:szCs w:val="24"/>
        </w:rPr>
        <w:t xml:space="preserve"> </w:t>
      </w:r>
      <w:r w:rsidRPr="00266C9F">
        <w:rPr>
          <w:rFonts w:hint="eastAsia"/>
          <w:sz w:val="24"/>
          <w:szCs w:val="24"/>
        </w:rPr>
        <w:t>[</w:t>
      </w:r>
      <w:r w:rsidR="00E071AC">
        <w:rPr>
          <w:rFonts w:hint="eastAsia"/>
          <w:sz w:val="24"/>
          <w:szCs w:val="24"/>
        </w:rPr>
        <w:t>A</w:t>
      </w:r>
      <w:r w:rsidR="001C2FE7" w:rsidRPr="00266C9F">
        <w:rPr>
          <w:sz w:val="24"/>
          <w:szCs w:val="24"/>
        </w:rPr>
        <w:t>ppendix table</w:t>
      </w:r>
      <w:r w:rsidR="00E071AC">
        <w:rPr>
          <w:sz w:val="24"/>
          <w:szCs w:val="24"/>
        </w:rPr>
        <w:t>:</w:t>
      </w:r>
      <w:r w:rsidR="00266C9F">
        <w:rPr>
          <w:rFonts w:hint="eastAsia"/>
          <w:sz w:val="24"/>
          <w:szCs w:val="24"/>
        </w:rPr>
        <w:t xml:space="preserve"> the d</w:t>
      </w:r>
      <w:r w:rsidRPr="00266C9F">
        <w:rPr>
          <w:sz w:val="24"/>
          <w:szCs w:val="24"/>
        </w:rPr>
        <w:t>escription of individual a</w:t>
      </w:r>
      <w:r w:rsidR="00E3412B" w:rsidRPr="00266C9F">
        <w:rPr>
          <w:sz w:val="24"/>
          <w:szCs w:val="24"/>
        </w:rPr>
        <w:t xml:space="preserve">nd collective (nonparametric) </w:t>
      </w:r>
      <w:r w:rsidR="00E071AC">
        <w:rPr>
          <w:rFonts w:hint="eastAsia"/>
          <w:sz w:val="24"/>
          <w:szCs w:val="24"/>
        </w:rPr>
        <w:t>RP;</w:t>
      </w:r>
      <w:r w:rsidR="00E3412B" w:rsidRPr="00266C9F">
        <w:rPr>
          <w:rFonts w:hint="eastAsia"/>
          <w:sz w:val="24"/>
          <w:szCs w:val="24"/>
        </w:rPr>
        <w:t xml:space="preserve"> </w:t>
      </w:r>
      <w:r w:rsidRPr="00266C9F">
        <w:rPr>
          <w:sz w:val="24"/>
          <w:szCs w:val="24"/>
        </w:rPr>
        <w:t xml:space="preserve">With all and </w:t>
      </w:r>
      <w:r w:rsidR="004C021A">
        <w:rPr>
          <w:sz w:val="24"/>
          <w:szCs w:val="24"/>
        </w:rPr>
        <w:t>CCEI &gt;= 0.9</w:t>
      </w:r>
      <w:r w:rsidR="004C021A">
        <w:rPr>
          <w:rFonts w:hint="eastAsia"/>
          <w:sz w:val="24"/>
          <w:szCs w:val="24"/>
        </w:rPr>
        <w:t>0, 0.95</w:t>
      </w:r>
      <w:r w:rsidR="00266C9F" w:rsidRPr="00266C9F">
        <w:rPr>
          <w:rFonts w:hint="eastAsia"/>
          <w:sz w:val="24"/>
          <w:szCs w:val="24"/>
        </w:rPr>
        <w:t xml:space="preserve"> , and 0.</w:t>
      </w:r>
      <w:r w:rsidR="004C021A">
        <w:rPr>
          <w:rFonts w:hint="eastAsia"/>
          <w:sz w:val="24"/>
          <w:szCs w:val="24"/>
        </w:rPr>
        <w:t>9</w:t>
      </w:r>
      <w:r w:rsidR="00266C9F" w:rsidRPr="00266C9F">
        <w:rPr>
          <w:rFonts w:hint="eastAsia"/>
          <w:sz w:val="24"/>
          <w:szCs w:val="24"/>
        </w:rPr>
        <w:t>9]</w:t>
      </w:r>
    </w:p>
    <w:p w:rsidR="00CC0B8C" w:rsidRDefault="00CC0B8C" w:rsidP="00266C9F">
      <w:pPr>
        <w:pStyle w:val="a3"/>
        <w:numPr>
          <w:ilvl w:val="0"/>
          <w:numId w:val="3"/>
        </w:numPr>
        <w:ind w:leftChars="0"/>
        <w:rPr>
          <w:sz w:val="24"/>
          <w:szCs w:val="24"/>
        </w:rPr>
      </w:pPr>
      <w:r>
        <w:rPr>
          <w:sz w:val="24"/>
          <w:szCs w:val="24"/>
        </w:rPr>
        <w:t xml:space="preserve">Then we classify pairs into three </w:t>
      </w:r>
      <w:r w:rsidRPr="00E071AC">
        <w:rPr>
          <w:sz w:val="24"/>
          <w:szCs w:val="24"/>
        </w:rPr>
        <w:t>(1) both less risk averse; (2) both more risk averse; (3) heterogeneous in risk aversion.</w:t>
      </w:r>
      <w:r>
        <w:rPr>
          <w:sz w:val="24"/>
          <w:szCs w:val="24"/>
        </w:rPr>
        <w:t xml:space="preserve"> And show the figure of cumulative distributions of collective risk aversion measure of the three groups</w:t>
      </w:r>
    </w:p>
    <w:p w:rsidR="00CC0B8C" w:rsidRPr="00CC0B8C" w:rsidRDefault="00CC0B8C" w:rsidP="00CC0B8C">
      <w:pPr>
        <w:pStyle w:val="a3"/>
        <w:ind w:leftChars="0" w:left="1200" w:firstLine="400"/>
        <w:rPr>
          <w:sz w:val="24"/>
          <w:szCs w:val="24"/>
        </w:rPr>
      </w:pPr>
      <w:r>
        <w:rPr>
          <w:rFonts w:hint="eastAsia"/>
          <w:sz w:val="24"/>
          <w:szCs w:val="24"/>
        </w:rPr>
        <w:t>[Figure 2</w:t>
      </w:r>
      <w:r w:rsidRPr="00CC0B8C">
        <w:rPr>
          <w:sz w:val="24"/>
          <w:szCs w:val="24"/>
        </w:rPr>
        <w:t xml:space="preserve">: the CDFs of collective </w:t>
      </w:r>
      <w:r>
        <w:rPr>
          <w:sz w:val="24"/>
          <w:szCs w:val="24"/>
        </w:rPr>
        <w:t>(nonparametric) risk aversion</w:t>
      </w:r>
      <w:r w:rsidRPr="00CC0B8C">
        <w:rPr>
          <w:sz w:val="24"/>
          <w:szCs w:val="24"/>
        </w:rPr>
        <w:t xml:space="preserve"> among three groups</w:t>
      </w:r>
      <w:r>
        <w:rPr>
          <w:sz w:val="24"/>
          <w:szCs w:val="24"/>
        </w:rPr>
        <w:t>; for all</w:t>
      </w:r>
      <w:r w:rsidRPr="00CC0B8C">
        <w:rPr>
          <w:sz w:val="24"/>
          <w:szCs w:val="24"/>
        </w:rPr>
        <w:t>]</w:t>
      </w:r>
    </w:p>
    <w:p w:rsidR="00CC0B8C" w:rsidRPr="00CC0B8C" w:rsidRDefault="00CC0B8C" w:rsidP="00CC0B8C">
      <w:pPr>
        <w:rPr>
          <w:sz w:val="24"/>
          <w:szCs w:val="24"/>
        </w:rPr>
      </w:pPr>
      <w:r>
        <w:rPr>
          <w:sz w:val="24"/>
          <w:szCs w:val="24"/>
        </w:rPr>
        <w:tab/>
      </w:r>
      <w:r>
        <w:rPr>
          <w:sz w:val="24"/>
          <w:szCs w:val="24"/>
        </w:rPr>
        <w:tab/>
        <w:t>[In appendix, the same figure</w:t>
      </w:r>
      <w:r w:rsidR="004C021A">
        <w:rPr>
          <w:sz w:val="24"/>
          <w:szCs w:val="24"/>
        </w:rPr>
        <w:t xml:space="preserve"> for both individuals’ CCEI&gt;0.9</w:t>
      </w:r>
      <w:r w:rsidR="004C021A">
        <w:rPr>
          <w:rFonts w:hint="eastAsia"/>
          <w:sz w:val="24"/>
          <w:szCs w:val="24"/>
        </w:rPr>
        <w:t>0</w:t>
      </w:r>
      <w:r>
        <w:rPr>
          <w:sz w:val="24"/>
          <w:szCs w:val="24"/>
        </w:rPr>
        <w:t>, 0.9</w:t>
      </w:r>
      <w:r w:rsidR="004C021A">
        <w:rPr>
          <w:rFonts w:hint="eastAsia"/>
          <w:sz w:val="24"/>
          <w:szCs w:val="24"/>
        </w:rPr>
        <w:t>5</w:t>
      </w:r>
      <w:r>
        <w:rPr>
          <w:sz w:val="24"/>
          <w:szCs w:val="24"/>
        </w:rPr>
        <w:t>, and 0.99]</w:t>
      </w:r>
    </w:p>
    <w:p w:rsidR="002761BF" w:rsidRDefault="002761BF" w:rsidP="00516B8E">
      <w:pPr>
        <w:pStyle w:val="a3"/>
        <w:numPr>
          <w:ilvl w:val="0"/>
          <w:numId w:val="3"/>
        </w:numPr>
        <w:ind w:leftChars="0"/>
        <w:rPr>
          <w:sz w:val="24"/>
          <w:szCs w:val="24"/>
        </w:rPr>
      </w:pPr>
      <w:r>
        <w:rPr>
          <w:sz w:val="24"/>
          <w:szCs w:val="24"/>
        </w:rPr>
        <w:t>Second, we adopt the rank-dependent utility model. The advantage of this parametric approach is that we can differentiate the roles of the curvature of utility over money and probability weighting. Just present the parametric model</w:t>
      </w:r>
      <w:r w:rsidR="001C2FE7">
        <w:rPr>
          <w:sz w:val="24"/>
          <w:szCs w:val="24"/>
        </w:rPr>
        <w:t>s (with CRRA and CARA)</w:t>
      </w:r>
      <w:r>
        <w:rPr>
          <w:sz w:val="24"/>
          <w:szCs w:val="24"/>
        </w:rPr>
        <w:t xml:space="preserve"> and give a very brief explanation. Explain very briefly the estimation procedure. </w:t>
      </w:r>
    </w:p>
    <w:p w:rsidR="001C2FE7" w:rsidRPr="001C2FE7" w:rsidRDefault="001C2FE7" w:rsidP="0028059F">
      <w:pPr>
        <w:ind w:left="800" w:firstLine="400"/>
        <w:jc w:val="center"/>
        <w:rPr>
          <w:sz w:val="24"/>
          <w:szCs w:val="24"/>
        </w:rPr>
      </w:pPr>
      <w:proofErr w:type="gramStart"/>
      <w:r>
        <w:rPr>
          <w:rFonts w:hint="eastAsia"/>
          <w:sz w:val="24"/>
          <w:szCs w:val="24"/>
        </w:rPr>
        <w:t>[Table</w:t>
      </w:r>
      <w:r>
        <w:rPr>
          <w:sz w:val="24"/>
          <w:szCs w:val="24"/>
        </w:rPr>
        <w:t xml:space="preserve"> 1.</w:t>
      </w:r>
      <w:proofErr w:type="gramEnd"/>
      <w:r>
        <w:rPr>
          <w:sz w:val="24"/>
          <w:szCs w:val="24"/>
        </w:rPr>
        <w:t xml:space="preserve"> Description of alpha estimates</w:t>
      </w:r>
      <w:r w:rsidR="004C021A">
        <w:rPr>
          <w:rFonts w:hint="eastAsia"/>
          <w:sz w:val="24"/>
          <w:szCs w:val="24"/>
        </w:rPr>
        <w:t>; for all and CCEI&gt;=0.90</w:t>
      </w:r>
      <w:r>
        <w:rPr>
          <w:sz w:val="24"/>
          <w:szCs w:val="24"/>
        </w:rPr>
        <w:t>]</w:t>
      </w:r>
    </w:p>
    <w:p w:rsidR="00E3412B" w:rsidRDefault="00266C9F" w:rsidP="00E3412B">
      <w:pPr>
        <w:pStyle w:val="a3"/>
        <w:numPr>
          <w:ilvl w:val="0"/>
          <w:numId w:val="3"/>
        </w:numPr>
        <w:ind w:leftChars="0"/>
        <w:rPr>
          <w:sz w:val="24"/>
          <w:szCs w:val="24"/>
        </w:rPr>
      </w:pPr>
      <w:r>
        <w:rPr>
          <w:rFonts w:hint="eastAsia"/>
          <w:sz w:val="24"/>
          <w:szCs w:val="24"/>
        </w:rPr>
        <w:t xml:space="preserve">We </w:t>
      </w:r>
      <w:r w:rsidR="00E3412B">
        <w:rPr>
          <w:rFonts w:hint="eastAsia"/>
          <w:sz w:val="24"/>
          <w:szCs w:val="24"/>
        </w:rPr>
        <w:t xml:space="preserve">divide pairs into six </w:t>
      </w:r>
      <w:r w:rsidR="00F57FCB">
        <w:rPr>
          <w:rFonts w:hint="eastAsia"/>
          <w:sz w:val="24"/>
          <w:szCs w:val="24"/>
        </w:rPr>
        <w:t>groups</w:t>
      </w:r>
      <w:r w:rsidR="00E3412B">
        <w:rPr>
          <w:rFonts w:hint="eastAsia"/>
          <w:sz w:val="24"/>
          <w:szCs w:val="24"/>
        </w:rPr>
        <w:t xml:space="preserve">: (1) both </w:t>
      </w:r>
      <w:r>
        <w:rPr>
          <w:rFonts w:hint="eastAsia"/>
          <w:sz w:val="24"/>
          <w:szCs w:val="24"/>
        </w:rPr>
        <w:t>individual</w:t>
      </w:r>
      <w:r>
        <w:rPr>
          <w:sz w:val="24"/>
          <w:szCs w:val="24"/>
        </w:rPr>
        <w:t>s’</w:t>
      </w:r>
      <w:r>
        <w:rPr>
          <w:rFonts w:hint="eastAsia"/>
          <w:sz w:val="24"/>
          <w:szCs w:val="24"/>
        </w:rPr>
        <w:t xml:space="preserve"> </w:t>
      </w:r>
      <w:r w:rsidR="00E3412B">
        <w:rPr>
          <w:rFonts w:hint="eastAsia"/>
          <w:sz w:val="24"/>
          <w:szCs w:val="24"/>
        </w:rPr>
        <w:t xml:space="preserve">follow EUT (2) both have optimistic weighting (3) both have pessimistic weighting (4) one follow EUT but the other optimistic weighting (5) one follow EUT but the other pessimistic weighting (6) one has optimistic weighting </w:t>
      </w:r>
      <w:r w:rsidR="008D523C">
        <w:rPr>
          <w:rFonts w:hint="eastAsia"/>
          <w:sz w:val="24"/>
          <w:szCs w:val="24"/>
        </w:rPr>
        <w:lastRenderedPageBreak/>
        <w:t xml:space="preserve">but </w:t>
      </w:r>
      <w:r w:rsidR="00E3412B">
        <w:rPr>
          <w:rFonts w:hint="eastAsia"/>
          <w:sz w:val="24"/>
          <w:szCs w:val="24"/>
        </w:rPr>
        <w:t>the other pessimistic</w:t>
      </w:r>
    </w:p>
    <w:p w:rsidR="00E3412B" w:rsidRPr="00E3412B" w:rsidRDefault="00365B63" w:rsidP="00E3412B">
      <w:pPr>
        <w:pStyle w:val="a3"/>
        <w:numPr>
          <w:ilvl w:val="0"/>
          <w:numId w:val="3"/>
        </w:numPr>
        <w:ind w:leftChars="0"/>
        <w:rPr>
          <w:sz w:val="24"/>
          <w:szCs w:val="24"/>
        </w:rPr>
      </w:pPr>
      <w:r>
        <w:rPr>
          <w:rFonts w:hint="eastAsia"/>
          <w:sz w:val="24"/>
          <w:szCs w:val="24"/>
        </w:rPr>
        <w:t>R</w:t>
      </w:r>
      <w:r w:rsidR="00E3412B">
        <w:rPr>
          <w:rFonts w:hint="eastAsia"/>
          <w:sz w:val="24"/>
          <w:szCs w:val="24"/>
        </w:rPr>
        <w:t xml:space="preserve">elationship between probability weighting </w:t>
      </w:r>
      <w:r>
        <w:rPr>
          <w:rFonts w:hint="eastAsia"/>
          <w:sz w:val="24"/>
          <w:szCs w:val="24"/>
        </w:rPr>
        <w:t>of</w:t>
      </w:r>
      <w:r w:rsidR="00F57FCB">
        <w:rPr>
          <w:rFonts w:hint="eastAsia"/>
          <w:sz w:val="24"/>
          <w:szCs w:val="24"/>
        </w:rPr>
        <w:t xml:space="preserve"> </w:t>
      </w:r>
      <w:r w:rsidR="00E3412B">
        <w:rPr>
          <w:rFonts w:hint="eastAsia"/>
          <w:sz w:val="24"/>
          <w:szCs w:val="24"/>
        </w:rPr>
        <w:t xml:space="preserve">collective </w:t>
      </w:r>
      <w:r>
        <w:rPr>
          <w:rFonts w:hint="eastAsia"/>
          <w:sz w:val="24"/>
          <w:szCs w:val="24"/>
        </w:rPr>
        <w:t>choices and that of</w:t>
      </w:r>
      <w:r w:rsidR="00E3412B">
        <w:rPr>
          <w:rFonts w:hint="eastAsia"/>
          <w:sz w:val="24"/>
          <w:szCs w:val="24"/>
        </w:rPr>
        <w:t xml:space="preserve"> individual choices</w:t>
      </w:r>
      <w:r>
        <w:rPr>
          <w:rFonts w:hint="eastAsia"/>
          <w:sz w:val="24"/>
          <w:szCs w:val="24"/>
        </w:rPr>
        <w:t xml:space="preserve"> is also one of our main </w:t>
      </w:r>
      <w:r>
        <w:rPr>
          <w:sz w:val="24"/>
          <w:szCs w:val="24"/>
        </w:rPr>
        <w:t>interests</w:t>
      </w:r>
      <w:r w:rsidR="00E3412B">
        <w:rPr>
          <w:rFonts w:hint="eastAsia"/>
          <w:sz w:val="24"/>
          <w:szCs w:val="24"/>
        </w:rPr>
        <w:t>.</w:t>
      </w:r>
    </w:p>
    <w:p w:rsidR="00E3412B" w:rsidRPr="00E3412B" w:rsidRDefault="00E3412B" w:rsidP="00E3412B">
      <w:pPr>
        <w:pStyle w:val="a3"/>
        <w:ind w:leftChars="0" w:left="1200"/>
        <w:jc w:val="center"/>
        <w:rPr>
          <w:sz w:val="24"/>
          <w:szCs w:val="24"/>
        </w:rPr>
      </w:pPr>
      <w:proofErr w:type="gramStart"/>
      <w:r>
        <w:rPr>
          <w:rFonts w:hint="eastAsia"/>
          <w:sz w:val="24"/>
          <w:szCs w:val="24"/>
        </w:rPr>
        <w:t>[Table 2.</w:t>
      </w:r>
      <w:proofErr w:type="gramEnd"/>
      <w:r>
        <w:rPr>
          <w:rFonts w:hint="eastAsia"/>
          <w:sz w:val="24"/>
          <w:szCs w:val="24"/>
        </w:rPr>
        <w:t xml:space="preserve"> </w:t>
      </w:r>
      <w:r w:rsidR="00DE1A8D">
        <w:rPr>
          <w:rFonts w:hint="eastAsia"/>
          <w:sz w:val="24"/>
          <w:szCs w:val="24"/>
        </w:rPr>
        <w:t>Type of pair</w:t>
      </w:r>
      <w:r w:rsidR="00DE1A8D">
        <w:rPr>
          <w:sz w:val="24"/>
          <w:szCs w:val="24"/>
        </w:rPr>
        <w:t>s’</w:t>
      </w:r>
      <w:r w:rsidR="00DE1A8D">
        <w:rPr>
          <w:rFonts w:hint="eastAsia"/>
          <w:sz w:val="24"/>
          <w:szCs w:val="24"/>
        </w:rPr>
        <w:t xml:space="preserve"> probability weighting</w:t>
      </w:r>
      <w:r w:rsidR="001918F0">
        <w:rPr>
          <w:rFonts w:hint="eastAsia"/>
          <w:sz w:val="24"/>
          <w:szCs w:val="24"/>
        </w:rPr>
        <w:t xml:space="preserve"> among groups:</w:t>
      </w:r>
      <w:r w:rsidR="00DE1A8D">
        <w:rPr>
          <w:rFonts w:hint="eastAsia"/>
          <w:sz w:val="24"/>
          <w:szCs w:val="24"/>
        </w:rPr>
        <w:t xml:space="preserve"> f</w:t>
      </w:r>
      <w:r>
        <w:rPr>
          <w:rFonts w:hint="eastAsia"/>
          <w:sz w:val="24"/>
          <w:szCs w:val="24"/>
        </w:rPr>
        <w:t xml:space="preserve">or pairs with both </w:t>
      </w:r>
      <w:r>
        <w:rPr>
          <w:sz w:val="24"/>
          <w:szCs w:val="24"/>
        </w:rPr>
        <w:t>individual</w:t>
      </w:r>
      <w:r w:rsidR="003B7E04">
        <w:rPr>
          <w:rFonts w:hint="eastAsia"/>
          <w:sz w:val="24"/>
          <w:szCs w:val="24"/>
        </w:rPr>
        <w:t xml:space="preserve"> and collective CCEI&gt;0.90</w:t>
      </w:r>
      <w:r>
        <w:rPr>
          <w:rFonts w:hint="eastAsia"/>
          <w:sz w:val="24"/>
          <w:szCs w:val="24"/>
        </w:rPr>
        <w:t>]</w:t>
      </w:r>
    </w:p>
    <w:p w:rsidR="00E3412B" w:rsidRDefault="00E3412B" w:rsidP="00DE1A8D">
      <w:pPr>
        <w:pStyle w:val="a3"/>
        <w:ind w:leftChars="0" w:left="1200"/>
        <w:rPr>
          <w:sz w:val="24"/>
          <w:szCs w:val="24"/>
        </w:rPr>
      </w:pPr>
      <w:r>
        <w:rPr>
          <w:rFonts w:hint="eastAsia"/>
          <w:sz w:val="24"/>
          <w:szCs w:val="24"/>
        </w:rPr>
        <w:t>[Appendix tabl</w:t>
      </w:r>
      <w:r w:rsidR="003B7E04">
        <w:rPr>
          <w:rFonts w:hint="eastAsia"/>
          <w:sz w:val="24"/>
          <w:szCs w:val="24"/>
        </w:rPr>
        <w:t>e: the same table with CCEI&gt;0.95</w:t>
      </w:r>
      <w:r>
        <w:rPr>
          <w:rFonts w:hint="eastAsia"/>
          <w:sz w:val="24"/>
          <w:szCs w:val="24"/>
        </w:rPr>
        <w:t xml:space="preserve"> and CCEI&gt;0.99]</w:t>
      </w:r>
    </w:p>
    <w:p w:rsidR="00F57FCB" w:rsidRDefault="00F57FCB" w:rsidP="00516B8E">
      <w:pPr>
        <w:pStyle w:val="a3"/>
        <w:numPr>
          <w:ilvl w:val="0"/>
          <w:numId w:val="3"/>
        </w:numPr>
        <w:ind w:leftChars="0"/>
        <w:rPr>
          <w:sz w:val="24"/>
          <w:szCs w:val="24"/>
        </w:rPr>
      </w:pPr>
      <w:r>
        <w:rPr>
          <w:rFonts w:hint="eastAsia"/>
          <w:sz w:val="24"/>
          <w:szCs w:val="24"/>
        </w:rPr>
        <w:t>Interpre</w:t>
      </w:r>
      <w:r>
        <w:rPr>
          <w:sz w:val="24"/>
          <w:szCs w:val="24"/>
        </w:rPr>
        <w:t>tations:</w:t>
      </w:r>
      <w:r>
        <w:rPr>
          <w:rFonts w:hint="eastAsia"/>
          <w:sz w:val="24"/>
          <w:szCs w:val="24"/>
        </w:rPr>
        <w:t xml:space="preserve"> </w:t>
      </w:r>
      <w:r w:rsidR="00E17CD5">
        <w:rPr>
          <w:rFonts w:hint="eastAsia"/>
          <w:sz w:val="24"/>
          <w:szCs w:val="24"/>
        </w:rPr>
        <w:t>Individuals</w:t>
      </w:r>
      <w:r w:rsidR="00E17CD5">
        <w:rPr>
          <w:sz w:val="24"/>
          <w:szCs w:val="24"/>
        </w:rPr>
        <w:t>’</w:t>
      </w:r>
      <w:r w:rsidR="00E17CD5">
        <w:rPr>
          <w:rFonts w:hint="eastAsia"/>
          <w:sz w:val="24"/>
          <w:szCs w:val="24"/>
        </w:rPr>
        <w:t xml:space="preserve"> probability weighting are reflected to that of pairs.</w:t>
      </w:r>
      <w:r w:rsidR="001918F0">
        <w:rPr>
          <w:rFonts w:hint="eastAsia"/>
          <w:sz w:val="24"/>
          <w:szCs w:val="24"/>
        </w:rPr>
        <w:t xml:space="preserve"> Nevertheless, there is still significant </w:t>
      </w:r>
      <w:r w:rsidR="001918F0">
        <w:rPr>
          <w:sz w:val="24"/>
          <w:szCs w:val="24"/>
        </w:rPr>
        <w:t>heterogeneity</w:t>
      </w:r>
      <w:r w:rsidR="001918F0">
        <w:rPr>
          <w:rFonts w:hint="eastAsia"/>
          <w:sz w:val="24"/>
          <w:szCs w:val="24"/>
        </w:rPr>
        <w:t xml:space="preserve"> within and across groups. </w:t>
      </w:r>
    </w:p>
    <w:p w:rsidR="001918F0" w:rsidRDefault="001918F0" w:rsidP="001918F0">
      <w:pPr>
        <w:pStyle w:val="a3"/>
        <w:numPr>
          <w:ilvl w:val="0"/>
          <w:numId w:val="3"/>
        </w:numPr>
        <w:ind w:leftChars="0"/>
        <w:rPr>
          <w:sz w:val="24"/>
          <w:szCs w:val="24"/>
        </w:rPr>
      </w:pPr>
      <w:r>
        <w:rPr>
          <w:sz w:val="24"/>
          <w:szCs w:val="24"/>
        </w:rPr>
        <w:t xml:space="preserve">Risk premium as a single measure of risk attitude with RDU (for each of CRRA and CARA). See Appendix or Choi et al. (2007) for how to compute this.  </w:t>
      </w:r>
    </w:p>
    <w:p w:rsidR="00E071AC" w:rsidRDefault="001918F0" w:rsidP="00F000BA">
      <w:pPr>
        <w:ind w:left="400" w:firstLine="400"/>
        <w:jc w:val="center"/>
        <w:rPr>
          <w:sz w:val="24"/>
          <w:szCs w:val="24"/>
        </w:rPr>
      </w:pPr>
      <w:proofErr w:type="gramStart"/>
      <w:r>
        <w:rPr>
          <w:rFonts w:hint="eastAsia"/>
          <w:sz w:val="24"/>
          <w:szCs w:val="24"/>
        </w:rPr>
        <w:t>[</w:t>
      </w:r>
      <w:r>
        <w:rPr>
          <w:sz w:val="24"/>
          <w:szCs w:val="24"/>
        </w:rPr>
        <w:t>Appendix table.</w:t>
      </w:r>
      <w:proofErr w:type="gramEnd"/>
      <w:r>
        <w:rPr>
          <w:sz w:val="24"/>
          <w:szCs w:val="24"/>
        </w:rPr>
        <w:t xml:space="preserve"> Description of individual and collective </w:t>
      </w:r>
      <w:r>
        <w:rPr>
          <w:rFonts w:hint="eastAsia"/>
          <w:sz w:val="24"/>
          <w:szCs w:val="24"/>
        </w:rPr>
        <w:t xml:space="preserve">risk premium: </w:t>
      </w:r>
      <w:r w:rsidR="003B7E04">
        <w:rPr>
          <w:sz w:val="24"/>
          <w:szCs w:val="24"/>
        </w:rPr>
        <w:t>With all and CCEI &gt;= 0.9</w:t>
      </w:r>
      <w:r w:rsidR="003B7E04">
        <w:rPr>
          <w:rFonts w:hint="eastAsia"/>
          <w:sz w:val="24"/>
          <w:szCs w:val="24"/>
        </w:rPr>
        <w:t>0</w:t>
      </w:r>
      <w:r w:rsidR="00E071AC">
        <w:rPr>
          <w:rFonts w:hint="eastAsia"/>
          <w:sz w:val="24"/>
          <w:szCs w:val="24"/>
        </w:rPr>
        <w:t>, 0.</w:t>
      </w:r>
      <w:r w:rsidR="00E071AC">
        <w:rPr>
          <w:sz w:val="24"/>
          <w:szCs w:val="24"/>
        </w:rPr>
        <w:t>9</w:t>
      </w:r>
      <w:r w:rsidR="003B7E04">
        <w:rPr>
          <w:rFonts w:hint="eastAsia"/>
          <w:sz w:val="24"/>
          <w:szCs w:val="24"/>
        </w:rPr>
        <w:t>5</w:t>
      </w:r>
      <w:r w:rsidR="00E071AC">
        <w:rPr>
          <w:sz w:val="24"/>
          <w:szCs w:val="24"/>
        </w:rPr>
        <w:t>, and 0.99]</w:t>
      </w:r>
    </w:p>
    <w:p w:rsidR="001C2FE7" w:rsidRPr="00E071AC" w:rsidRDefault="001918F0" w:rsidP="00E071AC">
      <w:pPr>
        <w:pStyle w:val="a3"/>
        <w:numPr>
          <w:ilvl w:val="0"/>
          <w:numId w:val="20"/>
        </w:numPr>
        <w:ind w:leftChars="0"/>
        <w:rPr>
          <w:sz w:val="24"/>
          <w:szCs w:val="24"/>
        </w:rPr>
      </w:pPr>
      <w:r w:rsidRPr="00E071AC">
        <w:rPr>
          <w:rFonts w:hint="eastAsia"/>
          <w:sz w:val="24"/>
          <w:szCs w:val="24"/>
        </w:rPr>
        <w:t>Using risk premium and (nonparametric) risk preference measure we d</w:t>
      </w:r>
      <w:r w:rsidR="001C2FE7" w:rsidRPr="00E071AC">
        <w:rPr>
          <w:sz w:val="24"/>
          <w:szCs w:val="24"/>
        </w:rPr>
        <w:t xml:space="preserve">ivide pairs into three: (1) both less risk averse; (2) both more risk averse; (3) heterogeneous in risk aversion. </w:t>
      </w:r>
    </w:p>
    <w:p w:rsidR="002761BF" w:rsidRPr="002761BF" w:rsidRDefault="002761BF" w:rsidP="00F000BA">
      <w:pPr>
        <w:ind w:firstLine="800"/>
        <w:jc w:val="center"/>
        <w:rPr>
          <w:sz w:val="24"/>
          <w:szCs w:val="24"/>
        </w:rPr>
      </w:pPr>
      <w:proofErr w:type="gramStart"/>
      <w:r>
        <w:rPr>
          <w:rFonts w:hint="eastAsia"/>
          <w:sz w:val="24"/>
          <w:szCs w:val="24"/>
        </w:rPr>
        <w:t>[</w:t>
      </w:r>
      <w:r w:rsidR="00E3412B">
        <w:rPr>
          <w:sz w:val="24"/>
          <w:szCs w:val="24"/>
        </w:rPr>
        <w:t>Table</w:t>
      </w:r>
      <w:r w:rsidR="00E3412B">
        <w:rPr>
          <w:rFonts w:hint="eastAsia"/>
          <w:sz w:val="24"/>
          <w:szCs w:val="24"/>
        </w:rPr>
        <w:t xml:space="preserve"> 3</w:t>
      </w:r>
      <w:r>
        <w:rPr>
          <w:sz w:val="24"/>
          <w:szCs w:val="24"/>
        </w:rPr>
        <w:t>.</w:t>
      </w:r>
      <w:proofErr w:type="gramEnd"/>
      <w:r>
        <w:rPr>
          <w:sz w:val="24"/>
          <w:szCs w:val="24"/>
        </w:rPr>
        <w:t xml:space="preserve"> </w:t>
      </w:r>
      <w:r w:rsidR="00C42DFA">
        <w:rPr>
          <w:rFonts w:hint="eastAsia"/>
          <w:sz w:val="24"/>
          <w:szCs w:val="24"/>
        </w:rPr>
        <w:t>Risk aversion</w:t>
      </w:r>
      <w:r w:rsidR="004A5179">
        <w:rPr>
          <w:rFonts w:hint="eastAsia"/>
          <w:sz w:val="24"/>
          <w:szCs w:val="24"/>
        </w:rPr>
        <w:t xml:space="preserve"> </w:t>
      </w:r>
      <w:r w:rsidR="00C42DFA">
        <w:rPr>
          <w:rFonts w:hint="eastAsia"/>
          <w:sz w:val="24"/>
          <w:szCs w:val="24"/>
        </w:rPr>
        <w:t xml:space="preserve">(both nonparametric and parametric) of pairs among groups: For pairs with both </w:t>
      </w:r>
      <w:r w:rsidR="00C42DFA">
        <w:rPr>
          <w:sz w:val="24"/>
          <w:szCs w:val="24"/>
        </w:rPr>
        <w:t>individual</w:t>
      </w:r>
      <w:r w:rsidR="003B7E04">
        <w:rPr>
          <w:rFonts w:hint="eastAsia"/>
          <w:sz w:val="24"/>
          <w:szCs w:val="24"/>
        </w:rPr>
        <w:t xml:space="preserve"> CCEI and collective CCEI&gt;0.90</w:t>
      </w:r>
      <w:r w:rsidR="00C42DFA">
        <w:rPr>
          <w:rFonts w:hint="eastAsia"/>
          <w:sz w:val="24"/>
          <w:szCs w:val="24"/>
        </w:rPr>
        <w:t>]</w:t>
      </w:r>
    </w:p>
    <w:p w:rsidR="00D71256" w:rsidRDefault="00D71256" w:rsidP="00F000BA">
      <w:pPr>
        <w:pStyle w:val="a3"/>
        <w:ind w:leftChars="0" w:left="1200"/>
        <w:rPr>
          <w:sz w:val="24"/>
          <w:szCs w:val="24"/>
        </w:rPr>
      </w:pPr>
      <w:r>
        <w:rPr>
          <w:rFonts w:hint="eastAsia"/>
          <w:sz w:val="24"/>
          <w:szCs w:val="24"/>
        </w:rPr>
        <w:t>[Appendi</w:t>
      </w:r>
      <w:r w:rsidR="003B7E04">
        <w:rPr>
          <w:rFonts w:hint="eastAsia"/>
          <w:sz w:val="24"/>
          <w:szCs w:val="24"/>
        </w:rPr>
        <w:t>x: the same table with CCEI&gt;0.95</w:t>
      </w:r>
      <w:r>
        <w:rPr>
          <w:rFonts w:hint="eastAsia"/>
          <w:sz w:val="24"/>
          <w:szCs w:val="24"/>
        </w:rPr>
        <w:t xml:space="preserve"> and CCEI&gt;0.99]</w:t>
      </w:r>
    </w:p>
    <w:p w:rsidR="002761BF" w:rsidRPr="004A5179" w:rsidRDefault="00FB4165" w:rsidP="002761BF">
      <w:pPr>
        <w:pStyle w:val="a3"/>
        <w:numPr>
          <w:ilvl w:val="0"/>
          <w:numId w:val="3"/>
        </w:numPr>
        <w:ind w:leftChars="0"/>
        <w:rPr>
          <w:sz w:val="24"/>
          <w:szCs w:val="24"/>
        </w:rPr>
      </w:pPr>
      <w:r>
        <w:rPr>
          <w:rFonts w:hint="eastAsia"/>
          <w:sz w:val="24"/>
          <w:szCs w:val="24"/>
        </w:rPr>
        <w:t xml:space="preserve">Interpretations: </w:t>
      </w:r>
      <w:r w:rsidR="004A5179">
        <w:rPr>
          <w:rFonts w:hint="eastAsia"/>
          <w:sz w:val="24"/>
          <w:szCs w:val="24"/>
        </w:rPr>
        <w:t>We found</w:t>
      </w:r>
      <w:r>
        <w:rPr>
          <w:rFonts w:hint="eastAsia"/>
          <w:sz w:val="24"/>
          <w:szCs w:val="24"/>
        </w:rPr>
        <w:t xml:space="preserve"> evidence that individuals</w:t>
      </w:r>
      <w:r w:rsidR="004A5179">
        <w:rPr>
          <w:sz w:val="24"/>
          <w:szCs w:val="24"/>
        </w:rPr>
        <w:t>’</w:t>
      </w:r>
      <w:r>
        <w:rPr>
          <w:rFonts w:hint="eastAsia"/>
          <w:sz w:val="24"/>
          <w:szCs w:val="24"/>
        </w:rPr>
        <w:t xml:space="preserve"> risk a</w:t>
      </w:r>
      <w:r w:rsidR="00AD74CF">
        <w:rPr>
          <w:rFonts w:hint="eastAsia"/>
          <w:sz w:val="24"/>
          <w:szCs w:val="24"/>
        </w:rPr>
        <w:t>ttitude is strongly reflected in</w:t>
      </w:r>
      <w:r>
        <w:rPr>
          <w:rFonts w:hint="eastAsia"/>
          <w:sz w:val="24"/>
          <w:szCs w:val="24"/>
        </w:rPr>
        <w:t xml:space="preserve"> risk preference </w:t>
      </w:r>
      <w:r>
        <w:rPr>
          <w:sz w:val="24"/>
          <w:szCs w:val="24"/>
        </w:rPr>
        <w:t>aggregation</w:t>
      </w:r>
      <w:r>
        <w:rPr>
          <w:rFonts w:hint="eastAsia"/>
          <w:sz w:val="24"/>
          <w:szCs w:val="24"/>
        </w:rPr>
        <w:t xml:space="preserve"> </w:t>
      </w:r>
      <w:r w:rsidR="004A5179">
        <w:rPr>
          <w:rFonts w:hint="eastAsia"/>
          <w:sz w:val="24"/>
          <w:szCs w:val="24"/>
        </w:rPr>
        <w:t>regardless of whether it</w:t>
      </w:r>
      <w:r>
        <w:rPr>
          <w:rFonts w:hint="eastAsia"/>
          <w:sz w:val="24"/>
          <w:szCs w:val="24"/>
        </w:rPr>
        <w:t xml:space="preserve"> is</w:t>
      </w:r>
      <w:r w:rsidR="00D71256">
        <w:rPr>
          <w:rFonts w:hint="eastAsia"/>
          <w:sz w:val="24"/>
          <w:szCs w:val="24"/>
        </w:rPr>
        <w:t xml:space="preserve"> measured in</w:t>
      </w:r>
      <w:r w:rsidR="004A5179">
        <w:rPr>
          <w:rFonts w:hint="eastAsia"/>
          <w:sz w:val="24"/>
          <w:szCs w:val="24"/>
        </w:rPr>
        <w:t xml:space="preserve"> </w:t>
      </w:r>
      <w:r>
        <w:rPr>
          <w:rFonts w:hint="eastAsia"/>
          <w:sz w:val="24"/>
          <w:szCs w:val="24"/>
        </w:rPr>
        <w:t>nonparametric</w:t>
      </w:r>
      <w:r w:rsidR="004A5179">
        <w:rPr>
          <w:rFonts w:hint="eastAsia"/>
          <w:sz w:val="24"/>
          <w:szCs w:val="24"/>
        </w:rPr>
        <w:t xml:space="preserve"> or</w:t>
      </w:r>
      <w:r>
        <w:rPr>
          <w:rFonts w:hint="eastAsia"/>
          <w:sz w:val="24"/>
          <w:szCs w:val="24"/>
        </w:rPr>
        <w:t xml:space="preserve"> parametric </w:t>
      </w:r>
      <w:r w:rsidR="00D71256">
        <w:rPr>
          <w:rFonts w:hint="eastAsia"/>
          <w:sz w:val="24"/>
          <w:szCs w:val="24"/>
        </w:rPr>
        <w:t>way</w:t>
      </w:r>
      <w:r>
        <w:rPr>
          <w:rFonts w:hint="eastAsia"/>
          <w:sz w:val="24"/>
          <w:szCs w:val="24"/>
        </w:rPr>
        <w:t>s</w:t>
      </w:r>
      <w:r w:rsidR="004A5179">
        <w:rPr>
          <w:rFonts w:hint="eastAsia"/>
          <w:sz w:val="24"/>
          <w:szCs w:val="24"/>
        </w:rPr>
        <w:t>.</w:t>
      </w:r>
      <w:r w:rsidR="00D71256">
        <w:rPr>
          <w:rFonts w:hint="eastAsia"/>
          <w:sz w:val="24"/>
          <w:szCs w:val="24"/>
        </w:rPr>
        <w:t xml:space="preserve"> Nevertheless, there is still significant </w:t>
      </w:r>
      <w:r w:rsidR="00D71256">
        <w:rPr>
          <w:sz w:val="24"/>
          <w:szCs w:val="24"/>
        </w:rPr>
        <w:t>heterogeneity</w:t>
      </w:r>
      <w:r w:rsidR="00D71256">
        <w:rPr>
          <w:rFonts w:hint="eastAsia"/>
          <w:sz w:val="24"/>
          <w:szCs w:val="24"/>
        </w:rPr>
        <w:t xml:space="preserve"> within and across groups.</w:t>
      </w:r>
    </w:p>
    <w:p w:rsidR="00E148B7" w:rsidRDefault="00E148B7" w:rsidP="00E148B7">
      <w:pPr>
        <w:pStyle w:val="a3"/>
        <w:numPr>
          <w:ilvl w:val="1"/>
          <w:numId w:val="1"/>
        </w:numPr>
        <w:ind w:leftChars="0"/>
        <w:rPr>
          <w:sz w:val="24"/>
          <w:szCs w:val="24"/>
        </w:rPr>
      </w:pPr>
      <w:r>
        <w:rPr>
          <w:sz w:val="24"/>
          <w:szCs w:val="24"/>
        </w:rPr>
        <w:t>Welfare criterion</w:t>
      </w:r>
    </w:p>
    <w:p w:rsidR="00D71256" w:rsidRDefault="0028059F" w:rsidP="00D71256">
      <w:pPr>
        <w:pStyle w:val="a3"/>
        <w:numPr>
          <w:ilvl w:val="0"/>
          <w:numId w:val="9"/>
        </w:numPr>
        <w:ind w:leftChars="0"/>
        <w:rPr>
          <w:sz w:val="24"/>
          <w:szCs w:val="24"/>
        </w:rPr>
      </w:pPr>
      <w:r>
        <w:rPr>
          <w:sz w:val="24"/>
          <w:szCs w:val="24"/>
        </w:rPr>
        <w:t xml:space="preserve">Brief </w:t>
      </w:r>
      <w:r>
        <w:rPr>
          <w:rFonts w:hint="eastAsia"/>
          <w:sz w:val="24"/>
          <w:szCs w:val="24"/>
        </w:rPr>
        <w:t>e</w:t>
      </w:r>
      <w:r w:rsidR="004C7FD2">
        <w:rPr>
          <w:rFonts w:hint="eastAsia"/>
          <w:sz w:val="24"/>
          <w:szCs w:val="24"/>
        </w:rPr>
        <w:t xml:space="preserve">xplanation on our </w:t>
      </w:r>
      <w:r w:rsidR="004C7FD2">
        <w:rPr>
          <w:sz w:val="24"/>
          <w:szCs w:val="24"/>
        </w:rPr>
        <w:t>measure</w:t>
      </w:r>
      <w:r w:rsidR="004C7FD2">
        <w:rPr>
          <w:rFonts w:hint="eastAsia"/>
          <w:sz w:val="24"/>
          <w:szCs w:val="24"/>
        </w:rPr>
        <w:t xml:space="preserve"> of Pareto efficiency: whether the </w:t>
      </w:r>
      <w:r w:rsidR="004C7FD2">
        <w:rPr>
          <w:rFonts w:hint="eastAsia"/>
          <w:sz w:val="24"/>
          <w:szCs w:val="24"/>
        </w:rPr>
        <w:lastRenderedPageBreak/>
        <w:t>collective choice is between two individuals</w:t>
      </w:r>
      <w:r w:rsidR="004C7FD2">
        <w:rPr>
          <w:sz w:val="24"/>
          <w:szCs w:val="24"/>
        </w:rPr>
        <w:t>’</w:t>
      </w:r>
      <w:r w:rsidR="00A878B0">
        <w:rPr>
          <w:rFonts w:hint="eastAsia"/>
          <w:sz w:val="24"/>
          <w:szCs w:val="24"/>
        </w:rPr>
        <w:t xml:space="preserve"> optimal choices (counting</w:t>
      </w:r>
      <w:r w:rsidR="00A878B0">
        <w:rPr>
          <w:sz w:val="24"/>
          <w:szCs w:val="24"/>
        </w:rPr>
        <w:t xml:space="preserve"> measure). We may also consider a measure of the severity of inefficiency (individual utility loss normalized by the </w:t>
      </w:r>
      <w:proofErr w:type="spellStart"/>
      <w:proofErr w:type="gramStart"/>
      <w:r w:rsidR="00A878B0">
        <w:rPr>
          <w:sz w:val="24"/>
          <w:szCs w:val="24"/>
        </w:rPr>
        <w:t>pareto</w:t>
      </w:r>
      <w:proofErr w:type="spellEnd"/>
      <w:proofErr w:type="gramEnd"/>
      <w:r w:rsidR="00A878B0">
        <w:rPr>
          <w:sz w:val="24"/>
          <w:szCs w:val="24"/>
        </w:rPr>
        <w:t xml:space="preserve"> efficient welfare level)</w:t>
      </w:r>
      <w:r w:rsidR="00F723E2">
        <w:rPr>
          <w:sz w:val="24"/>
          <w:szCs w:val="24"/>
        </w:rPr>
        <w:t xml:space="preserve"> in Appendix.</w:t>
      </w:r>
    </w:p>
    <w:p w:rsidR="004C7FD2" w:rsidRDefault="0028059F" w:rsidP="00D71256">
      <w:pPr>
        <w:pStyle w:val="a3"/>
        <w:numPr>
          <w:ilvl w:val="0"/>
          <w:numId w:val="9"/>
        </w:numPr>
        <w:ind w:leftChars="0"/>
        <w:rPr>
          <w:sz w:val="24"/>
          <w:szCs w:val="24"/>
        </w:rPr>
      </w:pPr>
      <w:r>
        <w:rPr>
          <w:rFonts w:hint="eastAsia"/>
          <w:sz w:val="24"/>
          <w:szCs w:val="24"/>
        </w:rPr>
        <w:t>[Appendix: Proof</w:t>
      </w:r>
      <w:r w:rsidR="004C7FD2">
        <w:rPr>
          <w:rFonts w:hint="eastAsia"/>
          <w:sz w:val="24"/>
          <w:szCs w:val="24"/>
        </w:rPr>
        <w:t>]</w:t>
      </w:r>
      <w:r w:rsidR="00A878B0">
        <w:rPr>
          <w:sz w:val="24"/>
          <w:szCs w:val="24"/>
        </w:rPr>
        <w:t xml:space="preserve"> Conjecture: Any preference ordering with symmetry property satisfies our criterion. </w:t>
      </w:r>
    </w:p>
    <w:p w:rsidR="00A878B0" w:rsidRDefault="00A878B0" w:rsidP="00D71256">
      <w:pPr>
        <w:pStyle w:val="a3"/>
        <w:numPr>
          <w:ilvl w:val="0"/>
          <w:numId w:val="9"/>
        </w:numPr>
        <w:ind w:leftChars="0"/>
        <w:rPr>
          <w:sz w:val="24"/>
          <w:szCs w:val="24"/>
        </w:rPr>
      </w:pPr>
      <w:r>
        <w:rPr>
          <w:rFonts w:hint="eastAsia"/>
          <w:sz w:val="24"/>
          <w:szCs w:val="24"/>
        </w:rPr>
        <w:t>T</w:t>
      </w:r>
      <w:r>
        <w:rPr>
          <w:sz w:val="24"/>
          <w:szCs w:val="24"/>
        </w:rPr>
        <w:t>he main point of this subsection is to highlight the prevalence and heterogeneity of inefficiency in collective choices even with individually rational subjects.</w:t>
      </w:r>
    </w:p>
    <w:p w:rsidR="004C7FD2" w:rsidRPr="004C7FD2" w:rsidRDefault="00664CD6" w:rsidP="004C7FD2">
      <w:pPr>
        <w:pStyle w:val="a3"/>
        <w:ind w:leftChars="0" w:left="1200"/>
        <w:jc w:val="center"/>
        <w:rPr>
          <w:sz w:val="24"/>
          <w:szCs w:val="24"/>
        </w:rPr>
      </w:pPr>
      <w:r>
        <w:rPr>
          <w:rFonts w:hint="eastAsia"/>
          <w:sz w:val="24"/>
          <w:szCs w:val="24"/>
        </w:rPr>
        <w:t>[Figure 3</w:t>
      </w:r>
      <w:r w:rsidR="004C7FD2">
        <w:rPr>
          <w:rFonts w:hint="eastAsia"/>
          <w:sz w:val="24"/>
          <w:szCs w:val="24"/>
        </w:rPr>
        <w:t>: Distribution of Pareto Efficiency measure for pairs with both individuals</w:t>
      </w:r>
      <w:r w:rsidR="004C7FD2">
        <w:rPr>
          <w:sz w:val="24"/>
          <w:szCs w:val="24"/>
        </w:rPr>
        <w:t>’</w:t>
      </w:r>
      <w:r w:rsidR="00B96DE6">
        <w:rPr>
          <w:rFonts w:hint="eastAsia"/>
          <w:sz w:val="24"/>
          <w:szCs w:val="24"/>
        </w:rPr>
        <w:t xml:space="preserve"> CCEI&gt;0.90</w:t>
      </w:r>
      <w:r w:rsidR="004C7FD2">
        <w:rPr>
          <w:rFonts w:hint="eastAsia"/>
          <w:sz w:val="24"/>
          <w:szCs w:val="24"/>
        </w:rPr>
        <w:t>]</w:t>
      </w:r>
    </w:p>
    <w:p w:rsidR="004C7FD2" w:rsidRDefault="004C7FD2" w:rsidP="0028059F">
      <w:pPr>
        <w:pStyle w:val="a3"/>
        <w:ind w:leftChars="0" w:left="1200"/>
        <w:rPr>
          <w:sz w:val="24"/>
          <w:szCs w:val="24"/>
        </w:rPr>
      </w:pPr>
      <w:r>
        <w:rPr>
          <w:rFonts w:hint="eastAsia"/>
          <w:sz w:val="24"/>
          <w:szCs w:val="24"/>
        </w:rPr>
        <w:t>[Appendix: Same figure with CCEI&gt;0.9</w:t>
      </w:r>
      <w:r w:rsidR="00B96DE6">
        <w:rPr>
          <w:rFonts w:hint="eastAsia"/>
          <w:sz w:val="24"/>
          <w:szCs w:val="24"/>
        </w:rPr>
        <w:t>5</w:t>
      </w:r>
      <w:r>
        <w:rPr>
          <w:rFonts w:hint="eastAsia"/>
          <w:sz w:val="24"/>
          <w:szCs w:val="24"/>
        </w:rPr>
        <w:t xml:space="preserve"> and CCEI&gt;0.99]</w:t>
      </w:r>
    </w:p>
    <w:p w:rsidR="00D71256" w:rsidRPr="009745AF" w:rsidRDefault="009745AF" w:rsidP="009745AF">
      <w:pPr>
        <w:pStyle w:val="a3"/>
        <w:numPr>
          <w:ilvl w:val="0"/>
          <w:numId w:val="9"/>
        </w:numPr>
        <w:ind w:leftChars="0"/>
        <w:rPr>
          <w:sz w:val="24"/>
          <w:szCs w:val="24"/>
        </w:rPr>
      </w:pPr>
      <w:r>
        <w:rPr>
          <w:rFonts w:hint="eastAsia"/>
          <w:sz w:val="24"/>
          <w:szCs w:val="24"/>
        </w:rPr>
        <w:t xml:space="preserve">Interpretation: There exists much </w:t>
      </w:r>
      <w:r>
        <w:rPr>
          <w:sz w:val="24"/>
          <w:szCs w:val="24"/>
        </w:rPr>
        <w:t>heterogeneity</w:t>
      </w:r>
      <w:r>
        <w:rPr>
          <w:rFonts w:hint="eastAsia"/>
          <w:sz w:val="24"/>
          <w:szCs w:val="24"/>
        </w:rPr>
        <w:t xml:space="preserve"> in Pareto efficiency</w:t>
      </w:r>
      <w:r w:rsidR="00C13BF2">
        <w:rPr>
          <w:sz w:val="24"/>
          <w:szCs w:val="24"/>
        </w:rPr>
        <w:t xml:space="preserve"> (refer previous literature?)</w:t>
      </w:r>
      <w:r>
        <w:rPr>
          <w:rFonts w:hint="eastAsia"/>
          <w:sz w:val="24"/>
          <w:szCs w:val="24"/>
        </w:rPr>
        <w:t>.</w:t>
      </w:r>
    </w:p>
    <w:p w:rsidR="00D71256" w:rsidRPr="00C13BF2" w:rsidRDefault="00D71256" w:rsidP="00D71256">
      <w:pPr>
        <w:rPr>
          <w:sz w:val="24"/>
          <w:szCs w:val="24"/>
        </w:rPr>
      </w:pPr>
    </w:p>
    <w:p w:rsidR="00DB2B72" w:rsidRDefault="00E148B7" w:rsidP="00BB109F">
      <w:pPr>
        <w:pStyle w:val="a3"/>
        <w:numPr>
          <w:ilvl w:val="0"/>
          <w:numId w:val="1"/>
        </w:numPr>
        <w:ind w:leftChars="0"/>
        <w:rPr>
          <w:sz w:val="24"/>
          <w:szCs w:val="24"/>
        </w:rPr>
      </w:pPr>
      <w:r>
        <w:rPr>
          <w:sz w:val="24"/>
          <w:szCs w:val="24"/>
        </w:rPr>
        <w:t>Mechanisms</w:t>
      </w:r>
    </w:p>
    <w:p w:rsidR="000A36E5" w:rsidRPr="000A36E5" w:rsidRDefault="000A36E5" w:rsidP="000A36E5">
      <w:pPr>
        <w:pStyle w:val="a3"/>
        <w:numPr>
          <w:ilvl w:val="0"/>
          <w:numId w:val="9"/>
        </w:numPr>
        <w:ind w:leftChars="0"/>
        <w:rPr>
          <w:sz w:val="24"/>
          <w:szCs w:val="24"/>
        </w:rPr>
      </w:pPr>
      <w:r>
        <w:rPr>
          <w:rFonts w:hint="eastAsia"/>
          <w:sz w:val="24"/>
          <w:szCs w:val="24"/>
        </w:rPr>
        <w:t xml:space="preserve">We want to </w:t>
      </w:r>
      <w:r>
        <w:rPr>
          <w:sz w:val="24"/>
          <w:szCs w:val="24"/>
        </w:rPr>
        <w:t>explore factors that affect rationality extension, preference aggregation, and welfare. We are interested in the following factors: (1) individual rationality; (2) individual preferences; (3) individual cognitive abilities; (4) individual sociodemographic characteristics</w:t>
      </w:r>
      <w:r w:rsidR="00666CCA">
        <w:rPr>
          <w:sz w:val="24"/>
          <w:szCs w:val="24"/>
        </w:rPr>
        <w:t xml:space="preserve"> (including friendship networks) and (6</w:t>
      </w:r>
      <w:r>
        <w:rPr>
          <w:sz w:val="24"/>
          <w:szCs w:val="24"/>
        </w:rPr>
        <w:t xml:space="preserve">) the interaction among collective rationality, collective preferences, Pareto efficiency. </w:t>
      </w:r>
    </w:p>
    <w:p w:rsidR="00E148B7" w:rsidRDefault="00E148B7" w:rsidP="00E148B7">
      <w:pPr>
        <w:pStyle w:val="a3"/>
        <w:numPr>
          <w:ilvl w:val="1"/>
          <w:numId w:val="1"/>
        </w:numPr>
        <w:ind w:leftChars="0"/>
        <w:rPr>
          <w:sz w:val="24"/>
          <w:szCs w:val="24"/>
        </w:rPr>
      </w:pPr>
      <w:r>
        <w:rPr>
          <w:sz w:val="24"/>
          <w:szCs w:val="24"/>
        </w:rPr>
        <w:t>Collective rationality</w:t>
      </w:r>
    </w:p>
    <w:p w:rsidR="009745AF" w:rsidRDefault="009745AF" w:rsidP="009745AF">
      <w:pPr>
        <w:pStyle w:val="a3"/>
        <w:ind w:leftChars="0"/>
        <w:jc w:val="center"/>
        <w:rPr>
          <w:sz w:val="24"/>
          <w:szCs w:val="24"/>
        </w:rPr>
      </w:pPr>
      <w:proofErr w:type="gramStart"/>
      <w:r>
        <w:rPr>
          <w:rFonts w:hint="eastAsia"/>
          <w:sz w:val="24"/>
          <w:szCs w:val="24"/>
        </w:rPr>
        <w:t>[Table 4.</w:t>
      </w:r>
      <w:proofErr w:type="gramEnd"/>
      <w:r>
        <w:rPr>
          <w:rFonts w:hint="eastAsia"/>
          <w:sz w:val="24"/>
          <w:szCs w:val="24"/>
        </w:rPr>
        <w:t xml:space="preserve"> Factors for collective Rationality]</w:t>
      </w:r>
    </w:p>
    <w:p w:rsidR="009745AF" w:rsidRPr="00346A3D" w:rsidRDefault="009745AF" w:rsidP="00346A3D">
      <w:pPr>
        <w:pStyle w:val="a3"/>
        <w:numPr>
          <w:ilvl w:val="0"/>
          <w:numId w:val="14"/>
        </w:numPr>
        <w:ind w:leftChars="0"/>
        <w:rPr>
          <w:sz w:val="24"/>
          <w:szCs w:val="24"/>
        </w:rPr>
      </w:pPr>
      <w:r w:rsidRPr="00346A3D">
        <w:rPr>
          <w:rFonts w:hint="eastAsia"/>
          <w:sz w:val="24"/>
          <w:szCs w:val="24"/>
        </w:rPr>
        <w:t xml:space="preserve">Individual </w:t>
      </w:r>
      <w:r w:rsidR="00A10DE7">
        <w:rPr>
          <w:rFonts w:hint="eastAsia"/>
          <w:sz w:val="24"/>
          <w:szCs w:val="24"/>
        </w:rPr>
        <w:t>rationality: As</w:t>
      </w:r>
      <w:r w:rsidRPr="00346A3D">
        <w:rPr>
          <w:rFonts w:hint="eastAsia"/>
          <w:sz w:val="24"/>
          <w:szCs w:val="24"/>
        </w:rPr>
        <w:t xml:space="preserve"> CDFs of collective rationality among groups</w:t>
      </w:r>
      <w:r w:rsidR="00A10DE7">
        <w:rPr>
          <w:rFonts w:hint="eastAsia"/>
          <w:sz w:val="24"/>
          <w:szCs w:val="24"/>
        </w:rPr>
        <w:t xml:space="preserve"> by individual rationality show</w:t>
      </w:r>
      <w:r w:rsidR="00A10DE7">
        <w:rPr>
          <w:sz w:val="24"/>
          <w:szCs w:val="24"/>
        </w:rPr>
        <w:t xml:space="preserve"> </w:t>
      </w:r>
      <w:r w:rsidRPr="00346A3D">
        <w:rPr>
          <w:rFonts w:hint="eastAsia"/>
          <w:sz w:val="24"/>
          <w:szCs w:val="24"/>
        </w:rPr>
        <w:t xml:space="preserve">in the previous chapter, individual </w:t>
      </w:r>
      <w:r w:rsidRPr="00346A3D">
        <w:rPr>
          <w:rFonts w:hint="eastAsia"/>
          <w:sz w:val="24"/>
          <w:szCs w:val="24"/>
        </w:rPr>
        <w:lastRenderedPageBreak/>
        <w:t>rationality is an important source of collective rationality</w:t>
      </w:r>
    </w:p>
    <w:p w:rsidR="009745AF" w:rsidRDefault="009745AF" w:rsidP="00346A3D">
      <w:pPr>
        <w:pStyle w:val="a3"/>
        <w:numPr>
          <w:ilvl w:val="0"/>
          <w:numId w:val="14"/>
        </w:numPr>
        <w:ind w:leftChars="0"/>
        <w:rPr>
          <w:sz w:val="24"/>
          <w:szCs w:val="24"/>
        </w:rPr>
      </w:pPr>
      <w:r>
        <w:rPr>
          <w:rFonts w:hint="eastAsia"/>
          <w:sz w:val="24"/>
          <w:szCs w:val="24"/>
        </w:rPr>
        <w:t xml:space="preserve">Preference conflict: Compared to groups with one less risk averse but the other risk </w:t>
      </w:r>
      <w:proofErr w:type="gramStart"/>
      <w:r>
        <w:rPr>
          <w:rFonts w:hint="eastAsia"/>
          <w:sz w:val="24"/>
          <w:szCs w:val="24"/>
        </w:rPr>
        <w:t>averse</w:t>
      </w:r>
      <w:proofErr w:type="gramEnd"/>
      <w:r>
        <w:rPr>
          <w:rFonts w:hint="eastAsia"/>
          <w:sz w:val="24"/>
          <w:szCs w:val="24"/>
        </w:rPr>
        <w:t xml:space="preserve"> individual, both risk neutral individuals pair</w:t>
      </w:r>
      <w:r w:rsidR="008D3820">
        <w:rPr>
          <w:rFonts w:hint="eastAsia"/>
          <w:sz w:val="24"/>
          <w:szCs w:val="24"/>
        </w:rPr>
        <w:t>s have higher collective rationality</w:t>
      </w:r>
      <w:r w:rsidR="00A10DE7">
        <w:rPr>
          <w:sz w:val="24"/>
          <w:szCs w:val="24"/>
        </w:rPr>
        <w:t xml:space="preserve"> </w:t>
      </w:r>
      <w:r w:rsidR="008D3820">
        <w:rPr>
          <w:rFonts w:hint="eastAsia"/>
          <w:sz w:val="24"/>
          <w:szCs w:val="24"/>
        </w:rPr>
        <w:t>(</w:t>
      </w:r>
      <w:r w:rsidR="008D3820">
        <w:rPr>
          <w:rFonts w:hint="eastAsia"/>
          <w:color w:val="FF0000"/>
          <w:sz w:val="24"/>
          <w:szCs w:val="24"/>
        </w:rPr>
        <w:t>But this result is not robust to the cutoff for being risk averse/neutral</w:t>
      </w:r>
      <w:r w:rsidR="008D3820">
        <w:rPr>
          <w:rFonts w:hint="eastAsia"/>
          <w:sz w:val="24"/>
          <w:szCs w:val="24"/>
        </w:rPr>
        <w:t xml:space="preserve">). </w:t>
      </w:r>
    </w:p>
    <w:p w:rsidR="008D3820" w:rsidRPr="00F723E2" w:rsidRDefault="00F723E2" w:rsidP="00F723E2">
      <w:pPr>
        <w:pStyle w:val="a3"/>
        <w:numPr>
          <w:ilvl w:val="0"/>
          <w:numId w:val="14"/>
        </w:numPr>
        <w:ind w:leftChars="0"/>
        <w:rPr>
          <w:sz w:val="24"/>
          <w:szCs w:val="24"/>
        </w:rPr>
      </w:pPr>
      <w:r>
        <w:rPr>
          <w:sz w:val="24"/>
          <w:szCs w:val="24"/>
        </w:rPr>
        <w:t xml:space="preserve">Standard observables such as gender, math score, friendship networks, and personality do not affect collective rationality. </w:t>
      </w:r>
    </w:p>
    <w:p w:rsidR="00E148B7" w:rsidRDefault="00410BFC" w:rsidP="00E148B7">
      <w:pPr>
        <w:pStyle w:val="a3"/>
        <w:numPr>
          <w:ilvl w:val="1"/>
          <w:numId w:val="1"/>
        </w:numPr>
        <w:ind w:leftChars="0"/>
        <w:rPr>
          <w:sz w:val="24"/>
          <w:szCs w:val="24"/>
        </w:rPr>
      </w:pPr>
      <w:r>
        <w:rPr>
          <w:sz w:val="24"/>
          <w:szCs w:val="24"/>
        </w:rPr>
        <w:t>Collective preferences</w:t>
      </w:r>
    </w:p>
    <w:p w:rsidR="00346A3D" w:rsidRDefault="00346A3D" w:rsidP="00346A3D">
      <w:pPr>
        <w:pStyle w:val="a3"/>
        <w:numPr>
          <w:ilvl w:val="0"/>
          <w:numId w:val="15"/>
        </w:numPr>
        <w:ind w:leftChars="0"/>
        <w:rPr>
          <w:sz w:val="24"/>
          <w:szCs w:val="24"/>
        </w:rPr>
      </w:pPr>
      <w:r>
        <w:rPr>
          <w:rFonts w:hint="eastAsia"/>
          <w:sz w:val="24"/>
          <w:szCs w:val="24"/>
        </w:rPr>
        <w:t>Brie</w:t>
      </w:r>
      <w:r w:rsidR="00363F87">
        <w:rPr>
          <w:rFonts w:hint="eastAsia"/>
          <w:sz w:val="24"/>
          <w:szCs w:val="24"/>
        </w:rPr>
        <w:t>fly present percent of each three</w:t>
      </w:r>
      <w:r>
        <w:rPr>
          <w:rFonts w:hint="eastAsia"/>
          <w:sz w:val="24"/>
          <w:szCs w:val="24"/>
        </w:rPr>
        <w:t xml:space="preserve"> cases: (1) Heading risk aversion (2)</w:t>
      </w:r>
      <w:r w:rsidR="00363F87">
        <w:rPr>
          <w:rFonts w:hint="eastAsia"/>
          <w:sz w:val="24"/>
          <w:szCs w:val="24"/>
        </w:rPr>
        <w:t xml:space="preserve"> Combination of individuals</w:t>
      </w:r>
      <w:r w:rsidR="00363F87">
        <w:rPr>
          <w:sz w:val="24"/>
          <w:szCs w:val="24"/>
        </w:rPr>
        <w:t>’</w:t>
      </w:r>
      <w:r w:rsidR="00363F87">
        <w:rPr>
          <w:rFonts w:hint="eastAsia"/>
          <w:sz w:val="24"/>
          <w:szCs w:val="24"/>
        </w:rPr>
        <w:t xml:space="preserve"> risk aversion</w:t>
      </w:r>
      <w:r>
        <w:rPr>
          <w:rFonts w:hint="eastAsia"/>
          <w:sz w:val="24"/>
          <w:szCs w:val="24"/>
        </w:rPr>
        <w:t xml:space="preserve"> </w:t>
      </w:r>
      <w:r w:rsidR="00363F87">
        <w:rPr>
          <w:rFonts w:hint="eastAsia"/>
          <w:sz w:val="24"/>
          <w:szCs w:val="24"/>
        </w:rPr>
        <w:t>(3</w:t>
      </w:r>
      <w:r>
        <w:rPr>
          <w:rFonts w:hint="eastAsia"/>
          <w:sz w:val="24"/>
          <w:szCs w:val="24"/>
        </w:rPr>
        <w:t>) Heading risk neutral</w:t>
      </w:r>
    </w:p>
    <w:p w:rsidR="000A36E5" w:rsidRPr="000A36E5" w:rsidRDefault="00664CD6" w:rsidP="000A36E5">
      <w:pPr>
        <w:ind w:left="800"/>
        <w:jc w:val="center"/>
        <w:rPr>
          <w:sz w:val="24"/>
          <w:szCs w:val="24"/>
        </w:rPr>
      </w:pPr>
      <w:proofErr w:type="gramStart"/>
      <w:r>
        <w:rPr>
          <w:rFonts w:hint="eastAsia"/>
          <w:sz w:val="24"/>
          <w:szCs w:val="24"/>
        </w:rPr>
        <w:t>[Figure 4</w:t>
      </w:r>
      <w:r w:rsidR="000A36E5" w:rsidRPr="000A36E5">
        <w:rPr>
          <w:rFonts w:hint="eastAsia"/>
          <w:sz w:val="24"/>
          <w:szCs w:val="24"/>
        </w:rPr>
        <w:t>.</w:t>
      </w:r>
      <w:proofErr w:type="gramEnd"/>
      <w:r w:rsidR="000A36E5" w:rsidRPr="000A36E5">
        <w:rPr>
          <w:rFonts w:hint="eastAsia"/>
          <w:sz w:val="24"/>
          <w:szCs w:val="24"/>
        </w:rPr>
        <w:t xml:space="preserve"> Individual and pair</w:t>
      </w:r>
      <w:r w:rsidR="000A36E5" w:rsidRPr="000A36E5">
        <w:rPr>
          <w:sz w:val="24"/>
          <w:szCs w:val="24"/>
        </w:rPr>
        <w:t>’</w:t>
      </w:r>
      <w:r w:rsidR="000A36E5" w:rsidRPr="000A36E5">
        <w:rPr>
          <w:rFonts w:hint="eastAsia"/>
          <w:sz w:val="24"/>
          <w:szCs w:val="24"/>
        </w:rPr>
        <w:t>s (nonparametric) risk preference measure at each pair level]</w:t>
      </w:r>
    </w:p>
    <w:p w:rsidR="000A36E5" w:rsidRPr="000A36E5" w:rsidRDefault="000A36E5" w:rsidP="000A36E5">
      <w:pPr>
        <w:ind w:left="800"/>
        <w:jc w:val="center"/>
        <w:rPr>
          <w:sz w:val="24"/>
          <w:szCs w:val="24"/>
        </w:rPr>
      </w:pPr>
      <w:r w:rsidRPr="000A36E5">
        <w:rPr>
          <w:rFonts w:hint="eastAsia"/>
          <w:sz w:val="24"/>
          <w:szCs w:val="24"/>
        </w:rPr>
        <w:t>[Appendix: the same figure using CARA and CRRA risk premium]</w:t>
      </w:r>
    </w:p>
    <w:p w:rsidR="000A36E5" w:rsidRPr="000A36E5" w:rsidRDefault="000A36E5" w:rsidP="000A36E5">
      <w:pPr>
        <w:ind w:left="800"/>
        <w:rPr>
          <w:sz w:val="24"/>
          <w:szCs w:val="24"/>
        </w:rPr>
      </w:pPr>
    </w:p>
    <w:p w:rsidR="00346A3D" w:rsidRPr="00346A3D" w:rsidRDefault="00346A3D" w:rsidP="00346A3D">
      <w:pPr>
        <w:pStyle w:val="a3"/>
        <w:numPr>
          <w:ilvl w:val="0"/>
          <w:numId w:val="15"/>
        </w:numPr>
        <w:ind w:leftChars="0"/>
        <w:rPr>
          <w:sz w:val="24"/>
          <w:szCs w:val="24"/>
        </w:rPr>
      </w:pPr>
      <w:r>
        <w:rPr>
          <w:rFonts w:hint="eastAsia"/>
          <w:sz w:val="24"/>
          <w:szCs w:val="24"/>
        </w:rPr>
        <w:t>Interpretation:</w:t>
      </w:r>
      <w:r w:rsidR="007C593F">
        <w:rPr>
          <w:rFonts w:hint="eastAsia"/>
          <w:sz w:val="24"/>
          <w:szCs w:val="24"/>
        </w:rPr>
        <w:t xml:space="preserve"> </w:t>
      </w:r>
      <w:r w:rsidR="00EE380B">
        <w:rPr>
          <w:sz w:val="24"/>
          <w:szCs w:val="24"/>
        </w:rPr>
        <w:t>Overview in chapter 3 says, as a whole, collective risk aversion is an increasing function of that o</w:t>
      </w:r>
      <w:r w:rsidR="00FF7D75">
        <w:rPr>
          <w:sz w:val="24"/>
          <w:szCs w:val="24"/>
        </w:rPr>
        <w:t xml:space="preserve">f individuals. However, figure </w:t>
      </w:r>
      <w:r w:rsidR="00FF7D75">
        <w:rPr>
          <w:rFonts w:hint="eastAsia"/>
          <w:sz w:val="24"/>
          <w:szCs w:val="24"/>
        </w:rPr>
        <w:t>4</w:t>
      </w:r>
      <w:r w:rsidR="00EE380B">
        <w:rPr>
          <w:sz w:val="24"/>
          <w:szCs w:val="24"/>
        </w:rPr>
        <w:t xml:space="preserve"> which presents each pair’s risk attitude in detail shows that for many pairs collective risk attitude is not the compromise of both individuals’ stands.  </w:t>
      </w:r>
    </w:p>
    <w:p w:rsidR="008C6F93" w:rsidRDefault="008C6F93" w:rsidP="008C6F93">
      <w:pPr>
        <w:pStyle w:val="a3"/>
        <w:ind w:leftChars="0" w:left="360"/>
        <w:jc w:val="center"/>
        <w:rPr>
          <w:sz w:val="24"/>
          <w:szCs w:val="24"/>
        </w:rPr>
      </w:pPr>
      <w:proofErr w:type="gramStart"/>
      <w:r>
        <w:rPr>
          <w:rFonts w:hint="eastAsia"/>
          <w:sz w:val="24"/>
          <w:szCs w:val="24"/>
        </w:rPr>
        <w:t>[Table 5.</w:t>
      </w:r>
      <w:proofErr w:type="gramEnd"/>
      <w:r>
        <w:rPr>
          <w:rFonts w:hint="eastAsia"/>
          <w:sz w:val="24"/>
          <w:szCs w:val="24"/>
        </w:rPr>
        <w:t xml:space="preserve"> Factors for collective risk preference]</w:t>
      </w:r>
    </w:p>
    <w:p w:rsidR="008C6F93" w:rsidRDefault="00FC6BD1" w:rsidP="00346A3D">
      <w:pPr>
        <w:pStyle w:val="a3"/>
        <w:numPr>
          <w:ilvl w:val="0"/>
          <w:numId w:val="15"/>
        </w:numPr>
        <w:ind w:leftChars="0"/>
        <w:rPr>
          <w:sz w:val="24"/>
          <w:szCs w:val="24"/>
        </w:rPr>
      </w:pPr>
      <w:r>
        <w:rPr>
          <w:rFonts w:hint="eastAsia"/>
          <w:sz w:val="24"/>
          <w:szCs w:val="24"/>
        </w:rPr>
        <w:t xml:space="preserve">Individual risk preference: </w:t>
      </w:r>
      <w:r w:rsidR="007C593F">
        <w:rPr>
          <w:rFonts w:hint="eastAsia"/>
          <w:sz w:val="24"/>
          <w:szCs w:val="24"/>
        </w:rPr>
        <w:t>Individual risk preference is a main source of collective risk preference.</w:t>
      </w:r>
    </w:p>
    <w:p w:rsidR="00FC6BD1" w:rsidRDefault="0074128D" w:rsidP="00346A3D">
      <w:pPr>
        <w:pStyle w:val="a3"/>
        <w:numPr>
          <w:ilvl w:val="0"/>
          <w:numId w:val="15"/>
        </w:numPr>
        <w:ind w:leftChars="0"/>
        <w:rPr>
          <w:sz w:val="24"/>
          <w:szCs w:val="24"/>
        </w:rPr>
      </w:pPr>
      <w:r>
        <w:rPr>
          <w:rFonts w:hint="eastAsia"/>
          <w:sz w:val="24"/>
          <w:szCs w:val="24"/>
        </w:rPr>
        <w:t xml:space="preserve">Rationality: </w:t>
      </w:r>
      <w:r w:rsidR="001E5C70">
        <w:rPr>
          <w:rFonts w:hint="eastAsia"/>
          <w:sz w:val="24"/>
          <w:szCs w:val="24"/>
        </w:rPr>
        <w:t>Even though not robust, collective decision tends to risk averse when both individual</w:t>
      </w:r>
      <w:r w:rsidR="001E5C70">
        <w:rPr>
          <w:sz w:val="24"/>
          <w:szCs w:val="24"/>
        </w:rPr>
        <w:t>s’</w:t>
      </w:r>
      <w:r w:rsidR="001E5C70">
        <w:rPr>
          <w:rFonts w:hint="eastAsia"/>
          <w:sz w:val="24"/>
          <w:szCs w:val="24"/>
        </w:rPr>
        <w:t xml:space="preserve"> rationality is over 0.9 compared to when they have heterogeneous rationality. </w:t>
      </w:r>
      <w:r>
        <w:rPr>
          <w:sz w:val="24"/>
          <w:szCs w:val="24"/>
        </w:rPr>
        <w:t>The role of collective rationality is different according to the measure of risk attitude</w:t>
      </w:r>
      <w:r w:rsidR="0018761F">
        <w:rPr>
          <w:rFonts w:hint="eastAsia"/>
          <w:sz w:val="24"/>
          <w:szCs w:val="24"/>
        </w:rPr>
        <w:t>.</w:t>
      </w:r>
    </w:p>
    <w:p w:rsidR="0018761F" w:rsidRPr="0018761F" w:rsidRDefault="001E5C70" w:rsidP="0018761F">
      <w:pPr>
        <w:pStyle w:val="a3"/>
        <w:numPr>
          <w:ilvl w:val="0"/>
          <w:numId w:val="15"/>
        </w:numPr>
        <w:ind w:leftChars="0"/>
        <w:rPr>
          <w:sz w:val="24"/>
          <w:szCs w:val="24"/>
        </w:rPr>
      </w:pPr>
      <w:r w:rsidRPr="0018761F">
        <w:rPr>
          <w:rFonts w:hint="eastAsia"/>
          <w:sz w:val="24"/>
          <w:szCs w:val="24"/>
        </w:rPr>
        <w:lastRenderedPageBreak/>
        <w:t>Observable characteristics</w:t>
      </w:r>
      <w:r w:rsidR="0018761F">
        <w:rPr>
          <w:rFonts w:hint="eastAsia"/>
          <w:sz w:val="24"/>
          <w:szCs w:val="24"/>
        </w:rPr>
        <w:t xml:space="preserve"> </w:t>
      </w:r>
      <w:r w:rsidR="0018761F" w:rsidRPr="0018761F">
        <w:rPr>
          <w:rFonts w:hint="eastAsia"/>
          <w:sz w:val="24"/>
          <w:szCs w:val="24"/>
        </w:rPr>
        <w:t>(all findings are not robust)</w:t>
      </w:r>
      <w:r w:rsidRPr="0018761F">
        <w:rPr>
          <w:rFonts w:hint="eastAsia"/>
          <w:sz w:val="24"/>
          <w:szCs w:val="24"/>
        </w:rPr>
        <w:t>:</w:t>
      </w:r>
      <w:r w:rsidR="0018761F" w:rsidRPr="0018761F">
        <w:rPr>
          <w:rFonts w:hint="eastAsia"/>
          <w:sz w:val="24"/>
          <w:szCs w:val="24"/>
        </w:rPr>
        <w:t xml:space="preserve"> Pairs </w:t>
      </w:r>
      <w:r w:rsidR="0018761F">
        <w:rPr>
          <w:rFonts w:hint="eastAsia"/>
          <w:sz w:val="24"/>
          <w:szCs w:val="24"/>
        </w:rPr>
        <w:t>which are composed only with</w:t>
      </w:r>
      <w:r w:rsidR="0018761F" w:rsidRPr="0018761F">
        <w:rPr>
          <w:rFonts w:hint="eastAsia"/>
          <w:sz w:val="24"/>
          <w:szCs w:val="24"/>
        </w:rPr>
        <w:t xml:space="preserve"> girls, </w:t>
      </w:r>
      <w:r w:rsidR="0018761F">
        <w:rPr>
          <w:rFonts w:hint="eastAsia"/>
          <w:sz w:val="24"/>
          <w:szCs w:val="24"/>
        </w:rPr>
        <w:t xml:space="preserve">subjects with </w:t>
      </w:r>
      <w:r w:rsidR="00481169">
        <w:rPr>
          <w:rFonts w:hint="eastAsia"/>
          <w:sz w:val="24"/>
          <w:szCs w:val="24"/>
        </w:rPr>
        <w:t xml:space="preserve">conscientious </w:t>
      </w:r>
      <w:r w:rsidR="0018761F" w:rsidRPr="0018761F">
        <w:rPr>
          <w:rFonts w:hint="eastAsia"/>
          <w:sz w:val="24"/>
          <w:szCs w:val="24"/>
        </w:rPr>
        <w:t xml:space="preserve">personality tend to choose </w:t>
      </w:r>
      <w:r w:rsidR="0018761F">
        <w:rPr>
          <w:rFonts w:hint="eastAsia"/>
          <w:sz w:val="24"/>
          <w:szCs w:val="24"/>
        </w:rPr>
        <w:t xml:space="preserve">more </w:t>
      </w:r>
      <w:r w:rsidR="0018761F" w:rsidRPr="0018761F">
        <w:rPr>
          <w:rFonts w:hint="eastAsia"/>
          <w:sz w:val="24"/>
          <w:szCs w:val="24"/>
        </w:rPr>
        <w:t>risk averse options while</w:t>
      </w:r>
      <w:r w:rsidR="0018761F">
        <w:rPr>
          <w:rFonts w:hint="eastAsia"/>
          <w:sz w:val="24"/>
          <w:szCs w:val="24"/>
        </w:rPr>
        <w:t xml:space="preserve"> pairs with high-</w:t>
      </w:r>
      <w:r w:rsidR="0018761F" w:rsidRPr="0018761F">
        <w:rPr>
          <w:rFonts w:hint="eastAsia"/>
          <w:sz w:val="24"/>
          <w:szCs w:val="24"/>
        </w:rPr>
        <w:t>score</w:t>
      </w:r>
      <w:r w:rsidR="0018761F">
        <w:rPr>
          <w:rFonts w:hint="eastAsia"/>
          <w:sz w:val="24"/>
          <w:szCs w:val="24"/>
        </w:rPr>
        <w:t>d-subjects</w:t>
      </w:r>
      <w:r w:rsidR="00481169">
        <w:rPr>
          <w:rFonts w:hint="eastAsia"/>
          <w:sz w:val="24"/>
          <w:szCs w:val="24"/>
        </w:rPr>
        <w:t xml:space="preserve"> </w:t>
      </w:r>
      <w:r w:rsidR="008D4220">
        <w:rPr>
          <w:rFonts w:hint="eastAsia"/>
          <w:sz w:val="24"/>
          <w:szCs w:val="24"/>
        </w:rPr>
        <w:t xml:space="preserve">choose </w:t>
      </w:r>
      <w:r w:rsidR="0018761F">
        <w:rPr>
          <w:rFonts w:hint="eastAsia"/>
          <w:sz w:val="24"/>
          <w:szCs w:val="24"/>
        </w:rPr>
        <w:t>more risk neu</w:t>
      </w:r>
      <w:r w:rsidR="008D4220">
        <w:rPr>
          <w:rFonts w:hint="eastAsia"/>
          <w:sz w:val="24"/>
          <w:szCs w:val="24"/>
        </w:rPr>
        <w:t>t</w:t>
      </w:r>
      <w:r w:rsidR="0018761F">
        <w:rPr>
          <w:rFonts w:hint="eastAsia"/>
          <w:sz w:val="24"/>
          <w:szCs w:val="24"/>
        </w:rPr>
        <w:t>ral</w:t>
      </w:r>
      <w:r w:rsidR="008D4220">
        <w:rPr>
          <w:rFonts w:hint="eastAsia"/>
          <w:sz w:val="24"/>
          <w:szCs w:val="24"/>
        </w:rPr>
        <w:t xml:space="preserve"> ones</w:t>
      </w:r>
      <w:r w:rsidR="0018761F">
        <w:rPr>
          <w:rFonts w:hint="eastAsia"/>
          <w:sz w:val="24"/>
          <w:szCs w:val="24"/>
        </w:rPr>
        <w:t xml:space="preserve"> than pairs with heterogeneous </w:t>
      </w:r>
      <w:r w:rsidR="0018761F">
        <w:rPr>
          <w:sz w:val="24"/>
          <w:szCs w:val="24"/>
        </w:rPr>
        <w:t>individuals</w:t>
      </w:r>
      <w:r w:rsidR="0018761F">
        <w:rPr>
          <w:rFonts w:hint="eastAsia"/>
          <w:sz w:val="24"/>
          <w:szCs w:val="24"/>
        </w:rPr>
        <w:t xml:space="preserve"> do. </w:t>
      </w:r>
    </w:p>
    <w:p w:rsidR="0018761F" w:rsidRPr="0018761F" w:rsidRDefault="0018761F" w:rsidP="0018761F">
      <w:pPr>
        <w:rPr>
          <w:sz w:val="24"/>
          <w:szCs w:val="24"/>
        </w:rPr>
      </w:pPr>
    </w:p>
    <w:p w:rsidR="00E148B7" w:rsidRDefault="00E148B7" w:rsidP="00E148B7">
      <w:pPr>
        <w:pStyle w:val="a3"/>
        <w:numPr>
          <w:ilvl w:val="1"/>
          <w:numId w:val="1"/>
        </w:numPr>
        <w:ind w:leftChars="0"/>
        <w:rPr>
          <w:sz w:val="24"/>
          <w:szCs w:val="24"/>
        </w:rPr>
      </w:pPr>
      <w:r>
        <w:rPr>
          <w:rFonts w:hint="eastAsia"/>
          <w:sz w:val="24"/>
          <w:szCs w:val="24"/>
        </w:rPr>
        <w:t>Pareto effic</w:t>
      </w:r>
      <w:r>
        <w:rPr>
          <w:sz w:val="24"/>
          <w:szCs w:val="24"/>
        </w:rPr>
        <w:t>iency</w:t>
      </w:r>
    </w:p>
    <w:p w:rsidR="009F71DE" w:rsidRDefault="00EA6896" w:rsidP="009F71DE">
      <w:pPr>
        <w:pStyle w:val="a3"/>
        <w:ind w:leftChars="0" w:left="1200"/>
        <w:jc w:val="center"/>
        <w:rPr>
          <w:sz w:val="24"/>
          <w:szCs w:val="24"/>
        </w:rPr>
      </w:pPr>
      <w:r>
        <w:rPr>
          <w:sz w:val="24"/>
          <w:szCs w:val="24"/>
        </w:rPr>
        <w:t xml:space="preserve">[Figure </w:t>
      </w:r>
      <w:r>
        <w:rPr>
          <w:rFonts w:hint="eastAsia"/>
          <w:sz w:val="24"/>
          <w:szCs w:val="24"/>
        </w:rPr>
        <w:t>5</w:t>
      </w:r>
      <w:r w:rsidR="009F71DE">
        <w:rPr>
          <w:sz w:val="24"/>
          <w:szCs w:val="24"/>
        </w:rPr>
        <w:t>: Collective Rationality and Pareto Efficiency]</w:t>
      </w:r>
    </w:p>
    <w:p w:rsidR="00651EA5" w:rsidRDefault="00FC558B" w:rsidP="00651EA5">
      <w:pPr>
        <w:pStyle w:val="a3"/>
        <w:numPr>
          <w:ilvl w:val="0"/>
          <w:numId w:val="18"/>
        </w:numPr>
        <w:ind w:leftChars="0"/>
        <w:rPr>
          <w:sz w:val="24"/>
          <w:szCs w:val="24"/>
        </w:rPr>
      </w:pPr>
      <w:r>
        <w:rPr>
          <w:rFonts w:hint="eastAsia"/>
          <w:sz w:val="24"/>
          <w:szCs w:val="24"/>
        </w:rPr>
        <w:t xml:space="preserve">Collective Rationality has a </w:t>
      </w:r>
      <w:r>
        <w:rPr>
          <w:sz w:val="24"/>
          <w:szCs w:val="24"/>
        </w:rPr>
        <w:t>significant</w:t>
      </w:r>
      <w:r>
        <w:rPr>
          <w:rFonts w:hint="eastAsia"/>
          <w:sz w:val="24"/>
          <w:szCs w:val="24"/>
        </w:rPr>
        <w:t xml:space="preserve"> impact on Pareto efficiency. It means pair</w:t>
      </w:r>
      <w:r>
        <w:rPr>
          <w:sz w:val="24"/>
          <w:szCs w:val="24"/>
        </w:rPr>
        <w:t>’</w:t>
      </w:r>
      <w:r>
        <w:rPr>
          <w:rFonts w:hint="eastAsia"/>
          <w:sz w:val="24"/>
          <w:szCs w:val="24"/>
        </w:rPr>
        <w:t xml:space="preserve">s consistent choice </w:t>
      </w:r>
      <w:r w:rsidR="002D191B">
        <w:rPr>
          <w:rFonts w:hint="eastAsia"/>
          <w:sz w:val="24"/>
          <w:szCs w:val="24"/>
        </w:rPr>
        <w:t>can be regarded as result of</w:t>
      </w:r>
      <w:r>
        <w:rPr>
          <w:rFonts w:hint="eastAsia"/>
          <w:sz w:val="24"/>
          <w:szCs w:val="24"/>
        </w:rPr>
        <w:t xml:space="preserve"> preference aggregation between the two rather than as a </w:t>
      </w:r>
      <w:r w:rsidR="002D191B">
        <w:rPr>
          <w:rFonts w:hint="eastAsia"/>
          <w:sz w:val="24"/>
          <w:szCs w:val="24"/>
        </w:rPr>
        <w:t xml:space="preserve">rational </w:t>
      </w:r>
      <w:r>
        <w:rPr>
          <w:rFonts w:hint="eastAsia"/>
          <w:sz w:val="24"/>
          <w:szCs w:val="24"/>
        </w:rPr>
        <w:t>third</w:t>
      </w:r>
      <w:r w:rsidR="00AA3C2F">
        <w:rPr>
          <w:sz w:val="24"/>
          <w:szCs w:val="24"/>
        </w:rPr>
        <w:t xml:space="preserve"> representative agent’s</w:t>
      </w:r>
      <w:r w:rsidR="002D191B">
        <w:rPr>
          <w:rFonts w:hint="eastAsia"/>
          <w:sz w:val="24"/>
          <w:szCs w:val="24"/>
        </w:rPr>
        <w:t xml:space="preserve"> choice.</w:t>
      </w:r>
    </w:p>
    <w:p w:rsidR="009F71DE" w:rsidRPr="00EE71A3" w:rsidRDefault="00EA6896" w:rsidP="00EE71A3">
      <w:pPr>
        <w:ind w:firstLine="800"/>
        <w:jc w:val="center"/>
        <w:rPr>
          <w:sz w:val="24"/>
          <w:szCs w:val="24"/>
        </w:rPr>
      </w:pPr>
      <w:r>
        <w:rPr>
          <w:sz w:val="24"/>
          <w:szCs w:val="24"/>
        </w:rPr>
        <w:t xml:space="preserve">[Figure </w:t>
      </w:r>
      <w:r>
        <w:rPr>
          <w:rFonts w:hint="eastAsia"/>
          <w:sz w:val="24"/>
          <w:szCs w:val="24"/>
        </w:rPr>
        <w:t>6</w:t>
      </w:r>
      <w:r w:rsidR="00EE71A3" w:rsidRPr="00EE71A3">
        <w:rPr>
          <w:sz w:val="24"/>
          <w:szCs w:val="24"/>
        </w:rPr>
        <w:t>: The CDFs of Pareto efficiency among groups by risk preference]</w:t>
      </w:r>
    </w:p>
    <w:p w:rsidR="007002F1" w:rsidRPr="00EE71A3" w:rsidRDefault="00EE71A3" w:rsidP="00EE71A3">
      <w:pPr>
        <w:pStyle w:val="a3"/>
        <w:numPr>
          <w:ilvl w:val="0"/>
          <w:numId w:val="18"/>
        </w:numPr>
        <w:ind w:leftChars="0"/>
        <w:rPr>
          <w:sz w:val="24"/>
          <w:szCs w:val="24"/>
        </w:rPr>
      </w:pPr>
      <w:r>
        <w:rPr>
          <w:sz w:val="24"/>
          <w:szCs w:val="24"/>
        </w:rPr>
        <w:t>On the composition of each individual’s preference attitude within pair, we find Pareto efficiency of both-risk-averse-individuals-pairs is first order stochastic dominated by that of heterogeneous pairs. This finding is robust to different measures of risk attitude.</w:t>
      </w:r>
    </w:p>
    <w:p w:rsidR="007002F1" w:rsidRDefault="007002F1" w:rsidP="007002F1">
      <w:pPr>
        <w:pStyle w:val="a3"/>
        <w:ind w:leftChars="0" w:left="1200"/>
        <w:jc w:val="center"/>
        <w:rPr>
          <w:sz w:val="24"/>
          <w:szCs w:val="24"/>
        </w:rPr>
      </w:pPr>
      <w:proofErr w:type="gramStart"/>
      <w:r>
        <w:rPr>
          <w:rFonts w:hint="eastAsia"/>
          <w:sz w:val="24"/>
          <w:szCs w:val="24"/>
        </w:rPr>
        <w:t xml:space="preserve">[Table </w:t>
      </w:r>
      <w:r>
        <w:rPr>
          <w:sz w:val="24"/>
          <w:szCs w:val="24"/>
        </w:rPr>
        <w:t>6.</w:t>
      </w:r>
      <w:proofErr w:type="gramEnd"/>
      <w:r>
        <w:rPr>
          <w:sz w:val="24"/>
          <w:szCs w:val="24"/>
        </w:rPr>
        <w:t xml:space="preserve"> Factors for Pareto Efficiency]</w:t>
      </w:r>
    </w:p>
    <w:p w:rsidR="00D71256" w:rsidRDefault="00B10A64" w:rsidP="00651EA5">
      <w:pPr>
        <w:pStyle w:val="a3"/>
        <w:numPr>
          <w:ilvl w:val="0"/>
          <w:numId w:val="18"/>
        </w:numPr>
        <w:ind w:leftChars="0"/>
        <w:rPr>
          <w:sz w:val="24"/>
          <w:szCs w:val="24"/>
        </w:rPr>
      </w:pPr>
      <w:r>
        <w:rPr>
          <w:sz w:val="24"/>
          <w:szCs w:val="24"/>
        </w:rPr>
        <w:t xml:space="preserve">As in figure </w:t>
      </w:r>
      <w:r w:rsidR="00087E30">
        <w:rPr>
          <w:rFonts w:hint="eastAsia"/>
          <w:sz w:val="24"/>
          <w:szCs w:val="24"/>
        </w:rPr>
        <w:t>5</w:t>
      </w:r>
      <w:r>
        <w:rPr>
          <w:sz w:val="24"/>
          <w:szCs w:val="24"/>
        </w:rPr>
        <w:t>, collective rationality is one of main factors for Pareto efficiency. However, it is not when we confine the analysis to pairs with both individuals’ CCEI&gt;0.95. This is because there is no much variation in collective CCEI in this confined sample.</w:t>
      </w:r>
    </w:p>
    <w:p w:rsidR="009745AF" w:rsidRPr="002B1AF5" w:rsidRDefault="00B10A64" w:rsidP="009745AF">
      <w:pPr>
        <w:pStyle w:val="a3"/>
        <w:numPr>
          <w:ilvl w:val="0"/>
          <w:numId w:val="18"/>
        </w:numPr>
        <w:ind w:leftChars="0"/>
        <w:rPr>
          <w:sz w:val="24"/>
          <w:szCs w:val="24"/>
        </w:rPr>
      </w:pPr>
      <w:r w:rsidRPr="002B1AF5">
        <w:rPr>
          <w:sz w:val="24"/>
          <w:szCs w:val="24"/>
        </w:rPr>
        <w:t xml:space="preserve">As in </w:t>
      </w:r>
      <w:r w:rsidR="00087E30">
        <w:rPr>
          <w:sz w:val="24"/>
          <w:szCs w:val="24"/>
        </w:rPr>
        <w:t xml:space="preserve">figure </w:t>
      </w:r>
      <w:r w:rsidR="00087E30">
        <w:rPr>
          <w:rFonts w:hint="eastAsia"/>
          <w:sz w:val="24"/>
          <w:szCs w:val="24"/>
        </w:rPr>
        <w:t>6</w:t>
      </w:r>
      <w:r w:rsidRPr="002B1AF5">
        <w:rPr>
          <w:sz w:val="24"/>
          <w:szCs w:val="24"/>
        </w:rPr>
        <w:t xml:space="preserve">, </w:t>
      </w:r>
      <w:r w:rsidR="005D075E" w:rsidRPr="002B1AF5">
        <w:rPr>
          <w:sz w:val="24"/>
          <w:szCs w:val="24"/>
        </w:rPr>
        <w:t xml:space="preserve">compared to heterogeneous pairs, pairs with both risk </w:t>
      </w:r>
      <w:proofErr w:type="gramStart"/>
      <w:r w:rsidR="005D075E" w:rsidRPr="002B1AF5">
        <w:rPr>
          <w:sz w:val="24"/>
          <w:szCs w:val="24"/>
        </w:rPr>
        <w:t>averse</w:t>
      </w:r>
      <w:proofErr w:type="gramEnd"/>
      <w:r w:rsidR="005D075E" w:rsidRPr="002B1AF5">
        <w:rPr>
          <w:sz w:val="24"/>
          <w:szCs w:val="24"/>
        </w:rPr>
        <w:t xml:space="preserve"> individuals do Pareto inefficient choices. At the aspect of composition of sex within pair, girl</w:t>
      </w:r>
      <w:r w:rsidR="002B1AF5" w:rsidRPr="002B1AF5">
        <w:rPr>
          <w:sz w:val="24"/>
          <w:szCs w:val="24"/>
        </w:rPr>
        <w:t>s attained lower efficiency than</w:t>
      </w:r>
      <w:r w:rsidR="005D075E" w:rsidRPr="002B1AF5">
        <w:rPr>
          <w:sz w:val="24"/>
          <w:szCs w:val="24"/>
        </w:rPr>
        <w:t xml:space="preserve"> a girl and a boy pairs. </w:t>
      </w:r>
    </w:p>
    <w:p w:rsidR="00DB2B72" w:rsidRPr="00BB109F" w:rsidRDefault="00DB2B72" w:rsidP="00BB109F">
      <w:pPr>
        <w:pStyle w:val="a3"/>
        <w:numPr>
          <w:ilvl w:val="0"/>
          <w:numId w:val="1"/>
        </w:numPr>
        <w:ind w:leftChars="0"/>
        <w:rPr>
          <w:sz w:val="24"/>
          <w:szCs w:val="24"/>
        </w:rPr>
      </w:pPr>
      <w:r>
        <w:rPr>
          <w:sz w:val="24"/>
          <w:szCs w:val="24"/>
        </w:rPr>
        <w:t>Conclusion</w:t>
      </w:r>
      <w:bookmarkStart w:id="1" w:name="_GoBack"/>
      <w:bookmarkEnd w:id="1"/>
    </w:p>
    <w:sectPr w:rsidR="00DB2B72" w:rsidRPr="00BB109F">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minseon" w:date="2017-01-25T15:17:00Z" w:initials="m">
    <w:p w:rsidR="004C021A" w:rsidRDefault="004C021A">
      <w:pPr>
        <w:pStyle w:val="a8"/>
      </w:pPr>
      <w:r>
        <w:rPr>
          <w:rStyle w:val="a7"/>
        </w:rPr>
        <w:annotationRef/>
      </w:r>
      <w:r>
        <w:rPr>
          <w:rFonts w:hint="eastAsia"/>
        </w:rPr>
        <w:t>어떤 그룹이랑 어떤 그룹을 balance check하라는 의미인 것인지?</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7BD8" w:rsidRDefault="004D7BD8" w:rsidP="00266C9F">
      <w:pPr>
        <w:spacing w:after="0" w:line="240" w:lineRule="auto"/>
      </w:pPr>
      <w:r>
        <w:separator/>
      </w:r>
    </w:p>
  </w:endnote>
  <w:endnote w:type="continuationSeparator" w:id="0">
    <w:p w:rsidR="004D7BD8" w:rsidRDefault="004D7BD8" w:rsidP="00266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7BD8" w:rsidRDefault="004D7BD8" w:rsidP="00266C9F">
      <w:pPr>
        <w:spacing w:after="0" w:line="240" w:lineRule="auto"/>
      </w:pPr>
      <w:r>
        <w:separator/>
      </w:r>
    </w:p>
  </w:footnote>
  <w:footnote w:type="continuationSeparator" w:id="0">
    <w:p w:rsidR="004D7BD8" w:rsidRDefault="004D7BD8" w:rsidP="00266C9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D2CE1"/>
    <w:multiLevelType w:val="hybridMultilevel"/>
    <w:tmpl w:val="CBB0DDC2"/>
    <w:lvl w:ilvl="0" w:tplc="04090001">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
    <w:nsid w:val="08926B1A"/>
    <w:multiLevelType w:val="hybridMultilevel"/>
    <w:tmpl w:val="8488E178"/>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
    <w:nsid w:val="159E0FCB"/>
    <w:multiLevelType w:val="hybridMultilevel"/>
    <w:tmpl w:val="2188A49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nsid w:val="17ED0B8A"/>
    <w:multiLevelType w:val="hybridMultilevel"/>
    <w:tmpl w:val="58B0C7AE"/>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4">
    <w:nsid w:val="1863352C"/>
    <w:multiLevelType w:val="hybridMultilevel"/>
    <w:tmpl w:val="3D30AF46"/>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5">
    <w:nsid w:val="198703E1"/>
    <w:multiLevelType w:val="hybridMultilevel"/>
    <w:tmpl w:val="D988BC2E"/>
    <w:lvl w:ilvl="0" w:tplc="19C4EDB4">
      <w:start w:val="1"/>
      <w:numFmt w:val="lowerLetter"/>
      <w:lvlText w:val="%1."/>
      <w:lvlJc w:val="left"/>
      <w:pPr>
        <w:ind w:left="1520" w:hanging="360"/>
      </w:pPr>
      <w:rPr>
        <w:rFonts w:hint="default"/>
      </w:r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abstractNum w:abstractNumId="6">
    <w:nsid w:val="244C1F3C"/>
    <w:multiLevelType w:val="hybridMultilevel"/>
    <w:tmpl w:val="A0E299EA"/>
    <w:lvl w:ilvl="0" w:tplc="F2C64322">
      <w:start w:val="1"/>
      <w:numFmt w:val="decimal"/>
      <w:lvlText w:val="%1."/>
      <w:lvlJc w:val="left"/>
      <w:pPr>
        <w:ind w:left="360" w:hanging="360"/>
      </w:pPr>
      <w:rPr>
        <w:rFonts w:hint="default"/>
      </w:rPr>
    </w:lvl>
    <w:lvl w:ilvl="1" w:tplc="04090019">
      <w:start w:val="1"/>
      <w:numFmt w:val="upperLetter"/>
      <w:lvlText w:val="%2."/>
      <w:lvlJc w:val="left"/>
      <w:pPr>
        <w:ind w:left="800" w:hanging="400"/>
      </w:pPr>
    </w:lvl>
    <w:lvl w:ilvl="2" w:tplc="0409001B">
      <w:start w:val="1"/>
      <w:numFmt w:val="lowerRoman"/>
      <w:lvlText w:val="%3."/>
      <w:lvlJc w:val="right"/>
      <w:pPr>
        <w:ind w:left="1200" w:hanging="400"/>
      </w:pPr>
    </w:lvl>
    <w:lvl w:ilvl="3" w:tplc="169A6022">
      <w:start w:val="1"/>
      <w:numFmt w:val="decimal"/>
      <w:lvlText w:val="(%4)"/>
      <w:lvlJc w:val="left"/>
      <w:pPr>
        <w:ind w:left="1560" w:hanging="360"/>
      </w:pPr>
      <w:rPr>
        <w:rFonts w:hint="default"/>
      </w:r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
    <w:nsid w:val="26735247"/>
    <w:multiLevelType w:val="hybridMultilevel"/>
    <w:tmpl w:val="BE10FA56"/>
    <w:lvl w:ilvl="0" w:tplc="6F404CE2">
      <w:start w:val="1"/>
      <w:numFmt w:val="lowerLetter"/>
      <w:lvlText w:val="%1."/>
      <w:lvlJc w:val="left"/>
      <w:pPr>
        <w:ind w:left="1200" w:hanging="400"/>
      </w:pPr>
      <w:rPr>
        <w:rFonts w:asciiTheme="minorHAnsi" w:eastAsiaTheme="minorEastAsia" w:hAnsiTheme="minorHAnsi" w:cstheme="minorBidi"/>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8">
    <w:nsid w:val="30F3214E"/>
    <w:multiLevelType w:val="hybridMultilevel"/>
    <w:tmpl w:val="B19E8FE8"/>
    <w:lvl w:ilvl="0" w:tplc="04090001">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9">
    <w:nsid w:val="395539D3"/>
    <w:multiLevelType w:val="hybridMultilevel"/>
    <w:tmpl w:val="B910157C"/>
    <w:lvl w:ilvl="0" w:tplc="96C0CDBE">
      <w:start w:val="1"/>
      <w:numFmt w:val="lowerLetter"/>
      <w:lvlText w:val="%1."/>
      <w:lvlJc w:val="left"/>
      <w:pPr>
        <w:ind w:left="1200" w:hanging="400"/>
      </w:pPr>
      <w:rPr>
        <w:rFonts w:asciiTheme="minorHAnsi" w:eastAsiaTheme="minorEastAsia" w:hAnsiTheme="minorHAnsi" w:cstheme="minorBidi"/>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0">
    <w:nsid w:val="3B700759"/>
    <w:multiLevelType w:val="hybridMultilevel"/>
    <w:tmpl w:val="4706463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nsid w:val="3E020A32"/>
    <w:multiLevelType w:val="hybridMultilevel"/>
    <w:tmpl w:val="CD1AF1FC"/>
    <w:lvl w:ilvl="0" w:tplc="19C4EDB4">
      <w:start w:val="1"/>
      <w:numFmt w:val="lowerLetter"/>
      <w:lvlText w:val="%1."/>
      <w:lvlJc w:val="left"/>
      <w:pPr>
        <w:ind w:left="720" w:hanging="360"/>
      </w:pPr>
      <w:rPr>
        <w:rFonts w:hint="default"/>
      </w:rPr>
    </w:lvl>
    <w:lvl w:ilvl="1" w:tplc="04090019" w:tentative="1">
      <w:start w:val="1"/>
      <w:numFmt w:val="upperLetter"/>
      <w:lvlText w:val="%2."/>
      <w:lvlJc w:val="left"/>
      <w:pPr>
        <w:ind w:left="1160" w:hanging="400"/>
      </w:pPr>
    </w:lvl>
    <w:lvl w:ilvl="2" w:tplc="0409001B" w:tentative="1">
      <w:start w:val="1"/>
      <w:numFmt w:val="lowerRoman"/>
      <w:lvlText w:val="%3."/>
      <w:lvlJc w:val="right"/>
      <w:pPr>
        <w:ind w:left="1560" w:hanging="400"/>
      </w:pPr>
    </w:lvl>
    <w:lvl w:ilvl="3" w:tplc="0409000F" w:tentative="1">
      <w:start w:val="1"/>
      <w:numFmt w:val="decimal"/>
      <w:lvlText w:val="%4."/>
      <w:lvlJc w:val="left"/>
      <w:pPr>
        <w:ind w:left="1960" w:hanging="400"/>
      </w:pPr>
    </w:lvl>
    <w:lvl w:ilvl="4" w:tplc="04090019" w:tentative="1">
      <w:start w:val="1"/>
      <w:numFmt w:val="upperLetter"/>
      <w:lvlText w:val="%5."/>
      <w:lvlJc w:val="left"/>
      <w:pPr>
        <w:ind w:left="2360" w:hanging="400"/>
      </w:pPr>
    </w:lvl>
    <w:lvl w:ilvl="5" w:tplc="0409001B" w:tentative="1">
      <w:start w:val="1"/>
      <w:numFmt w:val="lowerRoman"/>
      <w:lvlText w:val="%6."/>
      <w:lvlJc w:val="right"/>
      <w:pPr>
        <w:ind w:left="2760" w:hanging="400"/>
      </w:pPr>
    </w:lvl>
    <w:lvl w:ilvl="6" w:tplc="0409000F" w:tentative="1">
      <w:start w:val="1"/>
      <w:numFmt w:val="decimal"/>
      <w:lvlText w:val="%7."/>
      <w:lvlJc w:val="left"/>
      <w:pPr>
        <w:ind w:left="3160" w:hanging="400"/>
      </w:pPr>
    </w:lvl>
    <w:lvl w:ilvl="7" w:tplc="04090019" w:tentative="1">
      <w:start w:val="1"/>
      <w:numFmt w:val="upperLetter"/>
      <w:lvlText w:val="%8."/>
      <w:lvlJc w:val="left"/>
      <w:pPr>
        <w:ind w:left="3560" w:hanging="400"/>
      </w:pPr>
    </w:lvl>
    <w:lvl w:ilvl="8" w:tplc="0409001B" w:tentative="1">
      <w:start w:val="1"/>
      <w:numFmt w:val="lowerRoman"/>
      <w:lvlText w:val="%9."/>
      <w:lvlJc w:val="right"/>
      <w:pPr>
        <w:ind w:left="3960" w:hanging="400"/>
      </w:pPr>
    </w:lvl>
  </w:abstractNum>
  <w:abstractNum w:abstractNumId="12">
    <w:nsid w:val="416461AF"/>
    <w:multiLevelType w:val="hybridMultilevel"/>
    <w:tmpl w:val="8714B53C"/>
    <w:lvl w:ilvl="0" w:tplc="04090001">
      <w:start w:val="1"/>
      <w:numFmt w:val="bullet"/>
      <w:lvlText w:val=""/>
      <w:lvlJc w:val="left"/>
      <w:pPr>
        <w:ind w:left="2000" w:hanging="400"/>
      </w:pPr>
      <w:rPr>
        <w:rFonts w:ascii="Wingdings" w:hAnsi="Wingdings" w:hint="default"/>
      </w:rPr>
    </w:lvl>
    <w:lvl w:ilvl="1" w:tplc="04090003" w:tentative="1">
      <w:start w:val="1"/>
      <w:numFmt w:val="bullet"/>
      <w:lvlText w:val=""/>
      <w:lvlJc w:val="left"/>
      <w:pPr>
        <w:ind w:left="2400" w:hanging="400"/>
      </w:pPr>
      <w:rPr>
        <w:rFonts w:ascii="Wingdings" w:hAnsi="Wingdings" w:hint="default"/>
      </w:rPr>
    </w:lvl>
    <w:lvl w:ilvl="2" w:tplc="04090005" w:tentative="1">
      <w:start w:val="1"/>
      <w:numFmt w:val="bullet"/>
      <w:lvlText w:val=""/>
      <w:lvlJc w:val="left"/>
      <w:pPr>
        <w:ind w:left="2800" w:hanging="400"/>
      </w:pPr>
      <w:rPr>
        <w:rFonts w:ascii="Wingdings" w:hAnsi="Wingdings" w:hint="default"/>
      </w:rPr>
    </w:lvl>
    <w:lvl w:ilvl="3" w:tplc="04090001" w:tentative="1">
      <w:start w:val="1"/>
      <w:numFmt w:val="bullet"/>
      <w:lvlText w:val=""/>
      <w:lvlJc w:val="left"/>
      <w:pPr>
        <w:ind w:left="3200" w:hanging="400"/>
      </w:pPr>
      <w:rPr>
        <w:rFonts w:ascii="Wingdings" w:hAnsi="Wingdings" w:hint="default"/>
      </w:rPr>
    </w:lvl>
    <w:lvl w:ilvl="4" w:tplc="04090003" w:tentative="1">
      <w:start w:val="1"/>
      <w:numFmt w:val="bullet"/>
      <w:lvlText w:val=""/>
      <w:lvlJc w:val="left"/>
      <w:pPr>
        <w:ind w:left="3600" w:hanging="400"/>
      </w:pPr>
      <w:rPr>
        <w:rFonts w:ascii="Wingdings" w:hAnsi="Wingdings" w:hint="default"/>
      </w:rPr>
    </w:lvl>
    <w:lvl w:ilvl="5" w:tplc="04090005" w:tentative="1">
      <w:start w:val="1"/>
      <w:numFmt w:val="bullet"/>
      <w:lvlText w:val=""/>
      <w:lvlJc w:val="left"/>
      <w:pPr>
        <w:ind w:left="4000" w:hanging="400"/>
      </w:pPr>
      <w:rPr>
        <w:rFonts w:ascii="Wingdings" w:hAnsi="Wingdings" w:hint="default"/>
      </w:rPr>
    </w:lvl>
    <w:lvl w:ilvl="6" w:tplc="04090001" w:tentative="1">
      <w:start w:val="1"/>
      <w:numFmt w:val="bullet"/>
      <w:lvlText w:val=""/>
      <w:lvlJc w:val="left"/>
      <w:pPr>
        <w:ind w:left="4400" w:hanging="400"/>
      </w:pPr>
      <w:rPr>
        <w:rFonts w:ascii="Wingdings" w:hAnsi="Wingdings" w:hint="default"/>
      </w:rPr>
    </w:lvl>
    <w:lvl w:ilvl="7" w:tplc="04090003" w:tentative="1">
      <w:start w:val="1"/>
      <w:numFmt w:val="bullet"/>
      <w:lvlText w:val=""/>
      <w:lvlJc w:val="left"/>
      <w:pPr>
        <w:ind w:left="4800" w:hanging="400"/>
      </w:pPr>
      <w:rPr>
        <w:rFonts w:ascii="Wingdings" w:hAnsi="Wingdings" w:hint="default"/>
      </w:rPr>
    </w:lvl>
    <w:lvl w:ilvl="8" w:tplc="04090005" w:tentative="1">
      <w:start w:val="1"/>
      <w:numFmt w:val="bullet"/>
      <w:lvlText w:val=""/>
      <w:lvlJc w:val="left"/>
      <w:pPr>
        <w:ind w:left="5200" w:hanging="400"/>
      </w:pPr>
      <w:rPr>
        <w:rFonts w:ascii="Wingdings" w:hAnsi="Wingdings" w:hint="default"/>
      </w:rPr>
    </w:lvl>
  </w:abstractNum>
  <w:abstractNum w:abstractNumId="13">
    <w:nsid w:val="42753F44"/>
    <w:multiLevelType w:val="hybridMultilevel"/>
    <w:tmpl w:val="CB4E096C"/>
    <w:lvl w:ilvl="0" w:tplc="04090001">
      <w:start w:val="1"/>
      <w:numFmt w:val="bullet"/>
      <w:lvlText w:val=""/>
      <w:lvlJc w:val="left"/>
      <w:pPr>
        <w:ind w:left="1452" w:hanging="400"/>
      </w:pPr>
      <w:rPr>
        <w:rFonts w:ascii="Wingdings" w:hAnsi="Wingdings" w:hint="default"/>
      </w:rPr>
    </w:lvl>
    <w:lvl w:ilvl="1" w:tplc="04090003" w:tentative="1">
      <w:start w:val="1"/>
      <w:numFmt w:val="bullet"/>
      <w:lvlText w:val=""/>
      <w:lvlJc w:val="left"/>
      <w:pPr>
        <w:ind w:left="1852" w:hanging="400"/>
      </w:pPr>
      <w:rPr>
        <w:rFonts w:ascii="Wingdings" w:hAnsi="Wingdings" w:hint="default"/>
      </w:rPr>
    </w:lvl>
    <w:lvl w:ilvl="2" w:tplc="04090005" w:tentative="1">
      <w:start w:val="1"/>
      <w:numFmt w:val="bullet"/>
      <w:lvlText w:val=""/>
      <w:lvlJc w:val="left"/>
      <w:pPr>
        <w:ind w:left="2252" w:hanging="400"/>
      </w:pPr>
      <w:rPr>
        <w:rFonts w:ascii="Wingdings" w:hAnsi="Wingdings" w:hint="default"/>
      </w:rPr>
    </w:lvl>
    <w:lvl w:ilvl="3" w:tplc="04090001" w:tentative="1">
      <w:start w:val="1"/>
      <w:numFmt w:val="bullet"/>
      <w:lvlText w:val=""/>
      <w:lvlJc w:val="left"/>
      <w:pPr>
        <w:ind w:left="2652" w:hanging="400"/>
      </w:pPr>
      <w:rPr>
        <w:rFonts w:ascii="Wingdings" w:hAnsi="Wingdings" w:hint="default"/>
      </w:rPr>
    </w:lvl>
    <w:lvl w:ilvl="4" w:tplc="04090003" w:tentative="1">
      <w:start w:val="1"/>
      <w:numFmt w:val="bullet"/>
      <w:lvlText w:val=""/>
      <w:lvlJc w:val="left"/>
      <w:pPr>
        <w:ind w:left="3052" w:hanging="400"/>
      </w:pPr>
      <w:rPr>
        <w:rFonts w:ascii="Wingdings" w:hAnsi="Wingdings" w:hint="default"/>
      </w:rPr>
    </w:lvl>
    <w:lvl w:ilvl="5" w:tplc="04090005" w:tentative="1">
      <w:start w:val="1"/>
      <w:numFmt w:val="bullet"/>
      <w:lvlText w:val=""/>
      <w:lvlJc w:val="left"/>
      <w:pPr>
        <w:ind w:left="3452" w:hanging="400"/>
      </w:pPr>
      <w:rPr>
        <w:rFonts w:ascii="Wingdings" w:hAnsi="Wingdings" w:hint="default"/>
      </w:rPr>
    </w:lvl>
    <w:lvl w:ilvl="6" w:tplc="04090001" w:tentative="1">
      <w:start w:val="1"/>
      <w:numFmt w:val="bullet"/>
      <w:lvlText w:val=""/>
      <w:lvlJc w:val="left"/>
      <w:pPr>
        <w:ind w:left="3852" w:hanging="400"/>
      </w:pPr>
      <w:rPr>
        <w:rFonts w:ascii="Wingdings" w:hAnsi="Wingdings" w:hint="default"/>
      </w:rPr>
    </w:lvl>
    <w:lvl w:ilvl="7" w:tplc="04090003" w:tentative="1">
      <w:start w:val="1"/>
      <w:numFmt w:val="bullet"/>
      <w:lvlText w:val=""/>
      <w:lvlJc w:val="left"/>
      <w:pPr>
        <w:ind w:left="4252" w:hanging="400"/>
      </w:pPr>
      <w:rPr>
        <w:rFonts w:ascii="Wingdings" w:hAnsi="Wingdings" w:hint="default"/>
      </w:rPr>
    </w:lvl>
    <w:lvl w:ilvl="8" w:tplc="04090005" w:tentative="1">
      <w:start w:val="1"/>
      <w:numFmt w:val="bullet"/>
      <w:lvlText w:val=""/>
      <w:lvlJc w:val="left"/>
      <w:pPr>
        <w:ind w:left="4652" w:hanging="400"/>
      </w:pPr>
      <w:rPr>
        <w:rFonts w:ascii="Wingdings" w:hAnsi="Wingdings" w:hint="default"/>
      </w:rPr>
    </w:lvl>
  </w:abstractNum>
  <w:abstractNum w:abstractNumId="14">
    <w:nsid w:val="450D49D5"/>
    <w:multiLevelType w:val="hybridMultilevel"/>
    <w:tmpl w:val="821CD658"/>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5">
    <w:nsid w:val="46D2275B"/>
    <w:multiLevelType w:val="hybridMultilevel"/>
    <w:tmpl w:val="07C2DC28"/>
    <w:lvl w:ilvl="0" w:tplc="04090001">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6">
    <w:nsid w:val="53BD36B1"/>
    <w:multiLevelType w:val="hybridMultilevel"/>
    <w:tmpl w:val="B46AED7A"/>
    <w:lvl w:ilvl="0" w:tplc="04090001">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7">
    <w:nsid w:val="5F3C5582"/>
    <w:multiLevelType w:val="hybridMultilevel"/>
    <w:tmpl w:val="47B425E0"/>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8">
    <w:nsid w:val="72EE716C"/>
    <w:multiLevelType w:val="hybridMultilevel"/>
    <w:tmpl w:val="2B3E64C2"/>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9">
    <w:nsid w:val="767F26D4"/>
    <w:multiLevelType w:val="hybridMultilevel"/>
    <w:tmpl w:val="6E449FDC"/>
    <w:lvl w:ilvl="0" w:tplc="04090001">
      <w:start w:val="1"/>
      <w:numFmt w:val="bullet"/>
      <w:lvlText w:val=""/>
      <w:lvlJc w:val="left"/>
      <w:pPr>
        <w:ind w:left="1200" w:hanging="400"/>
      </w:pPr>
      <w:rPr>
        <w:rFonts w:ascii="Wingdings" w:hAnsi="Wingdings" w:hint="default"/>
      </w:rPr>
    </w:lvl>
    <w:lvl w:ilvl="1" w:tplc="04090003">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num w:numId="1">
    <w:abstractNumId w:val="6"/>
  </w:num>
  <w:num w:numId="2">
    <w:abstractNumId w:val="10"/>
  </w:num>
  <w:num w:numId="3">
    <w:abstractNumId w:val="19"/>
  </w:num>
  <w:num w:numId="4">
    <w:abstractNumId w:val="14"/>
  </w:num>
  <w:num w:numId="5">
    <w:abstractNumId w:val="15"/>
  </w:num>
  <w:num w:numId="6">
    <w:abstractNumId w:val="2"/>
  </w:num>
  <w:num w:numId="7">
    <w:abstractNumId w:val="16"/>
  </w:num>
  <w:num w:numId="8">
    <w:abstractNumId w:val="0"/>
  </w:num>
  <w:num w:numId="9">
    <w:abstractNumId w:val="1"/>
  </w:num>
  <w:num w:numId="10">
    <w:abstractNumId w:val="8"/>
  </w:num>
  <w:num w:numId="11">
    <w:abstractNumId w:val="7"/>
  </w:num>
  <w:num w:numId="12">
    <w:abstractNumId w:val="9"/>
  </w:num>
  <w:num w:numId="13">
    <w:abstractNumId w:val="11"/>
  </w:num>
  <w:num w:numId="14">
    <w:abstractNumId w:val="3"/>
  </w:num>
  <w:num w:numId="15">
    <w:abstractNumId w:val="18"/>
  </w:num>
  <w:num w:numId="16">
    <w:abstractNumId w:val="5"/>
  </w:num>
  <w:num w:numId="17">
    <w:abstractNumId w:val="12"/>
  </w:num>
  <w:num w:numId="18">
    <w:abstractNumId w:val="17"/>
  </w:num>
  <w:num w:numId="19">
    <w:abstractNumId w:val="13"/>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109F"/>
    <w:rsid w:val="00016256"/>
    <w:rsid w:val="00087E30"/>
    <w:rsid w:val="000A36E5"/>
    <w:rsid w:val="000E164D"/>
    <w:rsid w:val="000F6BD2"/>
    <w:rsid w:val="0015334F"/>
    <w:rsid w:val="0018761F"/>
    <w:rsid w:val="001918F0"/>
    <w:rsid w:val="001A7EC9"/>
    <w:rsid w:val="001C2FE7"/>
    <w:rsid w:val="001E5C70"/>
    <w:rsid w:val="00245584"/>
    <w:rsid w:val="0026537D"/>
    <w:rsid w:val="00266C9F"/>
    <w:rsid w:val="00275E56"/>
    <w:rsid w:val="002761BF"/>
    <w:rsid w:val="0028059F"/>
    <w:rsid w:val="00294EE6"/>
    <w:rsid w:val="002B1AF5"/>
    <w:rsid w:val="002D191B"/>
    <w:rsid w:val="002F2E93"/>
    <w:rsid w:val="00346A3D"/>
    <w:rsid w:val="00363F87"/>
    <w:rsid w:val="00365B63"/>
    <w:rsid w:val="00371530"/>
    <w:rsid w:val="003A4E9A"/>
    <w:rsid w:val="003B7E04"/>
    <w:rsid w:val="00410BFC"/>
    <w:rsid w:val="0046033C"/>
    <w:rsid w:val="00481169"/>
    <w:rsid w:val="004A5179"/>
    <w:rsid w:val="004C021A"/>
    <w:rsid w:val="004C7FD2"/>
    <w:rsid w:val="004D7BD8"/>
    <w:rsid w:val="00516B8E"/>
    <w:rsid w:val="005B2C27"/>
    <w:rsid w:val="005D075E"/>
    <w:rsid w:val="005D7D44"/>
    <w:rsid w:val="006164D4"/>
    <w:rsid w:val="00624773"/>
    <w:rsid w:val="00651EA5"/>
    <w:rsid w:val="00664CD6"/>
    <w:rsid w:val="00666CCA"/>
    <w:rsid w:val="007002F1"/>
    <w:rsid w:val="0074128D"/>
    <w:rsid w:val="00784C95"/>
    <w:rsid w:val="007C593F"/>
    <w:rsid w:val="008C6F93"/>
    <w:rsid w:val="008D3820"/>
    <w:rsid w:val="008D4220"/>
    <w:rsid w:val="008D523C"/>
    <w:rsid w:val="00962131"/>
    <w:rsid w:val="009745AF"/>
    <w:rsid w:val="009D184F"/>
    <w:rsid w:val="009F4B7A"/>
    <w:rsid w:val="009F71DE"/>
    <w:rsid w:val="00A10DE7"/>
    <w:rsid w:val="00A61D9A"/>
    <w:rsid w:val="00A878B0"/>
    <w:rsid w:val="00AA3C2F"/>
    <w:rsid w:val="00AD74CF"/>
    <w:rsid w:val="00AE4FBF"/>
    <w:rsid w:val="00B10A64"/>
    <w:rsid w:val="00B45887"/>
    <w:rsid w:val="00B91C0B"/>
    <w:rsid w:val="00B96DE6"/>
    <w:rsid w:val="00BB109F"/>
    <w:rsid w:val="00BE103A"/>
    <w:rsid w:val="00C13BF2"/>
    <w:rsid w:val="00C14909"/>
    <w:rsid w:val="00C42DFA"/>
    <w:rsid w:val="00C66437"/>
    <w:rsid w:val="00C82964"/>
    <w:rsid w:val="00CC0B8C"/>
    <w:rsid w:val="00CC183A"/>
    <w:rsid w:val="00D71256"/>
    <w:rsid w:val="00DB27F3"/>
    <w:rsid w:val="00DB2B72"/>
    <w:rsid w:val="00DE1A8D"/>
    <w:rsid w:val="00DF7FA7"/>
    <w:rsid w:val="00E071AC"/>
    <w:rsid w:val="00E148B7"/>
    <w:rsid w:val="00E14EFD"/>
    <w:rsid w:val="00E17CD5"/>
    <w:rsid w:val="00E301E8"/>
    <w:rsid w:val="00E3412B"/>
    <w:rsid w:val="00EA6896"/>
    <w:rsid w:val="00EE380B"/>
    <w:rsid w:val="00EE71A3"/>
    <w:rsid w:val="00F000BA"/>
    <w:rsid w:val="00F57FCB"/>
    <w:rsid w:val="00F723E2"/>
    <w:rsid w:val="00FB4165"/>
    <w:rsid w:val="00FC24CB"/>
    <w:rsid w:val="00FC558B"/>
    <w:rsid w:val="00FC6BD1"/>
    <w:rsid w:val="00FF7D7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B109F"/>
    <w:pPr>
      <w:ind w:leftChars="400" w:left="800"/>
    </w:pPr>
  </w:style>
  <w:style w:type="paragraph" w:styleId="a4">
    <w:name w:val="header"/>
    <w:basedOn w:val="a"/>
    <w:link w:val="Char"/>
    <w:uiPriority w:val="99"/>
    <w:unhideWhenUsed/>
    <w:rsid w:val="00266C9F"/>
    <w:pPr>
      <w:tabs>
        <w:tab w:val="center" w:pos="4513"/>
        <w:tab w:val="right" w:pos="9026"/>
      </w:tabs>
      <w:snapToGrid w:val="0"/>
    </w:pPr>
  </w:style>
  <w:style w:type="character" w:customStyle="1" w:styleId="Char">
    <w:name w:val="머리글 Char"/>
    <w:basedOn w:val="a0"/>
    <w:link w:val="a4"/>
    <w:uiPriority w:val="99"/>
    <w:rsid w:val="00266C9F"/>
  </w:style>
  <w:style w:type="paragraph" w:styleId="a5">
    <w:name w:val="footer"/>
    <w:basedOn w:val="a"/>
    <w:link w:val="Char0"/>
    <w:uiPriority w:val="99"/>
    <w:unhideWhenUsed/>
    <w:rsid w:val="00266C9F"/>
    <w:pPr>
      <w:tabs>
        <w:tab w:val="center" w:pos="4513"/>
        <w:tab w:val="right" w:pos="9026"/>
      </w:tabs>
      <w:snapToGrid w:val="0"/>
    </w:pPr>
  </w:style>
  <w:style w:type="character" w:customStyle="1" w:styleId="Char0">
    <w:name w:val="바닥글 Char"/>
    <w:basedOn w:val="a0"/>
    <w:link w:val="a5"/>
    <w:uiPriority w:val="99"/>
    <w:rsid w:val="00266C9F"/>
  </w:style>
  <w:style w:type="paragraph" w:styleId="a6">
    <w:name w:val="No Spacing"/>
    <w:uiPriority w:val="1"/>
    <w:qFormat/>
    <w:rsid w:val="000F6BD2"/>
    <w:pPr>
      <w:widowControl w:val="0"/>
      <w:wordWrap w:val="0"/>
      <w:autoSpaceDE w:val="0"/>
      <w:autoSpaceDN w:val="0"/>
      <w:spacing w:after="0" w:line="240" w:lineRule="auto"/>
    </w:pPr>
  </w:style>
  <w:style w:type="character" w:styleId="a7">
    <w:name w:val="annotation reference"/>
    <w:basedOn w:val="a0"/>
    <w:uiPriority w:val="99"/>
    <w:semiHidden/>
    <w:unhideWhenUsed/>
    <w:rsid w:val="004C021A"/>
    <w:rPr>
      <w:sz w:val="18"/>
      <w:szCs w:val="18"/>
    </w:rPr>
  </w:style>
  <w:style w:type="paragraph" w:styleId="a8">
    <w:name w:val="annotation text"/>
    <w:basedOn w:val="a"/>
    <w:link w:val="Char1"/>
    <w:uiPriority w:val="99"/>
    <w:semiHidden/>
    <w:unhideWhenUsed/>
    <w:rsid w:val="004C021A"/>
    <w:pPr>
      <w:jc w:val="left"/>
    </w:pPr>
  </w:style>
  <w:style w:type="character" w:customStyle="1" w:styleId="Char1">
    <w:name w:val="메모 텍스트 Char"/>
    <w:basedOn w:val="a0"/>
    <w:link w:val="a8"/>
    <w:uiPriority w:val="99"/>
    <w:semiHidden/>
    <w:rsid w:val="004C021A"/>
  </w:style>
  <w:style w:type="paragraph" w:styleId="a9">
    <w:name w:val="annotation subject"/>
    <w:basedOn w:val="a8"/>
    <w:next w:val="a8"/>
    <w:link w:val="Char2"/>
    <w:uiPriority w:val="99"/>
    <w:semiHidden/>
    <w:unhideWhenUsed/>
    <w:rsid w:val="004C021A"/>
    <w:rPr>
      <w:b/>
      <w:bCs/>
    </w:rPr>
  </w:style>
  <w:style w:type="character" w:customStyle="1" w:styleId="Char2">
    <w:name w:val="메모 주제 Char"/>
    <w:basedOn w:val="Char1"/>
    <w:link w:val="a9"/>
    <w:uiPriority w:val="99"/>
    <w:semiHidden/>
    <w:rsid w:val="004C021A"/>
    <w:rPr>
      <w:b/>
      <w:bCs/>
    </w:rPr>
  </w:style>
  <w:style w:type="paragraph" w:styleId="aa">
    <w:name w:val="Balloon Text"/>
    <w:basedOn w:val="a"/>
    <w:link w:val="Char3"/>
    <w:uiPriority w:val="99"/>
    <w:semiHidden/>
    <w:unhideWhenUsed/>
    <w:rsid w:val="004C021A"/>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4C021A"/>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B109F"/>
    <w:pPr>
      <w:ind w:leftChars="400" w:left="800"/>
    </w:pPr>
  </w:style>
  <w:style w:type="paragraph" w:styleId="a4">
    <w:name w:val="header"/>
    <w:basedOn w:val="a"/>
    <w:link w:val="Char"/>
    <w:uiPriority w:val="99"/>
    <w:unhideWhenUsed/>
    <w:rsid w:val="00266C9F"/>
    <w:pPr>
      <w:tabs>
        <w:tab w:val="center" w:pos="4513"/>
        <w:tab w:val="right" w:pos="9026"/>
      </w:tabs>
      <w:snapToGrid w:val="0"/>
    </w:pPr>
  </w:style>
  <w:style w:type="character" w:customStyle="1" w:styleId="Char">
    <w:name w:val="머리글 Char"/>
    <w:basedOn w:val="a0"/>
    <w:link w:val="a4"/>
    <w:uiPriority w:val="99"/>
    <w:rsid w:val="00266C9F"/>
  </w:style>
  <w:style w:type="paragraph" w:styleId="a5">
    <w:name w:val="footer"/>
    <w:basedOn w:val="a"/>
    <w:link w:val="Char0"/>
    <w:uiPriority w:val="99"/>
    <w:unhideWhenUsed/>
    <w:rsid w:val="00266C9F"/>
    <w:pPr>
      <w:tabs>
        <w:tab w:val="center" w:pos="4513"/>
        <w:tab w:val="right" w:pos="9026"/>
      </w:tabs>
      <w:snapToGrid w:val="0"/>
    </w:pPr>
  </w:style>
  <w:style w:type="character" w:customStyle="1" w:styleId="Char0">
    <w:name w:val="바닥글 Char"/>
    <w:basedOn w:val="a0"/>
    <w:link w:val="a5"/>
    <w:uiPriority w:val="99"/>
    <w:rsid w:val="00266C9F"/>
  </w:style>
  <w:style w:type="paragraph" w:styleId="a6">
    <w:name w:val="No Spacing"/>
    <w:uiPriority w:val="1"/>
    <w:qFormat/>
    <w:rsid w:val="000F6BD2"/>
    <w:pPr>
      <w:widowControl w:val="0"/>
      <w:wordWrap w:val="0"/>
      <w:autoSpaceDE w:val="0"/>
      <w:autoSpaceDN w:val="0"/>
      <w:spacing w:after="0" w:line="240" w:lineRule="auto"/>
    </w:pPr>
  </w:style>
  <w:style w:type="character" w:styleId="a7">
    <w:name w:val="annotation reference"/>
    <w:basedOn w:val="a0"/>
    <w:uiPriority w:val="99"/>
    <w:semiHidden/>
    <w:unhideWhenUsed/>
    <w:rsid w:val="004C021A"/>
    <w:rPr>
      <w:sz w:val="18"/>
      <w:szCs w:val="18"/>
    </w:rPr>
  </w:style>
  <w:style w:type="paragraph" w:styleId="a8">
    <w:name w:val="annotation text"/>
    <w:basedOn w:val="a"/>
    <w:link w:val="Char1"/>
    <w:uiPriority w:val="99"/>
    <w:semiHidden/>
    <w:unhideWhenUsed/>
    <w:rsid w:val="004C021A"/>
    <w:pPr>
      <w:jc w:val="left"/>
    </w:pPr>
  </w:style>
  <w:style w:type="character" w:customStyle="1" w:styleId="Char1">
    <w:name w:val="메모 텍스트 Char"/>
    <w:basedOn w:val="a0"/>
    <w:link w:val="a8"/>
    <w:uiPriority w:val="99"/>
    <w:semiHidden/>
    <w:rsid w:val="004C021A"/>
  </w:style>
  <w:style w:type="paragraph" w:styleId="a9">
    <w:name w:val="annotation subject"/>
    <w:basedOn w:val="a8"/>
    <w:next w:val="a8"/>
    <w:link w:val="Char2"/>
    <w:uiPriority w:val="99"/>
    <w:semiHidden/>
    <w:unhideWhenUsed/>
    <w:rsid w:val="004C021A"/>
    <w:rPr>
      <w:b/>
      <w:bCs/>
    </w:rPr>
  </w:style>
  <w:style w:type="character" w:customStyle="1" w:styleId="Char2">
    <w:name w:val="메모 주제 Char"/>
    <w:basedOn w:val="Char1"/>
    <w:link w:val="a9"/>
    <w:uiPriority w:val="99"/>
    <w:semiHidden/>
    <w:rsid w:val="004C021A"/>
    <w:rPr>
      <w:b/>
      <w:bCs/>
    </w:rPr>
  </w:style>
  <w:style w:type="paragraph" w:styleId="aa">
    <w:name w:val="Balloon Text"/>
    <w:basedOn w:val="a"/>
    <w:link w:val="Char3"/>
    <w:uiPriority w:val="99"/>
    <w:semiHidden/>
    <w:unhideWhenUsed/>
    <w:rsid w:val="004C021A"/>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4C021A"/>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1476</TotalTime>
  <Pages>7</Pages>
  <Words>1602</Words>
  <Characters>9137</Characters>
  <Application>Microsoft Office Word</Application>
  <DocSecurity>0</DocSecurity>
  <Lines>76</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10718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Choi-SJ</dc:creator>
  <cp:keywords/>
  <dc:description/>
  <cp:lastModifiedBy>minseon</cp:lastModifiedBy>
  <cp:revision>46</cp:revision>
  <dcterms:created xsi:type="dcterms:W3CDTF">2017-01-02T06:10:00Z</dcterms:created>
  <dcterms:modified xsi:type="dcterms:W3CDTF">2017-01-25T06:27:00Z</dcterms:modified>
</cp:coreProperties>
</file>