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343C" w14:textId="7AD7340F" w:rsidR="00F561D9" w:rsidRDefault="006830F0" w:rsidP="006830F0">
      <w:pPr>
        <w:pStyle w:val="Judul1"/>
      </w:pPr>
      <w:r>
        <w:t>Analisis Profil Tegangan Dan Rugi Daya Pada Penyulangan C</w:t>
      </w:r>
      <w:r w:rsidR="005202F1">
        <w:t>PK</w:t>
      </w:r>
      <w:r>
        <w:t xml:space="preserve"> 20k</w:t>
      </w:r>
      <w:r w:rsidR="005202F1">
        <w:t>V</w:t>
      </w:r>
      <w:r>
        <w:t xml:space="preserve"> Berbasis Simulasi E</w:t>
      </w:r>
      <w:r w:rsidR="005202F1">
        <w:t>TAP</w:t>
      </w:r>
      <w:r>
        <w:t xml:space="preserve"> Pada Kondisi Pembebanan Puncak</w:t>
      </w:r>
    </w:p>
    <w:p w14:paraId="0163F576" w14:textId="77777777" w:rsidR="006830F0" w:rsidRDefault="006830F0" w:rsidP="006830F0"/>
    <w:p w14:paraId="539C2D08" w14:textId="7B8B8FA8" w:rsidR="005202F1" w:rsidRDefault="005202F1" w:rsidP="005202F1">
      <w:pPr>
        <w:pStyle w:val="Judul1"/>
      </w:pPr>
      <w:r>
        <w:t>ARYA YUDHA P</w:t>
      </w:r>
      <w:r w:rsidRPr="005202F1">
        <w:rPr>
          <w:vertAlign w:val="superscript"/>
        </w:rPr>
        <w:t>1</w:t>
      </w:r>
      <w:r>
        <w:t>, MOCH. SURYA SYAHBANA</w:t>
      </w:r>
      <w:r w:rsidRPr="005202F1">
        <w:rPr>
          <w:vertAlign w:val="superscript"/>
        </w:rPr>
        <w:t>2</w:t>
      </w:r>
    </w:p>
    <w:p w14:paraId="3C9B2BA5" w14:textId="00BA71B1" w:rsidR="005202F1" w:rsidRDefault="005202F1" w:rsidP="005202F1">
      <w:pPr>
        <w:pStyle w:val="Judul1"/>
        <w:rPr>
          <w:b w:val="0"/>
          <w:bCs/>
        </w:rPr>
      </w:pPr>
      <w:r w:rsidRPr="005202F1">
        <w:rPr>
          <w:b w:val="0"/>
          <w:bCs/>
          <w:vertAlign w:val="superscript"/>
        </w:rPr>
        <w:t>1</w:t>
      </w:r>
      <w:r>
        <w:rPr>
          <w:b w:val="0"/>
          <w:bCs/>
        </w:rPr>
        <w:t>Departemen Teknik Elektro Universitas Brawijaya</w:t>
      </w:r>
      <w:r>
        <w:rPr>
          <w:b w:val="0"/>
          <w:bCs/>
        </w:rPr>
        <w:br/>
        <w:t>Email: yudhaarya637@student.ub.ac.id</w:t>
      </w:r>
    </w:p>
    <w:p w14:paraId="5055D795" w14:textId="77777777" w:rsidR="00522060" w:rsidRDefault="00522060" w:rsidP="00522060">
      <w:pPr>
        <w:pStyle w:val="Judul2"/>
      </w:pPr>
    </w:p>
    <w:p w14:paraId="3D394408" w14:textId="130F6301" w:rsidR="005202F1" w:rsidRDefault="00522060" w:rsidP="00522060">
      <w:pPr>
        <w:pStyle w:val="Judul2"/>
      </w:pPr>
      <w:r>
        <w:t>ABSTRAK</w:t>
      </w:r>
    </w:p>
    <w:p w14:paraId="36B2CD00" w14:textId="77777777" w:rsidR="00580445" w:rsidRDefault="00522060" w:rsidP="00393282">
      <w:pPr>
        <w:ind w:firstLine="720"/>
      </w:pPr>
      <w:r>
        <w:t>Kualitas tegangan listrik pada sistem distribusi merupakan parameter yang vital dalam menjaga kontinuitas pelayanan kepada konsumen. Salah satu gangguan yang sering terjadi pada saluran distribusi panjang adalah jatuh tegangan (</w:t>
      </w:r>
      <w:proofErr w:type="spellStart"/>
      <w:r w:rsidRPr="00522060">
        <w:rPr>
          <w:i/>
          <w:iCs/>
        </w:rPr>
        <w:t>voltage</w:t>
      </w:r>
      <w:proofErr w:type="spellEnd"/>
      <w:r w:rsidRPr="00522060">
        <w:rPr>
          <w:i/>
          <w:iCs/>
        </w:rPr>
        <w:t xml:space="preserve"> drop</w:t>
      </w:r>
      <w:r>
        <w:t>) akibat impedansi saluran dan beban yang bervariasi. Penelitian ini bertujuan untuk melakukan analisis profil tegangan dan rugi-rugi daya (</w:t>
      </w:r>
      <w:proofErr w:type="spellStart"/>
      <w:r w:rsidRPr="00522060">
        <w:rPr>
          <w:i/>
          <w:iCs/>
        </w:rPr>
        <w:t>losses</w:t>
      </w:r>
      <w:proofErr w:type="spellEnd"/>
      <w:r>
        <w:t xml:space="preserve">) pada penyulang CPK </w:t>
      </w:r>
      <w:proofErr w:type="spellStart"/>
      <w:r>
        <w:t>bertegangan</w:t>
      </w:r>
      <w:proofErr w:type="spellEnd"/>
      <w:r>
        <w:t xml:space="preserve"> 20kV menggunakan perangkat lunak ETAP 19.0.1. Metode yang digunakan adalah simulasi aliran daya (</w:t>
      </w:r>
      <w:proofErr w:type="spellStart"/>
      <w:r w:rsidRPr="00522060">
        <w:rPr>
          <w:i/>
          <w:iCs/>
        </w:rPr>
        <w:t>load</w:t>
      </w:r>
      <w:proofErr w:type="spellEnd"/>
      <w:r w:rsidRPr="00522060">
        <w:rPr>
          <w:i/>
          <w:iCs/>
        </w:rPr>
        <w:t xml:space="preserve">  </w:t>
      </w:r>
      <w:proofErr w:type="spellStart"/>
      <w:r w:rsidRPr="00522060">
        <w:rPr>
          <w:i/>
          <w:iCs/>
        </w:rPr>
        <w:t>flow</w:t>
      </w:r>
      <w:proofErr w:type="spellEnd"/>
      <w:r w:rsidRPr="00522060">
        <w:rPr>
          <w:i/>
          <w:iCs/>
        </w:rPr>
        <w:t xml:space="preserve"> </w:t>
      </w:r>
      <w:proofErr w:type="spellStart"/>
      <w:r w:rsidRPr="00522060">
        <w:rPr>
          <w:i/>
          <w:iCs/>
        </w:rPr>
        <w:t>analysis</w:t>
      </w:r>
      <w:proofErr w:type="spellEnd"/>
      <w:r>
        <w:t>) dengan metode Newton-</w:t>
      </w:r>
      <w:proofErr w:type="spellStart"/>
      <w:r>
        <w:t>Raphson</w:t>
      </w:r>
      <w:proofErr w:type="spellEnd"/>
      <w:r>
        <w:t xml:space="preserve"> pada dua skenario pembebanan, yaitu kondisi </w:t>
      </w:r>
      <w:proofErr w:type="spellStart"/>
      <w:r>
        <w:t>eksis</w:t>
      </w:r>
      <w:r w:rsidR="001B3822">
        <w:t>ting</w:t>
      </w:r>
      <w:proofErr w:type="spellEnd"/>
      <w:r w:rsidR="001B3822">
        <w:t xml:space="preserve"> (beban 80%) dan kondisi beban penuh (beban 100%). Hasil simulasi kondisi </w:t>
      </w:r>
      <w:proofErr w:type="spellStart"/>
      <w:r w:rsidR="001B3822">
        <w:t>eksisting</w:t>
      </w:r>
      <w:proofErr w:type="spellEnd"/>
      <w:r w:rsidR="001B3822">
        <w:t xml:space="preserve"> menunjukkan tegangan ujung penerimaan terendah sebesar 19,</w:t>
      </w:r>
      <w:r w:rsidR="00580445">
        <w:t>1</w:t>
      </w:r>
      <w:r w:rsidR="00CF1740">
        <w:t>3</w:t>
      </w:r>
      <w:r w:rsidR="0041061A">
        <w:t xml:space="preserve"> </w:t>
      </w:r>
      <w:r w:rsidR="001B3822">
        <w:t>kV (9</w:t>
      </w:r>
      <w:r w:rsidR="00580445">
        <w:t>5,</w:t>
      </w:r>
      <w:r w:rsidR="005D5186">
        <w:t>63</w:t>
      </w:r>
      <w:r w:rsidR="001B3822">
        <w:t xml:space="preserve">%), yang mengindikasikan bahwa sistem beroperasi dalam batas aman sesuai standar SPLN, dengan toleransi –10% atau minimum 18kV. Pada skenario pembebanan penuh, tegangan ujung tercatat mengalami penurunan menjadi </w:t>
      </w:r>
      <w:r w:rsidR="00580445">
        <w:t>18,88</w:t>
      </w:r>
      <w:r w:rsidR="0041061A">
        <w:t xml:space="preserve"> </w:t>
      </w:r>
      <w:r w:rsidR="00580445">
        <w:t xml:space="preserve">kV (94,42%) dengan total rugi daya sebesar </w:t>
      </w:r>
      <w:r w:rsidR="0041061A">
        <w:t xml:space="preserve">18,5 </w:t>
      </w:r>
      <w:r w:rsidR="00580445">
        <w:t>kW. Berdasarkan hasil tersebut, dapat disimpulkan bahwa jaringan distribusi penyulang CPK masih dikategorikan Anda/layak operasi meskipun beroperasi pada kapasitas maksimal trafo.</w:t>
      </w:r>
    </w:p>
    <w:p w14:paraId="2936C3F8" w14:textId="02681F73" w:rsidR="00AA1A5B" w:rsidRDefault="00AA1A5B" w:rsidP="00AA1A5B">
      <w:pPr>
        <w:sectPr w:rsidR="00AA1A5B" w:rsidSect="007D5E31">
          <w:pgSz w:w="11906" w:h="16838"/>
          <w:pgMar w:top="1440" w:right="1440" w:bottom="1440" w:left="1440" w:header="708" w:footer="708" w:gutter="0"/>
          <w:cols w:space="708"/>
          <w:docGrid w:linePitch="360"/>
        </w:sectPr>
      </w:pPr>
    </w:p>
    <w:p w14:paraId="089466F7" w14:textId="67545466" w:rsidR="00580445" w:rsidRDefault="00580445" w:rsidP="00522060">
      <w:pPr>
        <w:sectPr w:rsidR="00580445" w:rsidSect="00580445">
          <w:type w:val="continuous"/>
          <w:pgSz w:w="11906" w:h="16838"/>
          <w:pgMar w:top="1440" w:right="1440" w:bottom="1440" w:left="1440" w:header="708" w:footer="708" w:gutter="0"/>
          <w:cols w:space="708"/>
          <w:docGrid w:linePitch="360"/>
        </w:sectPr>
      </w:pPr>
    </w:p>
    <w:p w14:paraId="5AD67114" w14:textId="58EA8815" w:rsidR="00367FA7" w:rsidRDefault="00367FA7" w:rsidP="00522060">
      <w:pPr>
        <w:rPr>
          <w:b/>
          <w:bCs/>
        </w:rPr>
      </w:pPr>
      <w:r>
        <w:rPr>
          <w:b/>
          <w:bCs/>
        </w:rPr>
        <w:t>TINJAUAN PUSTAKA</w:t>
      </w:r>
    </w:p>
    <w:p w14:paraId="5BFFC0F5" w14:textId="77777777" w:rsidR="003708F8" w:rsidRDefault="003708F8" w:rsidP="003708F8">
      <w:r w:rsidRPr="003708F8">
        <w:rPr>
          <w:b/>
          <w:bCs/>
        </w:rPr>
        <w:t>A. Sistem Distribusi dan Jatuh Tegangan</w:t>
      </w:r>
      <w:r w:rsidRPr="003708F8">
        <w:t xml:space="preserve"> </w:t>
      </w:r>
    </w:p>
    <w:p w14:paraId="053FB004" w14:textId="29988A56" w:rsidR="003708F8" w:rsidRPr="003708F8" w:rsidRDefault="003708F8" w:rsidP="003708F8">
      <w:pPr>
        <w:ind w:firstLine="720"/>
      </w:pPr>
      <w:r w:rsidRPr="003708F8">
        <w:t xml:space="preserve">Sistem distribusi tenaga listrik berfungsi menyalurkan energi dari gardu induk ke pusat-pusat beban. Pada penyulang dengan </w:t>
      </w:r>
      <w:proofErr w:type="spellStart"/>
      <w:r w:rsidRPr="003708F8">
        <w:t>topologi</w:t>
      </w:r>
      <w:proofErr w:type="spellEnd"/>
      <w:r w:rsidRPr="003708F8">
        <w:t xml:space="preserve"> radial, arus beban mengalir satu arah dari sumber menuju ujung saluran. Fenomena jatuh tegangan (</w:t>
      </w:r>
      <w:proofErr w:type="spellStart"/>
      <w:r w:rsidRPr="003708F8">
        <w:rPr>
          <w:i/>
          <w:iCs/>
        </w:rPr>
        <w:t>voltage</w:t>
      </w:r>
      <w:proofErr w:type="spellEnd"/>
      <w:r w:rsidRPr="003708F8">
        <w:rPr>
          <w:i/>
          <w:iCs/>
        </w:rPr>
        <w:t xml:space="preserve"> drop</w:t>
      </w:r>
      <w:r w:rsidRPr="003708F8">
        <w:t>) tidak dapat dihindari akibat adanya impedansi saluran ($Z$) yang terdiri dari resistansi ($R$) dan reaktansi ($X$). Jatuh tegangan didefinisikan sebagai selisih antara tegangan kirim ($</w:t>
      </w:r>
      <w:proofErr w:type="spellStart"/>
      <w:r w:rsidRPr="003708F8">
        <w:t>V_s</w:t>
      </w:r>
      <w:proofErr w:type="spellEnd"/>
      <w:r w:rsidRPr="003708F8">
        <w:t xml:space="preserve">$) dan tegangan </w:t>
      </w:r>
      <w:r w:rsidRPr="003708F8">
        <w:t>terima ($</w:t>
      </w:r>
      <w:proofErr w:type="spellStart"/>
      <w:r w:rsidRPr="003708F8">
        <w:t>V_r</w:t>
      </w:r>
      <w:proofErr w:type="spellEnd"/>
      <w:r w:rsidRPr="003708F8">
        <w:t xml:space="preserve">$). Untuk sistem distribusi 3 </w:t>
      </w:r>
      <w:proofErr w:type="spellStart"/>
      <w:r w:rsidRPr="003708F8">
        <w:t>fasa</w:t>
      </w:r>
      <w:proofErr w:type="spellEnd"/>
      <w:r w:rsidRPr="003708F8">
        <w:t>, besarnya jatuh tegangan dihitung berdasarkan persamaan berikut:</w:t>
      </w:r>
    </w:p>
    <w:p w14:paraId="427428CE" w14:textId="10262719" w:rsidR="00367FA7" w:rsidRDefault="00511660" w:rsidP="00522060">
      <m:oMathPara>
        <m:oMath>
          <m:r>
            <w:rPr>
              <w:rFonts w:ascii="Cambria Math" w:hAnsi="Cambria Math"/>
              <w:sz w:val="20"/>
              <w:szCs w:val="20"/>
            </w:rPr>
            <m:t>ΔV=</m:t>
          </m:r>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×I×L×(R</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φ</m:t>
              </m:r>
            </m:e>
          </m:func>
          <m:r>
            <w:rPr>
              <w:rFonts w:ascii="Cambria Math" w:hAnsi="Cambria Math"/>
              <w:sz w:val="20"/>
              <w:szCs w:val="20"/>
            </w:rPr>
            <m:t>+X</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φ)</m:t>
              </m:r>
            </m:e>
          </m:func>
        </m:oMath>
      </m:oMathPara>
    </w:p>
    <w:p w14:paraId="1E47BA84" w14:textId="77777777" w:rsidR="00511660" w:rsidRDefault="00511660" w:rsidP="00522060">
      <w:pPr>
        <w:rPr>
          <w:b/>
          <w:bCs/>
        </w:rPr>
      </w:pPr>
    </w:p>
    <w:p w14:paraId="63824063" w14:textId="16ED078F" w:rsidR="00511660" w:rsidRDefault="00511660" w:rsidP="00522060">
      <w:r w:rsidRPr="00511660">
        <w:rPr>
          <w:b/>
          <w:bCs/>
        </w:rPr>
        <w:t xml:space="preserve">B. </w:t>
      </w:r>
      <w:proofErr w:type="spellStart"/>
      <w:r w:rsidRPr="00511660">
        <w:rPr>
          <w:b/>
          <w:bCs/>
        </w:rPr>
        <w:t>Rugi-Rugi</w:t>
      </w:r>
      <w:proofErr w:type="spellEnd"/>
      <w:r w:rsidRPr="00511660">
        <w:rPr>
          <w:b/>
          <w:bCs/>
        </w:rPr>
        <w:t xml:space="preserve"> Daya (</w:t>
      </w:r>
      <w:r w:rsidRPr="00511660">
        <w:rPr>
          <w:b/>
          <w:bCs/>
          <w:i/>
          <w:iCs/>
        </w:rPr>
        <w:t xml:space="preserve">Power </w:t>
      </w:r>
      <w:proofErr w:type="spellStart"/>
      <w:r w:rsidRPr="00511660">
        <w:rPr>
          <w:b/>
          <w:bCs/>
          <w:i/>
          <w:iCs/>
        </w:rPr>
        <w:t>Losses</w:t>
      </w:r>
      <w:proofErr w:type="spellEnd"/>
      <w:r w:rsidRPr="00511660">
        <w:rPr>
          <w:b/>
          <w:bCs/>
        </w:rPr>
        <w:t>)</w:t>
      </w:r>
      <w:r w:rsidRPr="00511660">
        <w:t xml:space="preserve"> </w:t>
      </w:r>
    </w:p>
    <w:p w14:paraId="0392B237" w14:textId="3AB8EDA9" w:rsidR="003708F8" w:rsidRDefault="00511660" w:rsidP="00511660">
      <w:pPr>
        <w:ind w:firstLine="720"/>
      </w:pPr>
      <w:r w:rsidRPr="00511660">
        <w:t xml:space="preserve">Selain penurunan tegangan, impedansi penghantar juga menyebabkan </w:t>
      </w:r>
      <w:proofErr w:type="spellStart"/>
      <w:r w:rsidRPr="00511660">
        <w:t>disipasi</w:t>
      </w:r>
      <w:proofErr w:type="spellEnd"/>
      <w:r w:rsidRPr="00511660">
        <w:t xml:space="preserve"> energi dalam bentuk panas yang disebut sebagai rugi-rugi daya (</w:t>
      </w:r>
      <w:proofErr w:type="spellStart"/>
      <w:r w:rsidRPr="00511660">
        <w:rPr>
          <w:i/>
          <w:iCs/>
        </w:rPr>
        <w:t>losses</w:t>
      </w:r>
      <w:proofErr w:type="spellEnd"/>
      <w:r w:rsidRPr="00511660">
        <w:t xml:space="preserve">). Besarnya rugi daya pada penghantar berbanding lurus dengan kuadrat arus yang mengalir dan nilai resistansi penghantar, </w:t>
      </w:r>
      <w:r w:rsidRPr="00511660">
        <w:lastRenderedPageBreak/>
        <w:t>sebagaimana dinyatakan dalam hukum Joule:</w:t>
      </w:r>
    </w:p>
    <w:p w14:paraId="7CBECFE3" w14:textId="3F3A2E60" w:rsidR="00511660" w:rsidRPr="00511660" w:rsidRDefault="001C63B5" w:rsidP="00511660">
      <w:pPr>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P</m:t>
              </m:r>
            </m:e>
            <m:sub>
              <m:r>
                <w:rPr>
                  <w:rFonts w:ascii="Cambria Math" w:eastAsiaTheme="minorEastAsia" w:hAnsi="Cambria Math"/>
                  <w:szCs w:val="24"/>
                </w:rPr>
                <m:t>loss</m:t>
              </m:r>
            </m:sub>
          </m:sSub>
          <m:r>
            <w:rPr>
              <w:rFonts w:ascii="Cambria Math" w:eastAsiaTheme="minorEastAsia" w:hAnsi="Cambria Math"/>
              <w:szCs w:val="24"/>
            </w:rPr>
            <m:t>=3×</m:t>
          </m:r>
          <m:sSup>
            <m:sSupPr>
              <m:ctrlPr>
                <w:rPr>
                  <w:rFonts w:ascii="Cambria Math" w:eastAsiaTheme="minorEastAsia" w:hAnsi="Cambria Math"/>
                  <w:i/>
                  <w:szCs w:val="24"/>
                </w:rPr>
              </m:ctrlPr>
            </m:sSupPr>
            <m:e>
              <m:r>
                <w:rPr>
                  <w:rFonts w:ascii="Cambria Math" w:eastAsiaTheme="minorEastAsia" w:hAnsi="Cambria Math"/>
                  <w:szCs w:val="24"/>
                </w:rPr>
                <m:t>I</m:t>
              </m:r>
            </m:e>
            <m:sup>
              <m:r>
                <w:rPr>
                  <w:rFonts w:ascii="Cambria Math" w:eastAsiaTheme="minorEastAsia" w:hAnsi="Cambria Math"/>
                  <w:szCs w:val="24"/>
                </w:rPr>
                <m:t>2</m:t>
              </m:r>
            </m:sup>
          </m:sSup>
          <m:r>
            <w:rPr>
              <w:rFonts w:ascii="Cambria Math" w:eastAsiaTheme="minorEastAsia" w:hAnsi="Cambria Math"/>
              <w:szCs w:val="24"/>
            </w:rPr>
            <m:t>×R</m:t>
          </m:r>
        </m:oMath>
      </m:oMathPara>
    </w:p>
    <w:p w14:paraId="6B201690" w14:textId="77777777" w:rsidR="00511660" w:rsidRDefault="00511660" w:rsidP="00511660">
      <w:pPr>
        <w:rPr>
          <w:rFonts w:eastAsiaTheme="minorEastAsia"/>
          <w:szCs w:val="24"/>
        </w:rPr>
      </w:pPr>
    </w:p>
    <w:p w14:paraId="5147AE21" w14:textId="77777777" w:rsidR="00CD4610" w:rsidRDefault="00CD4610" w:rsidP="00CD4610">
      <w:r w:rsidRPr="00CD4610">
        <w:rPr>
          <w:b/>
          <w:bCs/>
        </w:rPr>
        <w:t>C. Standar Kualitas Tegangan (SPLN)</w:t>
      </w:r>
      <w:r w:rsidRPr="00CD4610">
        <w:t xml:space="preserve"> </w:t>
      </w:r>
    </w:p>
    <w:p w14:paraId="7574A842" w14:textId="13DE469D" w:rsidR="00CD4610" w:rsidRPr="00CD4610" w:rsidRDefault="00CD4610" w:rsidP="00CD4610">
      <w:pPr>
        <w:ind w:firstLine="360"/>
      </w:pPr>
      <w:r w:rsidRPr="00CD4610">
        <w:t>Kualitas tegangan pelayanan merupakan parameter utama keandalan sistem distribusi. PT PLN (Persero) melalui standar SPLN 1:1995 menetapkan bahwa variasi tegangan pelayanan pada sisi pelanggan Tegangan Menengah (TM) dijaga pada rentang maksimum +5% dan minimum -10% dari tegangan nominal sistem. Untuk sistem 20 kV, batas tegangan operasional yang aman adalah:</w:t>
      </w:r>
    </w:p>
    <w:p w14:paraId="1767DE78" w14:textId="77777777" w:rsidR="00CD4610" w:rsidRPr="00CD4610" w:rsidRDefault="00CD4610" w:rsidP="00CD4610">
      <w:pPr>
        <w:numPr>
          <w:ilvl w:val="0"/>
          <w:numId w:val="2"/>
        </w:numPr>
      </w:pPr>
      <w:r w:rsidRPr="00CD4610">
        <w:t>Batas Maksimum (+5%) : 21.000 Volt (21 kV)</w:t>
      </w:r>
    </w:p>
    <w:p w14:paraId="06CE6A0E" w14:textId="77777777" w:rsidR="00CD4610" w:rsidRPr="00CD4610" w:rsidRDefault="00CD4610" w:rsidP="00CD4610">
      <w:pPr>
        <w:numPr>
          <w:ilvl w:val="0"/>
          <w:numId w:val="2"/>
        </w:numPr>
      </w:pPr>
      <w:r w:rsidRPr="00CD4610">
        <w:t>Batas Minimum (-10%) : 18.000 Volt (18 kV)</w:t>
      </w:r>
    </w:p>
    <w:p w14:paraId="4B858CD3" w14:textId="77777777" w:rsidR="00511660" w:rsidRDefault="00511660" w:rsidP="00511660"/>
    <w:p w14:paraId="25DE9888" w14:textId="77777777" w:rsidR="00CD4610" w:rsidRDefault="00CD4610" w:rsidP="00511660">
      <w:r w:rsidRPr="00CD4610">
        <w:rPr>
          <w:b/>
          <w:bCs/>
        </w:rPr>
        <w:t>D. Analisis Aliran Daya (</w:t>
      </w:r>
      <w:proofErr w:type="spellStart"/>
      <w:r w:rsidRPr="00CD4610">
        <w:rPr>
          <w:b/>
          <w:bCs/>
          <w:i/>
          <w:iCs/>
        </w:rPr>
        <w:t>Load</w:t>
      </w:r>
      <w:proofErr w:type="spellEnd"/>
      <w:r w:rsidRPr="00CD4610">
        <w:rPr>
          <w:b/>
          <w:bCs/>
          <w:i/>
          <w:iCs/>
        </w:rPr>
        <w:t xml:space="preserve"> </w:t>
      </w:r>
      <w:proofErr w:type="spellStart"/>
      <w:r w:rsidRPr="00CD4610">
        <w:rPr>
          <w:b/>
          <w:bCs/>
          <w:i/>
          <w:iCs/>
        </w:rPr>
        <w:t>Flow</w:t>
      </w:r>
      <w:proofErr w:type="spellEnd"/>
      <w:r w:rsidRPr="00CD4610">
        <w:rPr>
          <w:b/>
          <w:bCs/>
          <w:i/>
          <w:iCs/>
        </w:rPr>
        <w:t xml:space="preserve"> </w:t>
      </w:r>
      <w:proofErr w:type="spellStart"/>
      <w:r w:rsidRPr="00CD4610">
        <w:rPr>
          <w:b/>
          <w:bCs/>
          <w:i/>
          <w:iCs/>
        </w:rPr>
        <w:t>Analysis</w:t>
      </w:r>
      <w:proofErr w:type="spellEnd"/>
      <w:r w:rsidRPr="00CD4610">
        <w:rPr>
          <w:b/>
          <w:bCs/>
        </w:rPr>
        <w:t>)</w:t>
      </w:r>
      <w:r w:rsidRPr="00CD4610">
        <w:t xml:space="preserve"> </w:t>
      </w:r>
    </w:p>
    <w:p w14:paraId="34579083" w14:textId="45F01190" w:rsidR="00CD4610" w:rsidRDefault="00CD4610" w:rsidP="00CD4610">
      <w:pPr>
        <w:ind w:firstLine="720"/>
      </w:pPr>
      <w:r w:rsidRPr="00CD4610">
        <w:t xml:space="preserve">Studi aliran daya dilakukan untuk mengetahui tegangan pada setiap bus, aliran daya aktif dan reaktif, serta pembebanan pada setiap komponen sistem dalam kondisi </w:t>
      </w:r>
      <w:proofErr w:type="spellStart"/>
      <w:r w:rsidRPr="00CD4610">
        <w:rPr>
          <w:i/>
          <w:iCs/>
        </w:rPr>
        <w:t>steady</w:t>
      </w:r>
      <w:proofErr w:type="spellEnd"/>
      <w:r w:rsidRPr="00CD4610">
        <w:rPr>
          <w:i/>
          <w:iCs/>
        </w:rPr>
        <w:t xml:space="preserve"> </w:t>
      </w:r>
      <w:proofErr w:type="spellStart"/>
      <w:r w:rsidRPr="00CD4610">
        <w:rPr>
          <w:i/>
          <w:iCs/>
        </w:rPr>
        <w:t>state</w:t>
      </w:r>
      <w:proofErr w:type="spellEnd"/>
      <w:r w:rsidRPr="00CD4610">
        <w:t>. Perangkat lunak ETAP (</w:t>
      </w:r>
      <w:proofErr w:type="spellStart"/>
      <w:r w:rsidRPr="00CD4610">
        <w:t>Electrical</w:t>
      </w:r>
      <w:proofErr w:type="spellEnd"/>
      <w:r w:rsidRPr="00CD4610">
        <w:t xml:space="preserve"> </w:t>
      </w:r>
      <w:proofErr w:type="spellStart"/>
      <w:r w:rsidRPr="00CD4610">
        <w:t>Transient</w:t>
      </w:r>
      <w:proofErr w:type="spellEnd"/>
      <w:r w:rsidRPr="00CD4610">
        <w:t xml:space="preserve"> </w:t>
      </w:r>
      <w:proofErr w:type="spellStart"/>
      <w:r w:rsidRPr="00CD4610">
        <w:t>Analyzer</w:t>
      </w:r>
      <w:proofErr w:type="spellEnd"/>
      <w:r w:rsidRPr="00CD4610">
        <w:t xml:space="preserve"> Program) menggunakan metode numerik Newton-</w:t>
      </w:r>
      <w:proofErr w:type="spellStart"/>
      <w:r w:rsidRPr="00CD4610">
        <w:t>Raphson</w:t>
      </w:r>
      <w:proofErr w:type="spellEnd"/>
      <w:r w:rsidRPr="00CD4610">
        <w:t xml:space="preserve"> untuk menyelesaikan persamaan aliran daya non-linear. Metode ini menggunakan matriks </w:t>
      </w:r>
      <w:proofErr w:type="spellStart"/>
      <w:r w:rsidRPr="00CD4610">
        <w:t>Jacobian</w:t>
      </w:r>
      <w:proofErr w:type="spellEnd"/>
      <w:r w:rsidRPr="00CD4610">
        <w:t xml:space="preserve"> untuk mempercepat konvergensi perhitungan </w:t>
      </w:r>
      <w:proofErr w:type="spellStart"/>
      <w:r w:rsidRPr="00CD4610">
        <w:t>iteratif</w:t>
      </w:r>
      <w:proofErr w:type="spellEnd"/>
      <w:r w:rsidRPr="00CD4610">
        <w:t>, sehingga sangat efektif digunakan pada analisis jaringan distribusi yang kompleks.</w:t>
      </w:r>
    </w:p>
    <w:p w14:paraId="5BA0AF52" w14:textId="77777777" w:rsidR="00CD4610" w:rsidRPr="00367FA7" w:rsidRDefault="00CD4610" w:rsidP="00CD4610">
      <w:pPr>
        <w:ind w:firstLine="720"/>
      </w:pPr>
    </w:p>
    <w:p w14:paraId="244235BF" w14:textId="2A88BD64" w:rsidR="00580445" w:rsidRDefault="00580445" w:rsidP="00522060">
      <w:pPr>
        <w:rPr>
          <w:b/>
          <w:bCs/>
        </w:rPr>
      </w:pPr>
      <w:r w:rsidRPr="00580445">
        <w:rPr>
          <w:b/>
          <w:bCs/>
        </w:rPr>
        <w:t>PENDAHULUAN</w:t>
      </w:r>
    </w:p>
    <w:p w14:paraId="15FB2DF5" w14:textId="12AAD5E9" w:rsidR="00580445" w:rsidRDefault="00393282" w:rsidP="00393282">
      <w:pPr>
        <w:ind w:firstLine="720"/>
      </w:pPr>
      <w:r>
        <w:t xml:space="preserve">Keandalan penyaluran energi listrik pada sistem distribusi tegangan menengah </w:t>
      </w:r>
      <w:r>
        <w:t>20kV memegang peranan vital dalam menjaga kontinuitas pelayanan kepada pelanggan. Kendala teknis yang sering dihadapi pada jaringan distribusi radial adalah fenomena jatuh tegangan dan rugi-rugi daya yang disebabkan oleh impedansi saluran dan jarak distribusi panjang. Saat tegangan jatuh melebihi batas toleransi dapat menyebabkan penurunan efisiensi penyaluran energi serta berpotensi merusak peralatan listrik yang dimiliki oleh konsumen. Oleh karena itu, analisis profil tegangan menjadi syarat dalam evaluasi kinerja penyulang.</w:t>
      </w:r>
    </w:p>
    <w:p w14:paraId="3E738299" w14:textId="336056B0" w:rsidR="00393282" w:rsidRDefault="00393282" w:rsidP="00393282">
      <w:pPr>
        <w:ind w:firstLine="720"/>
      </w:pPr>
      <w:r>
        <w:t xml:space="preserve">Sebagai acuan standar operasi, PT PLN melalui SPLN 1:1995 menetapkan bahwa tegangan pelayanan di ujung terima harus dijaga dalam variasi +5% dan minimum -10% dari tegangan nominal. Penyulangan CPK, sebagai objek studi dalam penelitian ini, menghadapi tantangan berupa pertumbuhan beban yang dinamis yang dapat mempengaruhi kualitas tegangan tersebut. Evaluasi teknis dibutuhkan untuk memprediksi kemampuan jaringan </w:t>
      </w:r>
      <w:proofErr w:type="spellStart"/>
      <w:r>
        <w:t>eksisting</w:t>
      </w:r>
      <w:proofErr w:type="spellEnd"/>
      <w:r>
        <w:t xml:space="preserve"> dalam menanggung beban puncak tanpa melanggar</w:t>
      </w:r>
      <w:r w:rsidR="00463F42">
        <w:t xml:space="preserve"> batas aman operasi. Metode simulasi menggunakan perangkat lunak menjadi pendekatan yang efisien untuk memodelkan kondisi sistem tanpa mengganggu operasional di lapangan.</w:t>
      </w:r>
    </w:p>
    <w:p w14:paraId="782B8334" w14:textId="4A915306" w:rsidR="00463F42" w:rsidRDefault="00463F42" w:rsidP="00393282">
      <w:pPr>
        <w:ind w:firstLine="720"/>
      </w:pPr>
      <w:r>
        <w:t>Penelitian ini dilakukan untuk menganalisis dan menghitung rugi-rugi daya pada penyulang CPK menggunakan simulasi perangkat ETAP 19.0.1. Analisis dilakukan dengan metode aliran daya (</w:t>
      </w:r>
      <w:proofErr w:type="spellStart"/>
      <w:r w:rsidRPr="00463F42">
        <w:rPr>
          <w:i/>
          <w:iCs/>
        </w:rPr>
        <w:t>load</w:t>
      </w:r>
      <w:proofErr w:type="spellEnd"/>
      <w:r w:rsidRPr="00463F42">
        <w:rPr>
          <w:i/>
          <w:iCs/>
        </w:rPr>
        <w:t xml:space="preserve"> </w:t>
      </w:r>
      <w:proofErr w:type="spellStart"/>
      <w:r w:rsidRPr="00463F42">
        <w:rPr>
          <w:i/>
          <w:iCs/>
        </w:rPr>
        <w:t>flow</w:t>
      </w:r>
      <w:proofErr w:type="spellEnd"/>
      <w:r>
        <w:t>) Newton-</w:t>
      </w:r>
      <w:proofErr w:type="spellStart"/>
      <w:r>
        <w:t>Raphson</w:t>
      </w:r>
      <w:proofErr w:type="spellEnd"/>
      <w:r>
        <w:t xml:space="preserve"> pada dua skenario pembebanan, yaitu kondisi </w:t>
      </w:r>
      <w:proofErr w:type="spellStart"/>
      <w:r>
        <w:t>eksisting</w:t>
      </w:r>
      <w:proofErr w:type="spellEnd"/>
      <w:r>
        <w:t xml:space="preserve"> dan kondisi uji pembebanan penuh. Perbandingan kedua skenario ini bertujuan untuk memvalidasi keandalan jaringan saat ini serta memprediksi ketahanan sistem jika transformator dioperasikan hingga kapasitas maksimalnya.</w:t>
      </w:r>
    </w:p>
    <w:p w14:paraId="3A4D3D37" w14:textId="77777777" w:rsidR="00161979" w:rsidRDefault="00161979" w:rsidP="00463F42">
      <w:pPr>
        <w:rPr>
          <w:b/>
          <w:bCs/>
        </w:rPr>
      </w:pPr>
    </w:p>
    <w:p w14:paraId="3D2CB9A5" w14:textId="78ADB031" w:rsidR="00463F42" w:rsidRDefault="00463F42" w:rsidP="00463F42">
      <w:pPr>
        <w:rPr>
          <w:b/>
          <w:bCs/>
        </w:rPr>
      </w:pPr>
      <w:r>
        <w:rPr>
          <w:b/>
          <w:bCs/>
        </w:rPr>
        <w:t>METODE</w:t>
      </w:r>
    </w:p>
    <w:p w14:paraId="7AEC510A" w14:textId="05CF4492" w:rsidR="00463F42" w:rsidRDefault="00161979" w:rsidP="00161979">
      <w:pPr>
        <w:ind w:firstLine="720"/>
      </w:pPr>
      <w:r>
        <w:t>Penelitian dilaksanakan daya menggunakan metode simulasi kuantitatif pada sistem distribusi tenaga listrik. Perangkat lunak bantu yang digunakan adalah ETAP versi 19.0.1. Pemilihan perangkat lunak ini didasarkan pada kemampuan dalam melakukan analisis aliran daya (</w:t>
      </w:r>
      <w:proofErr w:type="spellStart"/>
      <w:r w:rsidRPr="00161979">
        <w:rPr>
          <w:i/>
          <w:iCs/>
        </w:rPr>
        <w:t>load</w:t>
      </w:r>
      <w:proofErr w:type="spellEnd"/>
      <w:r w:rsidRPr="00161979">
        <w:rPr>
          <w:i/>
          <w:iCs/>
        </w:rPr>
        <w:t xml:space="preserve"> </w:t>
      </w:r>
      <w:proofErr w:type="spellStart"/>
      <w:r w:rsidRPr="00161979">
        <w:rPr>
          <w:i/>
          <w:iCs/>
        </w:rPr>
        <w:t>flow</w:t>
      </w:r>
      <w:proofErr w:type="spellEnd"/>
      <w:r w:rsidRPr="00161979">
        <w:rPr>
          <w:i/>
          <w:iCs/>
        </w:rPr>
        <w:t xml:space="preserve"> </w:t>
      </w:r>
      <w:proofErr w:type="spellStart"/>
      <w:r w:rsidRPr="00161979">
        <w:rPr>
          <w:i/>
          <w:iCs/>
        </w:rPr>
        <w:t>analysis</w:t>
      </w:r>
      <w:proofErr w:type="spellEnd"/>
      <w:r>
        <w:t>) menggunakan metode iterasi Newton-</w:t>
      </w:r>
      <w:proofErr w:type="spellStart"/>
      <w:r>
        <w:t>Raphson</w:t>
      </w:r>
      <w:proofErr w:type="spellEnd"/>
      <w:r>
        <w:t xml:space="preserve"> dengan tingkat konvergen tinggi untuk sistem distribusi radial yang kompleks.</w:t>
      </w:r>
    </w:p>
    <w:p w14:paraId="6C226465" w14:textId="183A0C17" w:rsidR="00161979" w:rsidRDefault="00161979" w:rsidP="00161979">
      <w:pPr>
        <w:ind w:firstLine="720"/>
      </w:pPr>
      <w:r>
        <w:t xml:space="preserve">Objek penelitian adalah penyulang CPK yang beroperasi pada tegangan mengah 20kV. Data teknis jaringan dari </w:t>
      </w:r>
      <w:proofErr w:type="spellStart"/>
      <w:r w:rsidRPr="00161979">
        <w:rPr>
          <w:i/>
          <w:iCs/>
        </w:rPr>
        <w:t>Single</w:t>
      </w:r>
      <w:proofErr w:type="spellEnd"/>
      <w:r w:rsidRPr="00161979">
        <w:rPr>
          <w:i/>
          <w:iCs/>
        </w:rPr>
        <w:t xml:space="preserve"> Line Diagram</w:t>
      </w:r>
      <w:r>
        <w:rPr>
          <w:i/>
          <w:iCs/>
        </w:rPr>
        <w:t xml:space="preserve"> </w:t>
      </w:r>
      <w:r>
        <w:t>(SLD) penyulang tersebut, yang meliputi spesifikasi sumber daya (</w:t>
      </w:r>
      <w:r w:rsidRPr="00161979">
        <w:rPr>
          <w:i/>
          <w:iCs/>
        </w:rPr>
        <w:t xml:space="preserve">Power </w:t>
      </w:r>
      <w:proofErr w:type="spellStart"/>
      <w:r w:rsidRPr="00161979">
        <w:rPr>
          <w:i/>
          <w:iCs/>
        </w:rPr>
        <w:t>Grid</w:t>
      </w:r>
      <w:proofErr w:type="spellEnd"/>
      <w:r>
        <w:t>), transformator daya, saluran penghantar, transformator distribusi, dan beban. Sistem dimodelkan mulai dari sumber tegangan 150kV yang diturunkan melalui transformator utama 60MVA ke level tegangan 20kV. Jaringan distribusi terdiri dari kombinasi penghantar kabel jenis XLPE (</w:t>
      </w:r>
      <w:proofErr w:type="spellStart"/>
      <w:r w:rsidRPr="00161979">
        <w:rPr>
          <w:i/>
          <w:iCs/>
        </w:rPr>
        <w:t>Cross-Linked</w:t>
      </w:r>
      <w:proofErr w:type="spellEnd"/>
      <w:r w:rsidRPr="00161979">
        <w:rPr>
          <w:i/>
          <w:iCs/>
        </w:rPr>
        <w:t xml:space="preserve"> </w:t>
      </w:r>
      <w:proofErr w:type="spellStart"/>
      <w:r w:rsidRPr="00161979">
        <w:rPr>
          <w:i/>
          <w:iCs/>
        </w:rPr>
        <w:t>Polyethylene</w:t>
      </w:r>
      <w:proofErr w:type="spellEnd"/>
      <w:r>
        <w:t>) tipe NA2XSEBY dan kabel PILC (</w:t>
      </w:r>
      <w:r w:rsidRPr="00161979">
        <w:rPr>
          <w:i/>
          <w:iCs/>
        </w:rPr>
        <w:t xml:space="preserve">Paper </w:t>
      </w:r>
      <w:proofErr w:type="spellStart"/>
      <w:r w:rsidRPr="00161979">
        <w:rPr>
          <w:i/>
          <w:iCs/>
        </w:rPr>
        <w:t>Insulated</w:t>
      </w:r>
      <w:proofErr w:type="spellEnd"/>
      <w:r w:rsidRPr="00161979">
        <w:rPr>
          <w:i/>
          <w:iCs/>
        </w:rPr>
        <w:t xml:space="preserve"> </w:t>
      </w:r>
      <w:proofErr w:type="spellStart"/>
      <w:r w:rsidRPr="00161979">
        <w:rPr>
          <w:i/>
          <w:iCs/>
        </w:rPr>
        <w:t>Lead</w:t>
      </w:r>
      <w:proofErr w:type="spellEnd"/>
      <w:r w:rsidRPr="00161979">
        <w:rPr>
          <w:i/>
          <w:iCs/>
        </w:rPr>
        <w:t xml:space="preserve"> </w:t>
      </w:r>
      <w:proofErr w:type="spellStart"/>
      <w:r w:rsidRPr="00161979">
        <w:rPr>
          <w:i/>
          <w:iCs/>
        </w:rPr>
        <w:t>Convered</w:t>
      </w:r>
      <w:proofErr w:type="spellEnd"/>
      <w:r>
        <w:t>). Parameter</w:t>
      </w:r>
      <w:r w:rsidR="00AA1A32">
        <w:t xml:space="preserve"> impedansi (R dan X) serta panjang setiap segmen kabel </w:t>
      </w:r>
      <w:proofErr w:type="spellStart"/>
      <w:r w:rsidR="00AA1A32">
        <w:t>di-</w:t>
      </w:r>
      <w:r w:rsidR="00AA1A32" w:rsidRPr="00AA1A32">
        <w:rPr>
          <w:i/>
          <w:iCs/>
        </w:rPr>
        <w:t>input</w:t>
      </w:r>
      <w:proofErr w:type="spellEnd"/>
      <w:r w:rsidR="00AA1A32">
        <w:t xml:space="preserve"> ke dalam simulasi sesuai dengan  data fisik jaringan untuk memastikan akurasi perhitungan akurasi perhitungan jatuh tegangan.</w:t>
      </w:r>
    </w:p>
    <w:p w14:paraId="5BE575EA" w14:textId="77777777" w:rsidR="0074617A" w:rsidRDefault="00AA1A32" w:rsidP="00161979">
      <w:pPr>
        <w:ind w:firstLine="720"/>
      </w:pPr>
      <w:r>
        <w:t xml:space="preserve">Tahapan penelitian dimulai dengan perancangan diagram satu garis pada lembar kerja simulasi sebagaimana ditunjukkan pada Gambar 1. Setelah perancangan </w:t>
      </w:r>
      <w:proofErr w:type="spellStart"/>
      <w:r>
        <w:t>topologi</w:t>
      </w:r>
      <w:proofErr w:type="spellEnd"/>
      <w:r>
        <w:t xml:space="preserve"> jaringan selesai, dilakukan </w:t>
      </w:r>
      <w:proofErr w:type="spellStart"/>
      <w:r>
        <w:t>input</w:t>
      </w:r>
      <w:proofErr w:type="spellEnd"/>
      <w:r>
        <w:t xml:space="preserve"> parameter kapasitas (</w:t>
      </w:r>
      <w:proofErr w:type="spellStart"/>
      <w:r w:rsidRPr="00AA1A32">
        <w:rPr>
          <w:i/>
          <w:iCs/>
        </w:rPr>
        <w:t>rating</w:t>
      </w:r>
      <w:proofErr w:type="spellEnd"/>
      <w:r>
        <w:t xml:space="preserve">) pada sembilan unit transformator distribusi yang bervariasi mulai dari 200kVA hingga 1600kVA. Beban listrik </w:t>
      </w:r>
      <w:r>
        <w:t xml:space="preserve">dimodelkan sebagai </w:t>
      </w:r>
      <w:proofErr w:type="spellStart"/>
      <w:r>
        <w:t>Lumped</w:t>
      </w:r>
      <w:proofErr w:type="spellEnd"/>
      <w:r>
        <w:t xml:space="preserve"> </w:t>
      </w:r>
      <w:proofErr w:type="spellStart"/>
      <w:r>
        <w:t>Load</w:t>
      </w:r>
      <w:proofErr w:type="spellEnd"/>
      <w:r>
        <w:t xml:space="preserve"> dengan karakteristik campuran (</w:t>
      </w:r>
      <w:proofErr w:type="spellStart"/>
      <w:r>
        <w:t>static</w:t>
      </w:r>
      <w:proofErr w:type="spellEnd"/>
      <w:r>
        <w:t xml:space="preserve"> dan motor) sesuai standar simulasi</w:t>
      </w:r>
    </w:p>
    <w:p w14:paraId="1971FBF8" w14:textId="77777777" w:rsidR="0074617A" w:rsidRDefault="0074617A" w:rsidP="00161979">
      <w:pPr>
        <w:ind w:firstLine="720"/>
      </w:pPr>
    </w:p>
    <w:p w14:paraId="2D953069" w14:textId="69401EAB" w:rsidR="00AA1A32" w:rsidRDefault="0074617A" w:rsidP="0074617A">
      <w:r>
        <w:rPr>
          <w:noProof/>
        </w:rPr>
        <w:drawing>
          <wp:inline distT="0" distB="0" distL="0" distR="0" wp14:anchorId="2707E723" wp14:editId="0BAC3A2A">
            <wp:extent cx="2640965" cy="3067685"/>
            <wp:effectExtent l="0" t="0" r="6985" b="0"/>
            <wp:docPr id="15379086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08605" name="Gambar 15379086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965" cy="3067685"/>
                    </a:xfrm>
                    <a:prstGeom prst="rect">
                      <a:avLst/>
                    </a:prstGeom>
                  </pic:spPr>
                </pic:pic>
              </a:graphicData>
            </a:graphic>
          </wp:inline>
        </w:drawing>
      </w:r>
    </w:p>
    <w:p w14:paraId="3B0B1DA4" w14:textId="77777777" w:rsidR="0074617A" w:rsidRPr="00AA1A32" w:rsidRDefault="0074617A" w:rsidP="0074617A">
      <w:pPr>
        <w:jc w:val="center"/>
      </w:pPr>
      <w:r>
        <w:t xml:space="preserve">Gambar 1. </w:t>
      </w:r>
      <w:proofErr w:type="spellStart"/>
      <w:r w:rsidRPr="00C4206D">
        <w:rPr>
          <w:i/>
          <w:iCs/>
        </w:rPr>
        <w:t>Single</w:t>
      </w:r>
      <w:proofErr w:type="spellEnd"/>
      <w:r w:rsidRPr="00C4206D">
        <w:rPr>
          <w:i/>
          <w:iCs/>
        </w:rPr>
        <w:t xml:space="preserve"> Line Diagram</w:t>
      </w:r>
      <w:r>
        <w:t xml:space="preserve"> Distribusi penyulang CPK 20kV UP3 </w:t>
      </w:r>
      <w:proofErr w:type="spellStart"/>
      <w:r>
        <w:t>bandung</w:t>
      </w:r>
      <w:proofErr w:type="spellEnd"/>
    </w:p>
    <w:p w14:paraId="4ECC44A8" w14:textId="77777777" w:rsidR="00A04C6B" w:rsidRDefault="00A04C6B" w:rsidP="00A04C6B">
      <w:pPr>
        <w:jc w:val="center"/>
      </w:pPr>
    </w:p>
    <w:p w14:paraId="0F15ACDC" w14:textId="77777777" w:rsidR="008C40FF" w:rsidRDefault="008C40FF" w:rsidP="00A04C6B">
      <w:pPr>
        <w:jc w:val="center"/>
      </w:pPr>
    </w:p>
    <w:p w14:paraId="1B3D39D4" w14:textId="52EE1C31" w:rsidR="001D02A5" w:rsidRDefault="001D02A5" w:rsidP="00161979">
      <w:pPr>
        <w:ind w:firstLine="720"/>
      </w:pPr>
      <w:r>
        <w:t>Komponen penghantar memegang peranan krusial dalam analisis</w:t>
      </w:r>
      <w:r w:rsidR="00176D7E">
        <w:t xml:space="preserve"> jatuh tegangan. </w:t>
      </w:r>
      <w:r w:rsidR="00494242">
        <w:t xml:space="preserve">Jenis kabel yang dimodelkan pada n=penyulang ini terdiri dari dua tipe utama, yaitu </w:t>
      </w:r>
      <w:r w:rsidR="00583E13">
        <w:t>kabel tanah XLPE (</w:t>
      </w:r>
      <w:proofErr w:type="spellStart"/>
      <w:r w:rsidR="00583E13" w:rsidRPr="00BF2AA6">
        <w:rPr>
          <w:i/>
          <w:iCs/>
        </w:rPr>
        <w:t>Cross-Linked</w:t>
      </w:r>
      <w:proofErr w:type="spellEnd"/>
      <w:r w:rsidR="00583E13" w:rsidRPr="00BF2AA6">
        <w:rPr>
          <w:i/>
          <w:iCs/>
        </w:rPr>
        <w:t xml:space="preserve"> </w:t>
      </w:r>
      <w:proofErr w:type="spellStart"/>
      <w:r w:rsidR="00583E13" w:rsidRPr="00BF2AA6">
        <w:rPr>
          <w:i/>
          <w:iCs/>
        </w:rPr>
        <w:t>Polyethlene</w:t>
      </w:r>
      <w:proofErr w:type="spellEnd"/>
      <w:r w:rsidR="00583E13">
        <w:t>) tipe NA2X</w:t>
      </w:r>
      <w:r w:rsidR="00A175D0">
        <w:t>SEBY dan kabel PILC (</w:t>
      </w:r>
      <w:r w:rsidR="00BF2AA6" w:rsidRPr="00BF2AA6">
        <w:rPr>
          <w:i/>
          <w:iCs/>
        </w:rPr>
        <w:t xml:space="preserve">Paper </w:t>
      </w:r>
      <w:proofErr w:type="spellStart"/>
      <w:r w:rsidR="00BF2AA6" w:rsidRPr="00BF2AA6">
        <w:rPr>
          <w:i/>
          <w:iCs/>
        </w:rPr>
        <w:t>Insulated</w:t>
      </w:r>
      <w:proofErr w:type="spellEnd"/>
      <w:r w:rsidR="00BF2AA6" w:rsidRPr="00BF2AA6">
        <w:rPr>
          <w:i/>
          <w:iCs/>
        </w:rPr>
        <w:t xml:space="preserve"> </w:t>
      </w:r>
      <w:proofErr w:type="spellStart"/>
      <w:r w:rsidR="00BF2AA6" w:rsidRPr="00BF2AA6">
        <w:rPr>
          <w:i/>
          <w:iCs/>
        </w:rPr>
        <w:t>Lead</w:t>
      </w:r>
      <w:proofErr w:type="spellEnd"/>
      <w:r w:rsidR="00BF2AA6" w:rsidRPr="00BF2AA6">
        <w:rPr>
          <w:i/>
          <w:iCs/>
        </w:rPr>
        <w:t xml:space="preserve"> </w:t>
      </w:r>
      <w:proofErr w:type="spellStart"/>
      <w:r w:rsidR="00BF2AA6" w:rsidRPr="00BF2AA6">
        <w:rPr>
          <w:i/>
          <w:iCs/>
        </w:rPr>
        <w:t>Convered</w:t>
      </w:r>
      <w:proofErr w:type="spellEnd"/>
      <w:r w:rsidR="00BF2AA6">
        <w:t xml:space="preserve">). Penampang konduktor yang digunakan bervariasi </w:t>
      </w:r>
      <w:r w:rsidR="00B2303D">
        <w:t>sesuai dengan segmen beban, meliputi ukuran 150</w:t>
      </w:r>
      <w:r w:rsidR="00275A08">
        <w:t xml:space="preserve"> </w:t>
      </w:r>
      <w:r w:rsidR="00B2303D">
        <w:t>mm</w:t>
      </w:r>
      <w:r w:rsidR="00B2303D" w:rsidRPr="00B2303D">
        <w:rPr>
          <w:vertAlign w:val="superscript"/>
        </w:rPr>
        <w:t>2</w:t>
      </w:r>
      <w:r w:rsidR="00B2303D">
        <w:t xml:space="preserve">, </w:t>
      </w:r>
      <w:r w:rsidR="00275A08">
        <w:t xml:space="preserve">240 </w:t>
      </w:r>
      <w:r w:rsidR="00B2303D">
        <w:t>mm</w:t>
      </w:r>
      <w:r w:rsidR="00B2303D" w:rsidRPr="00B2303D">
        <w:rPr>
          <w:vertAlign w:val="superscript"/>
        </w:rPr>
        <w:t>2</w:t>
      </w:r>
      <w:r w:rsidR="00275A08">
        <w:t>, dan 300 mm</w:t>
      </w:r>
      <w:r w:rsidR="00275A08" w:rsidRPr="00B2303D">
        <w:rPr>
          <w:vertAlign w:val="superscript"/>
        </w:rPr>
        <w:t>2</w:t>
      </w:r>
      <w:r w:rsidR="00275A08">
        <w:t>.</w:t>
      </w:r>
      <w:r w:rsidR="003E1516">
        <w:t xml:space="preserve"> Parameter elektrik kabel</w:t>
      </w:r>
      <w:r w:rsidR="00F40501">
        <w:t>, seperti resistansi (R)</w:t>
      </w:r>
      <w:r w:rsidR="0074598F">
        <w:t xml:space="preserve"> dan reaktansi (X), dihitung berdasarkan </w:t>
      </w:r>
      <w:proofErr w:type="spellStart"/>
      <w:r w:rsidR="0074598F">
        <w:t>berdasarkan</w:t>
      </w:r>
      <w:proofErr w:type="spellEnd"/>
      <w:r w:rsidR="0074598F">
        <w:t xml:space="preserve"> spesifikasi pabrikan dan panjang saluran antar gardu. Detail parameter impedansi kabel yang digunakan dalam simulasi </w:t>
      </w:r>
      <w:r w:rsidR="0074617A">
        <w:t>disajikan pada Tabel 1.</w:t>
      </w:r>
    </w:p>
    <w:p w14:paraId="5F47DE27" w14:textId="77777777" w:rsidR="009B3813" w:rsidRPr="00275A08" w:rsidRDefault="009B3813" w:rsidP="00161979">
      <w:pPr>
        <w:ind w:firstLine="720"/>
      </w:pPr>
    </w:p>
    <w:tbl>
      <w:tblPr>
        <w:tblStyle w:val="KisiTabel"/>
        <w:tblW w:w="0" w:type="auto"/>
        <w:tblLook w:val="04A0" w:firstRow="1" w:lastRow="0" w:firstColumn="1" w:lastColumn="0" w:noHBand="0" w:noVBand="1"/>
      </w:tblPr>
      <w:tblGrid>
        <w:gridCol w:w="829"/>
        <w:gridCol w:w="830"/>
        <w:gridCol w:w="830"/>
        <w:gridCol w:w="830"/>
        <w:gridCol w:w="830"/>
      </w:tblGrid>
      <w:tr w:rsidR="0090211B" w14:paraId="05B97775" w14:textId="77777777" w:rsidTr="0090211B">
        <w:tc>
          <w:tcPr>
            <w:tcW w:w="829" w:type="dxa"/>
          </w:tcPr>
          <w:p w14:paraId="0475A57E" w14:textId="77777777" w:rsidR="0090211B" w:rsidRPr="003F2C35" w:rsidRDefault="0090211B" w:rsidP="0090211B">
            <w:pPr>
              <w:jc w:val="center"/>
              <w:rPr>
                <w:sz w:val="14"/>
                <w:szCs w:val="14"/>
              </w:rPr>
            </w:pPr>
            <w:r w:rsidRPr="003F2C35">
              <w:rPr>
                <w:sz w:val="14"/>
                <w:szCs w:val="14"/>
              </w:rPr>
              <w:lastRenderedPageBreak/>
              <w:t>A</w:t>
            </w:r>
          </w:p>
          <w:p w14:paraId="7AE23597" w14:textId="2FA67BD6" w:rsidR="0090211B" w:rsidRPr="003F2C35" w:rsidRDefault="0090211B" w:rsidP="0090211B">
            <w:pPr>
              <w:jc w:val="center"/>
              <w:rPr>
                <w:sz w:val="14"/>
                <w:szCs w:val="14"/>
              </w:rPr>
            </w:pPr>
            <w:r w:rsidRPr="003F2C35">
              <w:rPr>
                <w:sz w:val="14"/>
                <w:szCs w:val="14"/>
              </w:rPr>
              <w:t>(mm</w:t>
            </w:r>
            <w:r w:rsidRPr="003F2C35">
              <w:rPr>
                <w:sz w:val="14"/>
                <w:szCs w:val="14"/>
                <w:vertAlign w:val="superscript"/>
              </w:rPr>
              <w:t>2</w:t>
            </w:r>
            <w:r w:rsidRPr="003F2C35">
              <w:rPr>
                <w:sz w:val="14"/>
                <w:szCs w:val="14"/>
              </w:rPr>
              <w:t>)</w:t>
            </w:r>
          </w:p>
        </w:tc>
        <w:tc>
          <w:tcPr>
            <w:tcW w:w="830" w:type="dxa"/>
          </w:tcPr>
          <w:p w14:paraId="0C4D56CF" w14:textId="77777777" w:rsidR="0090211B" w:rsidRPr="003F2C35" w:rsidRDefault="0090211B" w:rsidP="0090211B">
            <w:pPr>
              <w:jc w:val="center"/>
              <w:rPr>
                <w:sz w:val="14"/>
                <w:szCs w:val="14"/>
              </w:rPr>
            </w:pPr>
            <w:r w:rsidRPr="003F2C35">
              <w:rPr>
                <w:sz w:val="14"/>
                <w:szCs w:val="14"/>
              </w:rPr>
              <w:t>R</w:t>
            </w:r>
          </w:p>
          <w:p w14:paraId="532EE79A" w14:textId="4B00667F" w:rsidR="0090211B" w:rsidRPr="003F2C35" w:rsidRDefault="0090211B" w:rsidP="0090211B">
            <w:pPr>
              <w:jc w:val="center"/>
              <w:rPr>
                <w:sz w:val="14"/>
                <w:szCs w:val="14"/>
              </w:rPr>
            </w:pPr>
            <w:r w:rsidRPr="003F2C35">
              <w:rPr>
                <w:sz w:val="14"/>
                <w:szCs w:val="14"/>
              </w:rPr>
              <w:t>(Ohm/</w:t>
            </w:r>
            <w:proofErr w:type="spellStart"/>
            <w:r w:rsidRPr="003F2C35">
              <w:rPr>
                <w:sz w:val="14"/>
                <w:szCs w:val="14"/>
              </w:rPr>
              <w:t>km</w:t>
            </w:r>
            <w:proofErr w:type="spellEnd"/>
            <w:r w:rsidRPr="003F2C35">
              <w:rPr>
                <w:sz w:val="14"/>
                <w:szCs w:val="14"/>
              </w:rPr>
              <w:t>)</w:t>
            </w:r>
          </w:p>
        </w:tc>
        <w:tc>
          <w:tcPr>
            <w:tcW w:w="830" w:type="dxa"/>
          </w:tcPr>
          <w:p w14:paraId="62E13898" w14:textId="77777777" w:rsidR="0090211B" w:rsidRPr="003F2C35" w:rsidRDefault="0090211B" w:rsidP="0090211B">
            <w:pPr>
              <w:jc w:val="center"/>
              <w:rPr>
                <w:sz w:val="14"/>
                <w:szCs w:val="14"/>
              </w:rPr>
            </w:pPr>
            <w:r w:rsidRPr="003F2C35">
              <w:rPr>
                <w:sz w:val="14"/>
                <w:szCs w:val="14"/>
              </w:rPr>
              <w:t>X</w:t>
            </w:r>
            <w:r w:rsidRPr="003F2C35">
              <w:rPr>
                <w:sz w:val="14"/>
                <w:szCs w:val="14"/>
                <w:vertAlign w:val="subscript"/>
              </w:rPr>
              <w:t>L</w:t>
            </w:r>
          </w:p>
          <w:p w14:paraId="4977E1A0" w14:textId="42A5B2E2" w:rsidR="0090211B" w:rsidRPr="003F2C35" w:rsidRDefault="0090211B" w:rsidP="0090211B">
            <w:pPr>
              <w:jc w:val="center"/>
              <w:rPr>
                <w:sz w:val="14"/>
                <w:szCs w:val="14"/>
              </w:rPr>
            </w:pPr>
            <w:r w:rsidRPr="003F2C35">
              <w:rPr>
                <w:sz w:val="14"/>
                <w:szCs w:val="14"/>
              </w:rPr>
              <w:t>(Ohm</w:t>
            </w:r>
            <w:r w:rsidR="003F2C35" w:rsidRPr="003F2C35">
              <w:rPr>
                <w:sz w:val="14"/>
                <w:szCs w:val="14"/>
              </w:rPr>
              <w:t>/</w:t>
            </w:r>
            <w:proofErr w:type="spellStart"/>
            <w:r w:rsidR="003F2C35" w:rsidRPr="003F2C35">
              <w:rPr>
                <w:sz w:val="14"/>
                <w:szCs w:val="14"/>
              </w:rPr>
              <w:t>km</w:t>
            </w:r>
            <w:proofErr w:type="spellEnd"/>
            <w:r w:rsidR="003F2C35" w:rsidRPr="003F2C35">
              <w:rPr>
                <w:sz w:val="14"/>
                <w:szCs w:val="14"/>
              </w:rPr>
              <w:t>)</w:t>
            </w:r>
          </w:p>
        </w:tc>
        <w:tc>
          <w:tcPr>
            <w:tcW w:w="830" w:type="dxa"/>
          </w:tcPr>
          <w:p w14:paraId="1BFCA72B" w14:textId="77777777" w:rsidR="003F2C35" w:rsidRPr="003F2C35" w:rsidRDefault="003F2C35" w:rsidP="003F2C35">
            <w:pPr>
              <w:jc w:val="center"/>
              <w:rPr>
                <w:sz w:val="14"/>
                <w:szCs w:val="14"/>
              </w:rPr>
            </w:pPr>
            <w:r w:rsidRPr="003F2C35">
              <w:rPr>
                <w:sz w:val="14"/>
                <w:szCs w:val="14"/>
              </w:rPr>
              <w:t>X</w:t>
            </w:r>
            <w:r w:rsidRPr="003F2C35">
              <w:rPr>
                <w:sz w:val="14"/>
                <w:szCs w:val="14"/>
                <w:vertAlign w:val="subscript"/>
              </w:rPr>
              <w:t>L</w:t>
            </w:r>
          </w:p>
          <w:p w14:paraId="1717996F" w14:textId="46A5ECCB" w:rsidR="0090211B" w:rsidRPr="003F2C35" w:rsidRDefault="003F2C35" w:rsidP="003F2C35">
            <w:pPr>
              <w:jc w:val="center"/>
              <w:rPr>
                <w:sz w:val="14"/>
                <w:szCs w:val="14"/>
              </w:rPr>
            </w:pPr>
            <w:r w:rsidRPr="003F2C35">
              <w:rPr>
                <w:sz w:val="14"/>
                <w:szCs w:val="14"/>
              </w:rPr>
              <w:t>(Ohm/</w:t>
            </w:r>
            <w:proofErr w:type="spellStart"/>
            <w:r w:rsidRPr="003F2C35">
              <w:rPr>
                <w:sz w:val="14"/>
                <w:szCs w:val="14"/>
              </w:rPr>
              <w:t>km</w:t>
            </w:r>
            <w:proofErr w:type="spellEnd"/>
            <w:r w:rsidRPr="003F2C35">
              <w:rPr>
                <w:sz w:val="14"/>
                <w:szCs w:val="14"/>
              </w:rPr>
              <w:t>)</w:t>
            </w:r>
          </w:p>
        </w:tc>
        <w:tc>
          <w:tcPr>
            <w:tcW w:w="830" w:type="dxa"/>
          </w:tcPr>
          <w:p w14:paraId="2E01FC36" w14:textId="77777777" w:rsidR="003F2C35" w:rsidRPr="003F2C35" w:rsidRDefault="003F2C35" w:rsidP="003F2C35">
            <w:pPr>
              <w:jc w:val="center"/>
              <w:rPr>
                <w:sz w:val="14"/>
                <w:szCs w:val="14"/>
              </w:rPr>
            </w:pPr>
            <w:r w:rsidRPr="003F2C35">
              <w:rPr>
                <w:sz w:val="14"/>
                <w:szCs w:val="14"/>
              </w:rPr>
              <w:t>X</w:t>
            </w:r>
            <w:r w:rsidRPr="003F2C35">
              <w:rPr>
                <w:sz w:val="14"/>
                <w:szCs w:val="14"/>
                <w:vertAlign w:val="subscript"/>
              </w:rPr>
              <w:t>L</w:t>
            </w:r>
          </w:p>
          <w:p w14:paraId="7F65F6C9" w14:textId="1D356016" w:rsidR="0090211B" w:rsidRPr="003F2C35" w:rsidRDefault="003F2C35" w:rsidP="003F2C35">
            <w:pPr>
              <w:jc w:val="center"/>
              <w:rPr>
                <w:sz w:val="14"/>
                <w:szCs w:val="14"/>
              </w:rPr>
            </w:pPr>
            <w:r w:rsidRPr="003F2C35">
              <w:rPr>
                <w:sz w:val="14"/>
                <w:szCs w:val="14"/>
              </w:rPr>
              <w:t>(Ohm/</w:t>
            </w:r>
            <w:proofErr w:type="spellStart"/>
            <w:r w:rsidRPr="003F2C35">
              <w:rPr>
                <w:sz w:val="14"/>
                <w:szCs w:val="14"/>
              </w:rPr>
              <w:t>km</w:t>
            </w:r>
            <w:proofErr w:type="spellEnd"/>
            <w:r w:rsidRPr="003F2C35">
              <w:rPr>
                <w:sz w:val="14"/>
                <w:szCs w:val="14"/>
              </w:rPr>
              <w:t>)</w:t>
            </w:r>
          </w:p>
        </w:tc>
      </w:tr>
      <w:tr w:rsidR="0090211B" w14:paraId="76DA4CBB" w14:textId="77777777" w:rsidTr="0090211B">
        <w:tc>
          <w:tcPr>
            <w:tcW w:w="829" w:type="dxa"/>
          </w:tcPr>
          <w:p w14:paraId="37286F7D" w14:textId="5E823DD3" w:rsidR="0090211B" w:rsidRPr="003F2C35" w:rsidRDefault="003F2C35" w:rsidP="003F2C35">
            <w:pPr>
              <w:jc w:val="center"/>
              <w:rPr>
                <w:sz w:val="14"/>
                <w:szCs w:val="14"/>
              </w:rPr>
            </w:pPr>
            <w:r w:rsidRPr="003F2C35">
              <w:rPr>
                <w:sz w:val="14"/>
                <w:szCs w:val="14"/>
              </w:rPr>
              <w:t>150</w:t>
            </w:r>
          </w:p>
        </w:tc>
        <w:tc>
          <w:tcPr>
            <w:tcW w:w="830" w:type="dxa"/>
          </w:tcPr>
          <w:p w14:paraId="2549D9CA" w14:textId="6632A17C" w:rsidR="0090211B" w:rsidRPr="003F2C35" w:rsidRDefault="003F2C35" w:rsidP="003F2C35">
            <w:pPr>
              <w:jc w:val="center"/>
              <w:rPr>
                <w:sz w:val="14"/>
                <w:szCs w:val="14"/>
              </w:rPr>
            </w:pPr>
            <w:r w:rsidRPr="003F2C35">
              <w:rPr>
                <w:sz w:val="14"/>
                <w:szCs w:val="14"/>
              </w:rPr>
              <w:t>0.201</w:t>
            </w:r>
          </w:p>
        </w:tc>
        <w:tc>
          <w:tcPr>
            <w:tcW w:w="830" w:type="dxa"/>
          </w:tcPr>
          <w:p w14:paraId="1D34E9E2" w14:textId="21F3E55B" w:rsidR="0090211B" w:rsidRPr="003F2C35" w:rsidRDefault="005A0601" w:rsidP="003F2C35">
            <w:pPr>
              <w:jc w:val="center"/>
              <w:rPr>
                <w:sz w:val="14"/>
                <w:szCs w:val="14"/>
              </w:rPr>
            </w:pPr>
            <w:r>
              <w:rPr>
                <w:sz w:val="14"/>
                <w:szCs w:val="14"/>
              </w:rPr>
              <w:t>0.414</w:t>
            </w:r>
          </w:p>
        </w:tc>
        <w:tc>
          <w:tcPr>
            <w:tcW w:w="830" w:type="dxa"/>
          </w:tcPr>
          <w:p w14:paraId="11FD523B" w14:textId="19754979" w:rsidR="0090211B" w:rsidRPr="003F2C35" w:rsidRDefault="005A0601" w:rsidP="003F2C35">
            <w:pPr>
              <w:jc w:val="center"/>
              <w:rPr>
                <w:sz w:val="14"/>
                <w:szCs w:val="14"/>
              </w:rPr>
            </w:pPr>
            <w:r>
              <w:rPr>
                <w:sz w:val="14"/>
                <w:szCs w:val="14"/>
              </w:rPr>
              <w:t>0.213</w:t>
            </w:r>
          </w:p>
        </w:tc>
        <w:tc>
          <w:tcPr>
            <w:tcW w:w="830" w:type="dxa"/>
          </w:tcPr>
          <w:p w14:paraId="3E484DB7" w14:textId="72450D21" w:rsidR="0090211B" w:rsidRPr="003F2C35" w:rsidRDefault="005A0601" w:rsidP="003F2C35">
            <w:pPr>
              <w:jc w:val="center"/>
              <w:rPr>
                <w:sz w:val="14"/>
                <w:szCs w:val="14"/>
              </w:rPr>
            </w:pPr>
            <w:r>
              <w:rPr>
                <w:sz w:val="14"/>
                <w:szCs w:val="14"/>
              </w:rPr>
              <w:t>0.201</w:t>
            </w:r>
          </w:p>
        </w:tc>
      </w:tr>
      <w:tr w:rsidR="003F2C35" w14:paraId="076EA14D" w14:textId="77777777" w:rsidTr="0090211B">
        <w:tc>
          <w:tcPr>
            <w:tcW w:w="829" w:type="dxa"/>
          </w:tcPr>
          <w:p w14:paraId="7ED47C0E" w14:textId="31BB6598" w:rsidR="003F2C35" w:rsidRPr="003F2C35" w:rsidRDefault="005A0601" w:rsidP="003F2C35">
            <w:pPr>
              <w:jc w:val="center"/>
              <w:rPr>
                <w:sz w:val="14"/>
                <w:szCs w:val="14"/>
              </w:rPr>
            </w:pPr>
            <w:r>
              <w:rPr>
                <w:sz w:val="14"/>
                <w:szCs w:val="14"/>
              </w:rPr>
              <w:t>240</w:t>
            </w:r>
          </w:p>
        </w:tc>
        <w:tc>
          <w:tcPr>
            <w:tcW w:w="830" w:type="dxa"/>
          </w:tcPr>
          <w:p w14:paraId="38A82032" w14:textId="5ACD3539" w:rsidR="003F2C35" w:rsidRPr="003F2C35" w:rsidRDefault="005A0601" w:rsidP="003F2C35">
            <w:pPr>
              <w:jc w:val="center"/>
              <w:rPr>
                <w:sz w:val="14"/>
                <w:szCs w:val="14"/>
              </w:rPr>
            </w:pPr>
            <w:r>
              <w:rPr>
                <w:sz w:val="14"/>
                <w:szCs w:val="14"/>
              </w:rPr>
              <w:t>0.123</w:t>
            </w:r>
          </w:p>
        </w:tc>
        <w:tc>
          <w:tcPr>
            <w:tcW w:w="830" w:type="dxa"/>
          </w:tcPr>
          <w:p w14:paraId="24E7E26D" w14:textId="7FC1A51A" w:rsidR="003F2C35" w:rsidRPr="003F2C35" w:rsidRDefault="005A0601" w:rsidP="003F2C35">
            <w:pPr>
              <w:jc w:val="center"/>
              <w:rPr>
                <w:sz w:val="14"/>
                <w:szCs w:val="14"/>
              </w:rPr>
            </w:pPr>
            <w:r>
              <w:rPr>
                <w:sz w:val="14"/>
                <w:szCs w:val="14"/>
              </w:rPr>
              <w:t>0.382</w:t>
            </w:r>
          </w:p>
        </w:tc>
        <w:tc>
          <w:tcPr>
            <w:tcW w:w="830" w:type="dxa"/>
          </w:tcPr>
          <w:p w14:paraId="6EE63547" w14:textId="2C81E7BB" w:rsidR="003F2C35" w:rsidRPr="003F2C35" w:rsidRDefault="005A0601" w:rsidP="003F2C35">
            <w:pPr>
              <w:jc w:val="center"/>
              <w:rPr>
                <w:sz w:val="14"/>
                <w:szCs w:val="14"/>
              </w:rPr>
            </w:pPr>
            <w:r>
              <w:rPr>
                <w:sz w:val="14"/>
                <w:szCs w:val="14"/>
              </w:rPr>
              <w:t>0.273</w:t>
            </w:r>
          </w:p>
        </w:tc>
        <w:tc>
          <w:tcPr>
            <w:tcW w:w="830" w:type="dxa"/>
          </w:tcPr>
          <w:p w14:paraId="1096E227" w14:textId="224CB4DC" w:rsidR="003F2C35" w:rsidRPr="003F2C35" w:rsidRDefault="005A0601" w:rsidP="003F2C35">
            <w:pPr>
              <w:jc w:val="center"/>
              <w:rPr>
                <w:sz w:val="14"/>
                <w:szCs w:val="14"/>
              </w:rPr>
            </w:pPr>
            <w:r>
              <w:rPr>
                <w:sz w:val="14"/>
                <w:szCs w:val="14"/>
              </w:rPr>
              <w:t>0.109</w:t>
            </w:r>
          </w:p>
        </w:tc>
      </w:tr>
      <w:tr w:rsidR="003F2C35" w14:paraId="29407CEE" w14:textId="77777777" w:rsidTr="0090211B">
        <w:tc>
          <w:tcPr>
            <w:tcW w:w="829" w:type="dxa"/>
          </w:tcPr>
          <w:p w14:paraId="45130EB0" w14:textId="504CA3F9" w:rsidR="003F2C35" w:rsidRPr="003F2C35" w:rsidRDefault="005A0601" w:rsidP="003F2C35">
            <w:pPr>
              <w:jc w:val="center"/>
              <w:rPr>
                <w:sz w:val="14"/>
                <w:szCs w:val="14"/>
              </w:rPr>
            </w:pPr>
            <w:r>
              <w:rPr>
                <w:sz w:val="14"/>
                <w:szCs w:val="14"/>
              </w:rPr>
              <w:t>300</w:t>
            </w:r>
          </w:p>
        </w:tc>
        <w:tc>
          <w:tcPr>
            <w:tcW w:w="830" w:type="dxa"/>
          </w:tcPr>
          <w:p w14:paraId="07274C7C" w14:textId="5A7E0440" w:rsidR="003F2C35" w:rsidRPr="003F2C35" w:rsidRDefault="005A0601" w:rsidP="003F2C35">
            <w:pPr>
              <w:jc w:val="center"/>
              <w:rPr>
                <w:sz w:val="14"/>
                <w:szCs w:val="14"/>
              </w:rPr>
            </w:pPr>
            <w:r>
              <w:rPr>
                <w:sz w:val="14"/>
                <w:szCs w:val="14"/>
              </w:rPr>
              <w:t>0.0987</w:t>
            </w:r>
          </w:p>
        </w:tc>
        <w:tc>
          <w:tcPr>
            <w:tcW w:w="830" w:type="dxa"/>
          </w:tcPr>
          <w:p w14:paraId="09ADDCA9" w14:textId="5E6B4F6C" w:rsidR="003F2C35" w:rsidRPr="003F2C35" w:rsidRDefault="005A0601" w:rsidP="003F2C35">
            <w:pPr>
              <w:jc w:val="center"/>
              <w:rPr>
                <w:sz w:val="14"/>
                <w:szCs w:val="14"/>
              </w:rPr>
            </w:pPr>
            <w:r>
              <w:rPr>
                <w:sz w:val="14"/>
                <w:szCs w:val="14"/>
              </w:rPr>
              <w:t>0.376</w:t>
            </w:r>
          </w:p>
        </w:tc>
        <w:tc>
          <w:tcPr>
            <w:tcW w:w="830" w:type="dxa"/>
          </w:tcPr>
          <w:p w14:paraId="6DF6E7EE" w14:textId="377DB18C" w:rsidR="003F2C35" w:rsidRPr="003F2C35" w:rsidRDefault="005A0601" w:rsidP="003F2C35">
            <w:pPr>
              <w:jc w:val="center"/>
              <w:rPr>
                <w:sz w:val="14"/>
                <w:szCs w:val="14"/>
              </w:rPr>
            </w:pPr>
            <w:r>
              <w:rPr>
                <w:sz w:val="14"/>
                <w:szCs w:val="14"/>
              </w:rPr>
              <w:t>0.276</w:t>
            </w:r>
          </w:p>
        </w:tc>
        <w:tc>
          <w:tcPr>
            <w:tcW w:w="830" w:type="dxa"/>
          </w:tcPr>
          <w:p w14:paraId="342C7991" w14:textId="1FE98461" w:rsidR="003F2C35" w:rsidRPr="003F2C35" w:rsidRDefault="00E95FE2" w:rsidP="003F2C35">
            <w:pPr>
              <w:jc w:val="center"/>
              <w:rPr>
                <w:sz w:val="14"/>
                <w:szCs w:val="14"/>
              </w:rPr>
            </w:pPr>
            <w:r>
              <w:rPr>
                <w:sz w:val="14"/>
                <w:szCs w:val="14"/>
              </w:rPr>
              <w:t>0.1</w:t>
            </w:r>
          </w:p>
        </w:tc>
      </w:tr>
    </w:tbl>
    <w:p w14:paraId="5A131147" w14:textId="1C27BDB5" w:rsidR="00BD6CE3" w:rsidRDefault="00E95FE2" w:rsidP="008F72F6">
      <w:pPr>
        <w:jc w:val="center"/>
      </w:pPr>
      <w:r>
        <w:t xml:space="preserve">Tabel 1. Daftar Tahanan, Induktansi dan </w:t>
      </w:r>
      <w:proofErr w:type="spellStart"/>
      <w:r>
        <w:t>Kap</w:t>
      </w:r>
      <w:r w:rsidR="009B3813">
        <w:t>asitansi</w:t>
      </w:r>
      <w:proofErr w:type="spellEnd"/>
      <w:r w:rsidR="009B3813">
        <w:t xml:space="preserve"> Kabel pada Penyulang CPK</w:t>
      </w:r>
    </w:p>
    <w:p w14:paraId="55DDFDA4" w14:textId="77777777" w:rsidR="008F72F6" w:rsidRDefault="008F72F6" w:rsidP="008F72F6">
      <w:pPr>
        <w:jc w:val="center"/>
      </w:pPr>
    </w:p>
    <w:p w14:paraId="481A7BF0" w14:textId="5EA1F08E" w:rsidR="009B3813" w:rsidRDefault="00BD6CE3" w:rsidP="009B3813">
      <w:r>
        <w:t xml:space="preserve">Perhitungan jatuh tegangan </w:t>
      </w:r>
      <w:r w:rsidR="00DD524E">
        <w:t>diawali dengan menghitung jumlah</w:t>
      </w:r>
      <w:r w:rsidR="00CC3D39">
        <w:t xml:space="preserve"> beban transformator distribusi dalam ampere. Perhitungan dilakukan </w:t>
      </w:r>
      <w:r w:rsidR="00E66233">
        <w:t>berdasarkan persamaan (1)</w:t>
      </w:r>
      <w:r w:rsidR="00232840">
        <w:t>.</w:t>
      </w:r>
    </w:p>
    <w:p w14:paraId="51D300B0" w14:textId="77777777" w:rsidR="00FC01EA" w:rsidRDefault="00FC01EA" w:rsidP="009B3813"/>
    <w:p w14:paraId="7456C1E7" w14:textId="6F4DA9FE" w:rsidR="00232840" w:rsidRPr="00B57B9F" w:rsidRDefault="00232840" w:rsidP="00232840">
      <w:pPr>
        <w:jc w:val="center"/>
        <w:rPr>
          <w:szCs w:val="24"/>
        </w:rPr>
      </w:pPr>
      <m:oMath>
        <m:r>
          <w:rPr>
            <w:rFonts w:ascii="Cambria Math" w:hAnsi="Cambria Math"/>
            <w:szCs w:val="24"/>
          </w:rPr>
          <m:t>I=</m:t>
        </m:r>
        <m:f>
          <m:fPr>
            <m:ctrlPr>
              <w:rPr>
                <w:rFonts w:ascii="Cambria Math" w:hAnsi="Cambria Math"/>
                <w:i/>
                <w:szCs w:val="24"/>
              </w:rPr>
            </m:ctrlPr>
          </m:fPr>
          <m:num>
            <m:r>
              <w:rPr>
                <w:rFonts w:ascii="Cambria Math" w:hAnsi="Cambria Math"/>
                <w:szCs w:val="24"/>
              </w:rPr>
              <m:t>S(kVA)</m:t>
            </m:r>
          </m:num>
          <m:den>
            <m:r>
              <w:rPr>
                <w:rFonts w:ascii="Cambria Math" w:hAnsi="Cambria Math"/>
                <w:szCs w:val="24"/>
              </w:rPr>
              <m:t>20kV</m:t>
            </m:r>
            <m:rad>
              <m:radPr>
                <m:degHide m:val="1"/>
                <m:ctrlPr>
                  <w:rPr>
                    <w:rFonts w:ascii="Cambria Math" w:hAnsi="Cambria Math"/>
                    <w:i/>
                    <w:szCs w:val="24"/>
                  </w:rPr>
                </m:ctrlPr>
              </m:radPr>
              <m:deg/>
              <m:e>
                <m:r>
                  <w:rPr>
                    <w:rFonts w:ascii="Cambria Math" w:hAnsi="Cambria Math"/>
                    <w:szCs w:val="24"/>
                  </w:rPr>
                  <m:t>3</m:t>
                </m:r>
              </m:e>
            </m:rad>
          </m:den>
        </m:f>
      </m:oMath>
      <w:r w:rsidR="00916228" w:rsidRPr="00B57B9F">
        <w:rPr>
          <w:rFonts w:eastAsiaTheme="minorEastAsia"/>
          <w:szCs w:val="24"/>
        </w:rPr>
        <w:t xml:space="preserve"> </w:t>
      </w:r>
      <w:r w:rsidR="00B57B9F" w:rsidRPr="00B57B9F">
        <w:rPr>
          <w:rFonts w:eastAsiaTheme="minorEastAsia"/>
          <w:szCs w:val="24"/>
        </w:rPr>
        <w:t>...</w:t>
      </w:r>
      <w:r w:rsidR="00916228" w:rsidRPr="00B57B9F">
        <w:rPr>
          <w:rFonts w:eastAsiaTheme="minorEastAsia"/>
          <w:szCs w:val="24"/>
        </w:rPr>
        <w:t>(1)</w:t>
      </w:r>
    </w:p>
    <w:p w14:paraId="02D84174" w14:textId="77777777" w:rsidR="00685D18" w:rsidRDefault="00685D18" w:rsidP="009B3813"/>
    <w:p w14:paraId="782C2A70" w14:textId="53A3E631" w:rsidR="00E05471" w:rsidRDefault="00685D18" w:rsidP="009B3813">
      <w:r>
        <w:t>Pemodelan jaringan distribusi ten</w:t>
      </w:r>
      <w:r w:rsidR="00685ADA">
        <w:t>a</w:t>
      </w:r>
      <w:r>
        <w:t>ga listrik p</w:t>
      </w:r>
      <w:r w:rsidR="00685ADA">
        <w:t xml:space="preserve">enyulang CPK ditunjukkan pada Gambar 3 yang diawali dari Gardu Induk </w:t>
      </w:r>
      <w:proofErr w:type="spellStart"/>
      <w:r w:rsidR="00685ADA">
        <w:t>Cige</w:t>
      </w:r>
      <w:r w:rsidR="00BF3D16">
        <w:t>releng</w:t>
      </w:r>
      <w:proofErr w:type="spellEnd"/>
      <w:r w:rsidR="00BF3D16">
        <w:t xml:space="preserve"> menuju 9 gardu distribusi. Pemodelan berdasarkan rangkaian listrik dan </w:t>
      </w:r>
      <w:proofErr w:type="spellStart"/>
      <w:r w:rsidR="00BF3D16" w:rsidRPr="00BF3D16">
        <w:rPr>
          <w:i/>
          <w:iCs/>
        </w:rPr>
        <w:t>single</w:t>
      </w:r>
      <w:proofErr w:type="spellEnd"/>
      <w:r w:rsidR="00BF3D16" w:rsidRPr="00BF3D16">
        <w:rPr>
          <w:i/>
          <w:iCs/>
        </w:rPr>
        <w:t xml:space="preserve"> </w:t>
      </w:r>
      <w:proofErr w:type="spellStart"/>
      <w:r w:rsidR="00BF3D16" w:rsidRPr="00BF3D16">
        <w:rPr>
          <w:i/>
          <w:iCs/>
        </w:rPr>
        <w:t>line</w:t>
      </w:r>
      <w:proofErr w:type="spellEnd"/>
      <w:r w:rsidR="00BF3D16" w:rsidRPr="00BF3D16">
        <w:rPr>
          <w:i/>
          <w:iCs/>
        </w:rPr>
        <w:t xml:space="preserve"> diagram</w:t>
      </w:r>
      <w:r w:rsidR="00BF3D16">
        <w:t xml:space="preserve">. </w:t>
      </w:r>
      <w:r w:rsidR="002303C8">
        <w:t>Pembebanan kapasitas transformator dan arus dimodelkan sebesar 80% berdasarkan D3.00</w:t>
      </w:r>
      <w:r w:rsidR="00D658E1">
        <w:t>02-1, SPLN, 2018.</w:t>
      </w:r>
    </w:p>
    <w:p w14:paraId="729B7BB3" w14:textId="77777777" w:rsidR="00544AA8" w:rsidRDefault="00544AA8" w:rsidP="009B3813"/>
    <w:p w14:paraId="39D10AA3" w14:textId="0E872B79" w:rsidR="00D658E1" w:rsidRDefault="00544AA8" w:rsidP="009B3813">
      <w:r>
        <w:rPr>
          <w:noProof/>
        </w:rPr>
        <w:drawing>
          <wp:inline distT="0" distB="0" distL="0" distR="0" wp14:anchorId="5682C28C" wp14:editId="5E2F48FF">
            <wp:extent cx="2640965" cy="1242695"/>
            <wp:effectExtent l="0" t="0" r="6985" b="0"/>
            <wp:docPr id="4876588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8868" name="Gambar 4876588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0965" cy="1242695"/>
                    </a:xfrm>
                    <a:prstGeom prst="rect">
                      <a:avLst/>
                    </a:prstGeom>
                  </pic:spPr>
                </pic:pic>
              </a:graphicData>
            </a:graphic>
          </wp:inline>
        </w:drawing>
      </w:r>
    </w:p>
    <w:p w14:paraId="69580A7E" w14:textId="2D140FDA" w:rsidR="00544AA8" w:rsidRDefault="00544AA8" w:rsidP="00544AA8">
      <w:pPr>
        <w:jc w:val="center"/>
      </w:pPr>
      <w:r>
        <w:t xml:space="preserve">Gambar 3. </w:t>
      </w:r>
      <w:r w:rsidR="00A27BA5">
        <w:t>Rangkaian Penyulang CPK</w:t>
      </w:r>
    </w:p>
    <w:p w14:paraId="3E218C96" w14:textId="77777777" w:rsidR="00A27BA5" w:rsidRDefault="00A27BA5" w:rsidP="00A27BA5"/>
    <w:p w14:paraId="2BDA7CF8" w14:textId="7993BA01" w:rsidR="00A27BA5" w:rsidRDefault="00A27BA5" w:rsidP="00A27BA5">
      <w:r>
        <w:tab/>
        <w:t>Nilai jatuh tegangan (ΔV) dihitung secara matematis dengan mempertimbangkan impedansi saluran (Z) dan faktor daya (</w:t>
      </w:r>
      <w:proofErr w:type="spellStart"/>
      <w:r>
        <w:t>cos</w:t>
      </w:r>
      <w:proofErr w:type="spellEnd"/>
      <w:r>
        <w:t xml:space="preserve"> φ)</w:t>
      </w:r>
      <w:r w:rsidR="00F54E31">
        <w:t>. Pendekatan perhitungan jatuh tegangan pada sistem distribusi seimbang menggunakan persamaan (2):</w:t>
      </w:r>
    </w:p>
    <w:p w14:paraId="0B9935BD" w14:textId="77777777" w:rsidR="00FC01EA" w:rsidRDefault="00FC01EA" w:rsidP="00A27BA5"/>
    <w:p w14:paraId="2F32751C" w14:textId="7D129AC4" w:rsidR="00F54E31" w:rsidRDefault="004D724D" w:rsidP="00B57B9F">
      <w:pPr>
        <w:jc w:val="center"/>
        <w:rPr>
          <w:rFonts w:eastAsiaTheme="minorEastAsia"/>
          <w:szCs w:val="24"/>
        </w:rPr>
      </w:pPr>
      <m:oMath>
        <m:r>
          <w:rPr>
            <w:rFonts w:ascii="Cambria Math" w:hAnsi="Cambria Math"/>
            <w:sz w:val="20"/>
            <w:szCs w:val="20"/>
          </w:rPr>
          <m:t>ΔV=</m:t>
        </m:r>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×I×L×(R</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φ</m:t>
            </m:r>
          </m:e>
        </m:func>
        <m:r>
          <w:rPr>
            <w:rFonts w:ascii="Cambria Math" w:hAnsi="Cambria Math"/>
            <w:sz w:val="20"/>
            <w:szCs w:val="20"/>
          </w:rPr>
          <m:t>+X</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φ)</m:t>
            </m:r>
          </m:e>
        </m:func>
      </m:oMath>
      <w:r w:rsidR="00B57B9F" w:rsidRPr="00B57B9F">
        <w:rPr>
          <w:rFonts w:eastAsiaTheme="minorEastAsia"/>
          <w:sz w:val="20"/>
          <w:szCs w:val="20"/>
        </w:rPr>
        <w:t xml:space="preserve"> </w:t>
      </w:r>
      <w:r w:rsidR="00B57B9F" w:rsidRPr="00B57B9F">
        <w:rPr>
          <w:rFonts w:eastAsiaTheme="minorEastAsia"/>
          <w:szCs w:val="24"/>
        </w:rPr>
        <w:t>...</w:t>
      </w:r>
      <w:r w:rsidR="009F31EF" w:rsidRPr="00B57B9F">
        <w:rPr>
          <w:rFonts w:eastAsiaTheme="minorEastAsia"/>
          <w:szCs w:val="24"/>
        </w:rPr>
        <w:t>(2)</w:t>
      </w:r>
    </w:p>
    <w:p w14:paraId="422E2D3E" w14:textId="2963C5AC" w:rsidR="00B57B9F" w:rsidRDefault="00B57B9F" w:rsidP="00B57B9F">
      <w:pPr>
        <w:rPr>
          <w:rFonts w:eastAsiaTheme="minorEastAsia"/>
          <w:szCs w:val="24"/>
        </w:rPr>
      </w:pPr>
      <w:r>
        <w:rPr>
          <w:rFonts w:eastAsiaTheme="minorEastAsia"/>
          <w:szCs w:val="24"/>
        </w:rPr>
        <w:tab/>
      </w:r>
    </w:p>
    <w:p w14:paraId="273A6AEA" w14:textId="7CA7CDDA" w:rsidR="00FC01EA" w:rsidRDefault="00FC01EA" w:rsidP="00B57B9F">
      <w:pPr>
        <w:rPr>
          <w:rFonts w:eastAsiaTheme="minorEastAsia"/>
          <w:szCs w:val="24"/>
        </w:rPr>
      </w:pPr>
      <w:r>
        <w:rPr>
          <w:rFonts w:eastAsiaTheme="minorEastAsia"/>
          <w:szCs w:val="24"/>
        </w:rPr>
        <w:tab/>
        <w:t>Rugi daya pada penghantar dihitung menggunakan hukum Joule (Persamaan 3), sedangkan estimasi kerugian biaya dihitung berdasarkan tarif listrik golongan industri (I-3/TM) yang berlaku, dikalikan dengan total rugi daya dan waktu operasi (dengan asumsi 24 jam), seperti ditunjukkan pada persamaan (4) :</w:t>
      </w:r>
    </w:p>
    <w:p w14:paraId="52CD1EF8" w14:textId="77777777" w:rsidR="00FC01EA" w:rsidRDefault="00FC01EA" w:rsidP="00B57B9F">
      <w:pPr>
        <w:rPr>
          <w:rFonts w:eastAsiaTheme="minorEastAsia"/>
          <w:szCs w:val="24"/>
        </w:rPr>
      </w:pPr>
    </w:p>
    <w:p w14:paraId="3F47CD3E" w14:textId="7E7AE416" w:rsidR="00FC01EA" w:rsidRDefault="001C63B5" w:rsidP="00FC01EA">
      <w:pPr>
        <w:jc w:val="center"/>
        <w:rPr>
          <w:rFonts w:eastAsiaTheme="minorEastAsia"/>
          <w:szCs w:val="24"/>
        </w:rPr>
      </w:pPr>
      <m:oMath>
        <m:sSub>
          <m:sSubPr>
            <m:ctrlPr>
              <w:rPr>
                <w:rFonts w:ascii="Cambria Math" w:eastAsiaTheme="minorEastAsia" w:hAnsi="Cambria Math"/>
                <w:i/>
                <w:szCs w:val="24"/>
              </w:rPr>
            </m:ctrlPr>
          </m:sSubPr>
          <m:e>
            <m:r>
              <w:rPr>
                <w:rFonts w:ascii="Cambria Math" w:eastAsiaTheme="minorEastAsia" w:hAnsi="Cambria Math"/>
                <w:szCs w:val="24"/>
              </w:rPr>
              <m:t>P</m:t>
            </m:r>
          </m:e>
          <m:sub>
            <m:r>
              <w:rPr>
                <w:rFonts w:ascii="Cambria Math" w:eastAsiaTheme="minorEastAsia" w:hAnsi="Cambria Math"/>
                <w:szCs w:val="24"/>
              </w:rPr>
              <m:t>loss</m:t>
            </m:r>
          </m:sub>
        </m:sSub>
        <m:r>
          <w:rPr>
            <w:rFonts w:ascii="Cambria Math" w:eastAsiaTheme="minorEastAsia" w:hAnsi="Cambria Math"/>
            <w:szCs w:val="24"/>
          </w:rPr>
          <m:t>=3×</m:t>
        </m:r>
        <m:sSup>
          <m:sSupPr>
            <m:ctrlPr>
              <w:rPr>
                <w:rFonts w:ascii="Cambria Math" w:eastAsiaTheme="minorEastAsia" w:hAnsi="Cambria Math"/>
                <w:i/>
                <w:szCs w:val="24"/>
              </w:rPr>
            </m:ctrlPr>
          </m:sSupPr>
          <m:e>
            <m:r>
              <w:rPr>
                <w:rFonts w:ascii="Cambria Math" w:eastAsiaTheme="minorEastAsia" w:hAnsi="Cambria Math"/>
                <w:szCs w:val="24"/>
              </w:rPr>
              <m:t>I</m:t>
            </m:r>
          </m:e>
          <m:sup>
            <m:r>
              <w:rPr>
                <w:rFonts w:ascii="Cambria Math" w:eastAsiaTheme="minorEastAsia" w:hAnsi="Cambria Math"/>
                <w:szCs w:val="24"/>
              </w:rPr>
              <m:t>2</m:t>
            </m:r>
          </m:sup>
        </m:sSup>
        <m:r>
          <w:rPr>
            <w:rFonts w:ascii="Cambria Math" w:eastAsiaTheme="minorEastAsia" w:hAnsi="Cambria Math"/>
            <w:szCs w:val="24"/>
          </w:rPr>
          <m:t>×R</m:t>
        </m:r>
      </m:oMath>
      <w:r w:rsidR="00C25DC3">
        <w:rPr>
          <w:rFonts w:eastAsiaTheme="minorEastAsia"/>
          <w:szCs w:val="24"/>
        </w:rPr>
        <w:t xml:space="preserve"> ...(3)</w:t>
      </w:r>
    </w:p>
    <w:p w14:paraId="7D950CE0" w14:textId="60E14EAA" w:rsidR="00C25DC3" w:rsidRPr="00F93F4B" w:rsidRDefault="00C25DC3" w:rsidP="00C25DC3">
      <w:pPr>
        <w:rPr>
          <w:rFonts w:eastAsiaTheme="minorEastAsia"/>
          <w:sz w:val="18"/>
          <w:szCs w:val="18"/>
        </w:rPr>
      </w:pPr>
      <m:oMathPara>
        <m:oMath>
          <m:r>
            <w:rPr>
              <w:rFonts w:ascii="Cambria Math" w:eastAsiaTheme="minorEastAsia" w:hAnsi="Cambria Math"/>
              <w:sz w:val="18"/>
              <w:szCs w:val="18"/>
            </w:rPr>
            <m:t>Biaya Rugi=</m:t>
          </m:r>
          <m:sSub>
            <m:sSubPr>
              <m:ctrlPr>
                <w:rPr>
                  <w:rFonts w:ascii="Cambria Math" w:eastAsiaTheme="minorEastAsia" w:hAnsi="Cambria Math"/>
                  <w:i/>
                  <w:sz w:val="18"/>
                  <w:szCs w:val="18"/>
                </w:rPr>
              </m:ctrlPr>
            </m:sSubPr>
            <m:e>
              <m:r>
                <w:rPr>
                  <w:rFonts w:ascii="Cambria Math" w:eastAsiaTheme="minorEastAsia" w:hAnsi="Cambria Math"/>
                  <w:sz w:val="18"/>
                  <w:szCs w:val="18"/>
                </w:rPr>
                <m:t>P</m:t>
              </m:r>
            </m:e>
            <m:sub>
              <m:r>
                <w:rPr>
                  <w:rFonts w:ascii="Cambria Math" w:eastAsiaTheme="minorEastAsia" w:hAnsi="Cambria Math"/>
                  <w:sz w:val="18"/>
                  <w:szCs w:val="18"/>
                </w:rPr>
                <m:t>loss</m:t>
              </m:r>
            </m:sub>
          </m:sSub>
          <m:r>
            <w:rPr>
              <w:rFonts w:ascii="Cambria Math" w:eastAsiaTheme="minorEastAsia" w:hAnsi="Cambria Math"/>
              <w:sz w:val="18"/>
              <w:szCs w:val="18"/>
            </w:rPr>
            <m:t>×Tarif Dasar Listrik×Waktu</m:t>
          </m:r>
        </m:oMath>
      </m:oMathPara>
    </w:p>
    <w:p w14:paraId="75F7BCC4" w14:textId="77777777" w:rsidR="00FC01EA" w:rsidRDefault="00FC01EA" w:rsidP="00B57B9F">
      <w:pPr>
        <w:rPr>
          <w:rFonts w:eastAsiaTheme="minorEastAsia"/>
          <w:szCs w:val="24"/>
        </w:rPr>
      </w:pPr>
    </w:p>
    <w:p w14:paraId="5E548700" w14:textId="3B5F4E56" w:rsidR="0037050A" w:rsidRDefault="0037050A" w:rsidP="00B57B9F">
      <w:pPr>
        <w:rPr>
          <w:rFonts w:eastAsiaTheme="minorEastAsia"/>
          <w:b/>
          <w:bCs/>
          <w:szCs w:val="24"/>
        </w:rPr>
      </w:pPr>
      <w:r>
        <w:rPr>
          <w:rFonts w:eastAsiaTheme="minorEastAsia"/>
          <w:b/>
          <w:bCs/>
          <w:szCs w:val="24"/>
        </w:rPr>
        <w:t>HASIL DAN PEMBAHASAN</w:t>
      </w:r>
    </w:p>
    <w:p w14:paraId="737CEBCE" w14:textId="18EADD45" w:rsidR="0037050A" w:rsidRDefault="0037050A" w:rsidP="00B57B9F">
      <w:pPr>
        <w:rPr>
          <w:rFonts w:eastAsiaTheme="minorEastAsia"/>
          <w:szCs w:val="24"/>
        </w:rPr>
      </w:pPr>
      <w:r>
        <w:rPr>
          <w:rFonts w:eastAsiaTheme="minorEastAsia"/>
          <w:szCs w:val="24"/>
        </w:rPr>
        <w:tab/>
        <w:t>Simulasi aliran daya pada penyulang CPK dilakukan menggunakan per</w:t>
      </w:r>
      <w:r w:rsidR="00F55B03">
        <w:rPr>
          <w:rFonts w:eastAsiaTheme="minorEastAsia"/>
          <w:szCs w:val="24"/>
        </w:rPr>
        <w:t xml:space="preserve">angkat lunak ETAP 19.0.1 dengan menerapkan dua skenario pembebanan yang berbeda. Skenario pertama merepresentasikan kondisi </w:t>
      </w:r>
      <w:proofErr w:type="spellStart"/>
      <w:r w:rsidR="00F55B03">
        <w:rPr>
          <w:rFonts w:eastAsiaTheme="minorEastAsia"/>
          <w:szCs w:val="24"/>
        </w:rPr>
        <w:t>eksisting</w:t>
      </w:r>
      <w:proofErr w:type="spellEnd"/>
      <w:r w:rsidR="00F55B03">
        <w:rPr>
          <w:rFonts w:eastAsiaTheme="minorEastAsia"/>
          <w:szCs w:val="24"/>
        </w:rPr>
        <w:t xml:space="preserve"> di lapangan</w:t>
      </w:r>
      <w:r w:rsidR="00C06C8F">
        <w:rPr>
          <w:rFonts w:eastAsiaTheme="minorEastAsia"/>
          <w:szCs w:val="24"/>
        </w:rPr>
        <w:t xml:space="preserve"> dengan pembebanan transformator sebesar 80%. Skenario kedua merupakan simulasi uji ketahanan jaringan dengan menaikkan beban hingga kapasitas penuh (100%) u</w:t>
      </w:r>
      <w:r w:rsidR="003B7822">
        <w:rPr>
          <w:rFonts w:eastAsiaTheme="minorEastAsia"/>
          <w:szCs w:val="24"/>
        </w:rPr>
        <w:t>ntuk memprediksi kinerja sistem saat beban puncak maksimum.</w:t>
      </w:r>
    </w:p>
    <w:p w14:paraId="799729EE" w14:textId="50A56C73" w:rsidR="0009364B" w:rsidRDefault="008833AF" w:rsidP="008833AF">
      <w:pPr>
        <w:rPr>
          <w:rFonts w:eastAsiaTheme="minorEastAsia"/>
          <w:szCs w:val="24"/>
        </w:rPr>
      </w:pPr>
      <w:r>
        <w:rPr>
          <w:rFonts w:eastAsiaTheme="minorEastAsia"/>
          <w:szCs w:val="24"/>
        </w:rPr>
        <w:tab/>
        <w:t>Berdasarkan hasil simulasi pada kondisi pembebanan 80%, profil teganga</w:t>
      </w:r>
      <w:r w:rsidR="00CC62C4">
        <w:rPr>
          <w:rFonts w:eastAsiaTheme="minorEastAsia"/>
          <w:szCs w:val="24"/>
        </w:rPr>
        <w:t>n di sepanjang penyulang menunjukkan kinerja yang baik. Tegangan pada Gardu Induk diset konstan pada 150kV</w:t>
      </w:r>
      <w:r w:rsidR="00BE491D">
        <w:rPr>
          <w:rFonts w:eastAsiaTheme="minorEastAsia"/>
          <w:szCs w:val="24"/>
        </w:rPr>
        <w:t>. Setelah melalui trafo daya menjadi 60MVA dengan tegangan distribusi dijaga pada nominal 20 kV.</w:t>
      </w:r>
      <w:r w:rsidR="00EC3E62">
        <w:rPr>
          <w:rFonts w:eastAsiaTheme="minorEastAsia"/>
          <w:szCs w:val="24"/>
        </w:rPr>
        <w:t xml:space="preserve"> </w:t>
      </w:r>
      <w:r w:rsidR="0009364B">
        <w:rPr>
          <w:rFonts w:eastAsiaTheme="minorEastAsia"/>
          <w:szCs w:val="24"/>
        </w:rPr>
        <w:t xml:space="preserve">Hasil </w:t>
      </w:r>
      <w:proofErr w:type="spellStart"/>
      <w:r w:rsidR="0009364B">
        <w:rPr>
          <w:rFonts w:eastAsiaTheme="minorEastAsia"/>
          <w:szCs w:val="24"/>
        </w:rPr>
        <w:t>load</w:t>
      </w:r>
      <w:proofErr w:type="spellEnd"/>
      <w:r w:rsidR="0009364B">
        <w:rPr>
          <w:rFonts w:eastAsiaTheme="minorEastAsia"/>
          <w:szCs w:val="24"/>
        </w:rPr>
        <w:t xml:space="preserve"> </w:t>
      </w:r>
      <w:proofErr w:type="spellStart"/>
      <w:r w:rsidR="0009364B">
        <w:rPr>
          <w:rFonts w:eastAsiaTheme="minorEastAsia"/>
          <w:szCs w:val="24"/>
        </w:rPr>
        <w:t>flow</w:t>
      </w:r>
      <w:proofErr w:type="spellEnd"/>
      <w:r w:rsidR="0009364B">
        <w:rPr>
          <w:rFonts w:eastAsiaTheme="minorEastAsia"/>
          <w:szCs w:val="24"/>
        </w:rPr>
        <w:t xml:space="preserve"> menunjukkan</w:t>
      </w:r>
      <w:r w:rsidR="002048AD">
        <w:rPr>
          <w:rFonts w:eastAsiaTheme="minorEastAsia"/>
          <w:szCs w:val="24"/>
        </w:rPr>
        <w:t xml:space="preserve"> tegangan terendah terjadi pada ujung penyulang. Tegangan pada ujung tercatat sebesar 19,13 kV atau 95,63% dari tegangan nominal.</w:t>
      </w:r>
      <w:r w:rsidR="00D73265">
        <w:rPr>
          <w:rFonts w:eastAsiaTheme="minorEastAsia"/>
          <w:szCs w:val="24"/>
        </w:rPr>
        <w:t xml:space="preserve"> Hasil tersebut menunjukkan terjadinya jatuh tegangan kumulatif sebesar 4,37%</w:t>
      </w:r>
      <w:r w:rsidR="00CA7347">
        <w:rPr>
          <w:rFonts w:eastAsiaTheme="minorEastAsia"/>
          <w:szCs w:val="24"/>
        </w:rPr>
        <w:t xml:space="preserve">. Mengacu pada standar SPLN 1:1995 dan PUIL 2000, toleransi tegangan pelayanan </w:t>
      </w:r>
      <w:r w:rsidR="00CA7347">
        <w:rPr>
          <w:rFonts w:eastAsiaTheme="minorEastAsia"/>
          <w:szCs w:val="24"/>
        </w:rPr>
        <w:lastRenderedPageBreak/>
        <w:t>minimum sebesar -10% (-18 kV), maka kondisi kelistrikan penyulang CPK dapat dikategorikan dalam kondisi aman</w:t>
      </w:r>
      <w:r w:rsidR="00D80560">
        <w:rPr>
          <w:rFonts w:eastAsiaTheme="minorEastAsia"/>
          <w:szCs w:val="24"/>
        </w:rPr>
        <w:t xml:space="preserve">. </w:t>
      </w:r>
      <w:r w:rsidR="001059AB">
        <w:rPr>
          <w:rFonts w:eastAsiaTheme="minorEastAsia"/>
          <w:szCs w:val="24"/>
        </w:rPr>
        <w:t>Total daya yang hilang pad</w:t>
      </w:r>
      <w:r w:rsidR="00AC1461">
        <w:rPr>
          <w:rFonts w:eastAsiaTheme="minorEastAsia"/>
          <w:szCs w:val="24"/>
        </w:rPr>
        <w:t xml:space="preserve">a kondisi </w:t>
      </w:r>
      <w:proofErr w:type="spellStart"/>
      <w:r w:rsidR="00AC1461">
        <w:rPr>
          <w:rFonts w:eastAsiaTheme="minorEastAsia"/>
          <w:szCs w:val="24"/>
        </w:rPr>
        <w:t>eksisting</w:t>
      </w:r>
      <w:proofErr w:type="spellEnd"/>
      <w:r w:rsidR="00AC1461">
        <w:rPr>
          <w:rFonts w:eastAsiaTheme="minorEastAsia"/>
          <w:szCs w:val="24"/>
        </w:rPr>
        <w:t xml:space="preserve"> adalah 94,11 kW</w:t>
      </w:r>
      <w:r w:rsidR="00F5413F">
        <w:rPr>
          <w:rFonts w:eastAsiaTheme="minorEastAsia"/>
          <w:szCs w:val="24"/>
        </w:rPr>
        <w:t xml:space="preserve"> yang terdiri dari rugi-rugi tembaga pada penghantar serta rugi-rugi inti dan tembaga pada transformator distribusi.</w:t>
      </w:r>
    </w:p>
    <w:p w14:paraId="6924A7C9" w14:textId="77777777" w:rsidR="0068066D" w:rsidRDefault="0068066D" w:rsidP="0068066D">
      <w:pPr>
        <w:jc w:val="center"/>
      </w:pPr>
      <w:r>
        <w:rPr>
          <w:noProof/>
        </w:rPr>
        <w:drawing>
          <wp:inline distT="0" distB="0" distL="0" distR="0" wp14:anchorId="14BF71A7" wp14:editId="0F77C6EC">
            <wp:extent cx="2640965" cy="2881630"/>
            <wp:effectExtent l="0" t="0" r="6985" b="0"/>
            <wp:docPr id="61414198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41988" name="Gambar 6141419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965" cy="2881630"/>
                    </a:xfrm>
                    <a:prstGeom prst="rect">
                      <a:avLst/>
                    </a:prstGeom>
                  </pic:spPr>
                </pic:pic>
              </a:graphicData>
            </a:graphic>
          </wp:inline>
        </w:drawing>
      </w:r>
    </w:p>
    <w:p w14:paraId="16983B39" w14:textId="31E60DF3" w:rsidR="0068066D" w:rsidRPr="0068066D" w:rsidRDefault="0068066D" w:rsidP="0068066D">
      <w:pPr>
        <w:jc w:val="center"/>
      </w:pPr>
      <w:r>
        <w:t xml:space="preserve">Gambar 2. Hasil </w:t>
      </w:r>
      <w:proofErr w:type="spellStart"/>
      <w:r>
        <w:t>running</w:t>
      </w:r>
      <w:proofErr w:type="spellEnd"/>
      <w:r>
        <w:t xml:space="preserve"> pembebanan </w:t>
      </w:r>
      <w:proofErr w:type="spellStart"/>
      <w:r>
        <w:t>eksisting</w:t>
      </w:r>
      <w:proofErr w:type="spellEnd"/>
      <w:r>
        <w:t xml:space="preserve"> </w:t>
      </w:r>
    </w:p>
    <w:p w14:paraId="6312BC87" w14:textId="77777777" w:rsidR="002335D8" w:rsidRDefault="00F5413F" w:rsidP="008833AF">
      <w:pPr>
        <w:rPr>
          <w:rFonts w:eastAsiaTheme="minorEastAsia"/>
          <w:szCs w:val="24"/>
        </w:rPr>
      </w:pPr>
      <w:r>
        <w:rPr>
          <w:rFonts w:eastAsiaTheme="minorEastAsia"/>
          <w:szCs w:val="24"/>
        </w:rPr>
        <w:tab/>
      </w:r>
      <w:r w:rsidR="00945235" w:rsidRPr="00945235">
        <w:rPr>
          <w:rFonts w:eastAsiaTheme="minorEastAsia"/>
          <w:szCs w:val="24"/>
        </w:rPr>
        <w:t xml:space="preserve">Saat dilakukan simulasi dengan beban penuh (100%), tegangan ujung mengalami penurunan menjadi 18,91 kV atau 94,53%. Meskipun terjadi penurunan akibat kenaikan arus beban, tegangan pelayanan masih sangat aman (di atas 18 kV). Total rugi-rugi daya pada kondisi beban penuh diprediksi meningkat menjadi </w:t>
      </w:r>
      <w:r w:rsidR="00A52257">
        <w:rPr>
          <w:rFonts w:eastAsiaTheme="minorEastAsia"/>
          <w:szCs w:val="24"/>
        </w:rPr>
        <w:t>239,45</w:t>
      </w:r>
      <w:r w:rsidR="00945235" w:rsidRPr="00945235">
        <w:rPr>
          <w:rFonts w:eastAsiaTheme="minorEastAsia"/>
          <w:szCs w:val="24"/>
        </w:rPr>
        <w:t xml:space="preserve"> kW akibat peningkatan arus yang mengalir pada penghantar.</w:t>
      </w:r>
      <w:r w:rsidR="00A52257">
        <w:rPr>
          <w:rFonts w:eastAsiaTheme="minorEastAsia"/>
          <w:szCs w:val="24"/>
        </w:rPr>
        <w:t xml:space="preserve"> </w:t>
      </w:r>
    </w:p>
    <w:p w14:paraId="0A86A458" w14:textId="77777777" w:rsidR="002335D8" w:rsidRDefault="002335D8" w:rsidP="008833AF">
      <w:pPr>
        <w:rPr>
          <w:rFonts w:eastAsiaTheme="minorEastAsia"/>
          <w:szCs w:val="24"/>
        </w:rPr>
      </w:pPr>
    </w:p>
    <w:p w14:paraId="39113148" w14:textId="77777777" w:rsidR="002335D8" w:rsidRDefault="002335D8" w:rsidP="002335D8">
      <w:r>
        <w:rPr>
          <w:noProof/>
        </w:rPr>
        <w:drawing>
          <wp:inline distT="0" distB="0" distL="0" distR="0" wp14:anchorId="0345FCB6" wp14:editId="2EFC77CF">
            <wp:extent cx="2640965" cy="2828290"/>
            <wp:effectExtent l="0" t="0" r="6985" b="0"/>
            <wp:docPr id="45760202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02025" name="Gambar 4576020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2828290"/>
                    </a:xfrm>
                    <a:prstGeom prst="rect">
                      <a:avLst/>
                    </a:prstGeom>
                  </pic:spPr>
                </pic:pic>
              </a:graphicData>
            </a:graphic>
          </wp:inline>
        </w:drawing>
      </w:r>
    </w:p>
    <w:p w14:paraId="443ED228" w14:textId="0536CED7" w:rsidR="002335D8" w:rsidRPr="002335D8" w:rsidRDefault="002335D8" w:rsidP="002335D8">
      <w:pPr>
        <w:jc w:val="center"/>
      </w:pPr>
      <w:r>
        <w:t xml:space="preserve">Gambar </w:t>
      </w:r>
      <w:r w:rsidR="0068066D">
        <w:t>3</w:t>
      </w:r>
      <w:r>
        <w:t xml:space="preserve">. Hasil </w:t>
      </w:r>
      <w:proofErr w:type="spellStart"/>
      <w:r>
        <w:t>running</w:t>
      </w:r>
      <w:proofErr w:type="spellEnd"/>
      <w:r>
        <w:t xml:space="preserve"> pembebanan 100% </w:t>
      </w:r>
    </w:p>
    <w:p w14:paraId="74159D53" w14:textId="50CFBAD8" w:rsidR="00F5413F" w:rsidRDefault="00A52257" w:rsidP="002335D8">
      <w:pPr>
        <w:ind w:firstLine="720"/>
        <w:rPr>
          <w:rFonts w:eastAsiaTheme="minorEastAsia"/>
          <w:szCs w:val="24"/>
        </w:rPr>
      </w:pPr>
      <w:r>
        <w:rPr>
          <w:rFonts w:eastAsiaTheme="minorEastAsia"/>
          <w:szCs w:val="24"/>
        </w:rPr>
        <w:t>Hasil perbandingan kedua kondisi tersebut dapat dilihat pada Tabel 2</w:t>
      </w:r>
      <w:r w:rsidR="00DB4C40">
        <w:rPr>
          <w:rFonts w:eastAsiaTheme="minorEastAsia"/>
          <w:szCs w:val="24"/>
        </w:rPr>
        <w:t xml:space="preserve"> dan </w:t>
      </w:r>
      <w:r w:rsidR="00E01F0B">
        <w:rPr>
          <w:rFonts w:eastAsiaTheme="minorEastAsia"/>
          <w:szCs w:val="24"/>
        </w:rPr>
        <w:t>Gambar 4</w:t>
      </w:r>
      <w:r>
        <w:rPr>
          <w:rFonts w:eastAsiaTheme="minorEastAsia"/>
          <w:szCs w:val="24"/>
        </w:rPr>
        <w:t>.</w:t>
      </w:r>
    </w:p>
    <w:p w14:paraId="68907D99" w14:textId="77777777" w:rsidR="00A52257" w:rsidRPr="008833AF" w:rsidRDefault="00EC3E62" w:rsidP="008833AF">
      <w:pPr>
        <w:rPr>
          <w:rFonts w:eastAsiaTheme="minorEastAsia"/>
          <w:szCs w:val="24"/>
        </w:rPr>
      </w:pPr>
      <w:r>
        <w:rPr>
          <w:rFonts w:eastAsiaTheme="minorEastAsia"/>
          <w:szCs w:val="24"/>
        </w:rPr>
        <w:tab/>
      </w:r>
    </w:p>
    <w:tbl>
      <w:tblPr>
        <w:tblStyle w:val="KisiTabel"/>
        <w:tblW w:w="0" w:type="auto"/>
        <w:tblLook w:val="04A0" w:firstRow="1" w:lastRow="0" w:firstColumn="1" w:lastColumn="0" w:noHBand="0" w:noVBand="1"/>
      </w:tblPr>
      <w:tblGrid>
        <w:gridCol w:w="1061"/>
        <w:gridCol w:w="1034"/>
        <w:gridCol w:w="1029"/>
        <w:gridCol w:w="1025"/>
      </w:tblGrid>
      <w:tr w:rsidR="00A52257" w14:paraId="2F2A067C" w14:textId="77777777" w:rsidTr="00A52257">
        <w:tc>
          <w:tcPr>
            <w:tcW w:w="1037" w:type="dxa"/>
          </w:tcPr>
          <w:p w14:paraId="3D17B9C8" w14:textId="26B2E773" w:rsidR="00A52257" w:rsidRPr="00A52257" w:rsidRDefault="00A52257" w:rsidP="008833AF">
            <w:pPr>
              <w:rPr>
                <w:rFonts w:eastAsiaTheme="minorEastAsia"/>
                <w:sz w:val="20"/>
                <w:szCs w:val="20"/>
              </w:rPr>
            </w:pPr>
            <w:r w:rsidRPr="00A52257">
              <w:rPr>
                <w:rFonts w:eastAsiaTheme="minorEastAsia"/>
                <w:sz w:val="20"/>
                <w:szCs w:val="20"/>
              </w:rPr>
              <w:t>Parameter</w:t>
            </w:r>
          </w:p>
        </w:tc>
        <w:tc>
          <w:tcPr>
            <w:tcW w:w="1037" w:type="dxa"/>
          </w:tcPr>
          <w:p w14:paraId="523F125C" w14:textId="7F6C31CF" w:rsidR="00A52257" w:rsidRPr="00A52257" w:rsidRDefault="00A52257" w:rsidP="008833AF">
            <w:pPr>
              <w:rPr>
                <w:rFonts w:eastAsiaTheme="minorEastAsia"/>
                <w:sz w:val="20"/>
                <w:szCs w:val="20"/>
              </w:rPr>
            </w:pPr>
            <w:r w:rsidRPr="00A52257">
              <w:rPr>
                <w:rFonts w:eastAsiaTheme="minorEastAsia"/>
                <w:sz w:val="20"/>
                <w:szCs w:val="20"/>
              </w:rPr>
              <w:t xml:space="preserve">Kondisi </w:t>
            </w:r>
            <w:proofErr w:type="spellStart"/>
            <w:r w:rsidRPr="00A52257">
              <w:rPr>
                <w:rFonts w:eastAsiaTheme="minorEastAsia"/>
                <w:sz w:val="20"/>
                <w:szCs w:val="20"/>
              </w:rPr>
              <w:t>Eksisting</w:t>
            </w:r>
            <w:proofErr w:type="spellEnd"/>
          </w:p>
        </w:tc>
        <w:tc>
          <w:tcPr>
            <w:tcW w:w="1037" w:type="dxa"/>
          </w:tcPr>
          <w:p w14:paraId="58B0320E" w14:textId="0C42054E" w:rsidR="00A52257" w:rsidRPr="00A52257" w:rsidRDefault="00A52257" w:rsidP="008833AF">
            <w:pPr>
              <w:rPr>
                <w:rFonts w:eastAsiaTheme="minorEastAsia"/>
                <w:sz w:val="20"/>
                <w:szCs w:val="20"/>
              </w:rPr>
            </w:pPr>
            <w:r w:rsidRPr="00A52257">
              <w:rPr>
                <w:rFonts w:eastAsiaTheme="minorEastAsia"/>
                <w:sz w:val="20"/>
                <w:szCs w:val="20"/>
              </w:rPr>
              <w:t>Kondisi Beban Penuh</w:t>
            </w:r>
          </w:p>
        </w:tc>
        <w:tc>
          <w:tcPr>
            <w:tcW w:w="1038" w:type="dxa"/>
          </w:tcPr>
          <w:p w14:paraId="7A7D2CBB" w14:textId="5F0ACD88" w:rsidR="00A52257" w:rsidRPr="00A52257" w:rsidRDefault="00A52257" w:rsidP="008833AF">
            <w:pPr>
              <w:rPr>
                <w:rFonts w:eastAsiaTheme="minorEastAsia"/>
                <w:sz w:val="20"/>
                <w:szCs w:val="20"/>
              </w:rPr>
            </w:pPr>
            <w:r w:rsidRPr="00A52257">
              <w:rPr>
                <w:rFonts w:eastAsiaTheme="minorEastAsia"/>
                <w:sz w:val="20"/>
                <w:szCs w:val="20"/>
              </w:rPr>
              <w:t>Status</w:t>
            </w:r>
          </w:p>
        </w:tc>
      </w:tr>
      <w:tr w:rsidR="00A52257" w14:paraId="2567A35A" w14:textId="77777777" w:rsidTr="00A52257">
        <w:tc>
          <w:tcPr>
            <w:tcW w:w="1037" w:type="dxa"/>
          </w:tcPr>
          <w:p w14:paraId="7A4782F5" w14:textId="70E477E6" w:rsidR="00A52257" w:rsidRPr="00A52257" w:rsidRDefault="00A52257" w:rsidP="008833AF">
            <w:pPr>
              <w:rPr>
                <w:rFonts w:eastAsiaTheme="minorEastAsia"/>
                <w:sz w:val="20"/>
                <w:szCs w:val="20"/>
              </w:rPr>
            </w:pPr>
            <w:r w:rsidRPr="00A52257">
              <w:rPr>
                <w:rFonts w:eastAsiaTheme="minorEastAsia"/>
                <w:sz w:val="20"/>
                <w:szCs w:val="20"/>
              </w:rPr>
              <w:t>Tegangan Ujung (kV)</w:t>
            </w:r>
          </w:p>
        </w:tc>
        <w:tc>
          <w:tcPr>
            <w:tcW w:w="1037" w:type="dxa"/>
          </w:tcPr>
          <w:p w14:paraId="2477EEE3" w14:textId="4509B38B" w:rsidR="00A52257" w:rsidRPr="00A52257" w:rsidRDefault="000422FF" w:rsidP="002335D8">
            <w:pPr>
              <w:jc w:val="center"/>
              <w:rPr>
                <w:rFonts w:eastAsiaTheme="minorEastAsia"/>
                <w:sz w:val="20"/>
                <w:szCs w:val="20"/>
              </w:rPr>
            </w:pPr>
            <w:r>
              <w:rPr>
                <w:rFonts w:eastAsiaTheme="minorEastAsia"/>
                <w:sz w:val="20"/>
                <w:szCs w:val="20"/>
              </w:rPr>
              <w:t>19,13</w:t>
            </w:r>
          </w:p>
        </w:tc>
        <w:tc>
          <w:tcPr>
            <w:tcW w:w="1037" w:type="dxa"/>
          </w:tcPr>
          <w:p w14:paraId="281433F0" w14:textId="1146FBE4" w:rsidR="00A52257" w:rsidRPr="00A52257" w:rsidRDefault="000422FF" w:rsidP="002335D8">
            <w:pPr>
              <w:jc w:val="center"/>
              <w:rPr>
                <w:rFonts w:eastAsiaTheme="minorEastAsia"/>
                <w:sz w:val="20"/>
                <w:szCs w:val="20"/>
              </w:rPr>
            </w:pPr>
            <w:r>
              <w:rPr>
                <w:rFonts w:eastAsiaTheme="minorEastAsia"/>
                <w:sz w:val="20"/>
                <w:szCs w:val="20"/>
              </w:rPr>
              <w:t>18,91</w:t>
            </w:r>
          </w:p>
        </w:tc>
        <w:tc>
          <w:tcPr>
            <w:tcW w:w="1038" w:type="dxa"/>
          </w:tcPr>
          <w:p w14:paraId="2A193DE1" w14:textId="3A752310" w:rsidR="00A52257" w:rsidRPr="00A52257" w:rsidRDefault="000422FF" w:rsidP="008833AF">
            <w:pPr>
              <w:rPr>
                <w:rFonts w:eastAsiaTheme="minorEastAsia"/>
                <w:sz w:val="20"/>
                <w:szCs w:val="20"/>
              </w:rPr>
            </w:pPr>
            <w:r>
              <w:rPr>
                <w:rFonts w:eastAsiaTheme="minorEastAsia"/>
                <w:sz w:val="20"/>
                <w:szCs w:val="20"/>
              </w:rPr>
              <w:t>aman</w:t>
            </w:r>
          </w:p>
        </w:tc>
      </w:tr>
      <w:tr w:rsidR="00A52257" w14:paraId="649D13DD" w14:textId="77777777" w:rsidTr="00A52257">
        <w:tc>
          <w:tcPr>
            <w:tcW w:w="1037" w:type="dxa"/>
          </w:tcPr>
          <w:p w14:paraId="36C816C2" w14:textId="1D16366A" w:rsidR="00A52257" w:rsidRPr="00A52257" w:rsidRDefault="00A52257" w:rsidP="008833AF">
            <w:pPr>
              <w:rPr>
                <w:rFonts w:eastAsiaTheme="minorEastAsia"/>
                <w:sz w:val="20"/>
                <w:szCs w:val="20"/>
              </w:rPr>
            </w:pPr>
            <w:r w:rsidRPr="00A52257">
              <w:rPr>
                <w:rFonts w:eastAsiaTheme="minorEastAsia"/>
                <w:sz w:val="20"/>
                <w:szCs w:val="20"/>
              </w:rPr>
              <w:t>Persentase Tegangan</w:t>
            </w:r>
          </w:p>
        </w:tc>
        <w:tc>
          <w:tcPr>
            <w:tcW w:w="1037" w:type="dxa"/>
          </w:tcPr>
          <w:p w14:paraId="351DD171" w14:textId="470C23BB" w:rsidR="00A52257" w:rsidRPr="00A52257" w:rsidRDefault="000422FF" w:rsidP="002335D8">
            <w:pPr>
              <w:jc w:val="center"/>
              <w:rPr>
                <w:rFonts w:eastAsiaTheme="minorEastAsia"/>
                <w:sz w:val="20"/>
                <w:szCs w:val="20"/>
              </w:rPr>
            </w:pPr>
            <w:r>
              <w:rPr>
                <w:rFonts w:eastAsiaTheme="minorEastAsia"/>
                <w:sz w:val="20"/>
                <w:szCs w:val="20"/>
              </w:rPr>
              <w:t>95,63</w:t>
            </w:r>
          </w:p>
        </w:tc>
        <w:tc>
          <w:tcPr>
            <w:tcW w:w="1037" w:type="dxa"/>
          </w:tcPr>
          <w:p w14:paraId="53F8A208" w14:textId="586054B8" w:rsidR="00A52257" w:rsidRPr="00A52257" w:rsidRDefault="002335D8" w:rsidP="002335D8">
            <w:pPr>
              <w:jc w:val="center"/>
              <w:rPr>
                <w:rFonts w:eastAsiaTheme="minorEastAsia"/>
                <w:sz w:val="20"/>
                <w:szCs w:val="20"/>
              </w:rPr>
            </w:pPr>
            <w:r>
              <w:rPr>
                <w:rFonts w:eastAsiaTheme="minorEastAsia"/>
                <w:sz w:val="20"/>
                <w:szCs w:val="20"/>
              </w:rPr>
              <w:t>94,53</w:t>
            </w:r>
          </w:p>
        </w:tc>
        <w:tc>
          <w:tcPr>
            <w:tcW w:w="1038" w:type="dxa"/>
          </w:tcPr>
          <w:p w14:paraId="046CFFC6" w14:textId="5AD0D2F5" w:rsidR="00A52257" w:rsidRPr="00A52257" w:rsidRDefault="002335D8" w:rsidP="008833AF">
            <w:pPr>
              <w:rPr>
                <w:rFonts w:eastAsiaTheme="minorEastAsia"/>
                <w:sz w:val="20"/>
                <w:szCs w:val="20"/>
              </w:rPr>
            </w:pPr>
            <w:r>
              <w:rPr>
                <w:rFonts w:eastAsiaTheme="minorEastAsia"/>
                <w:sz w:val="20"/>
                <w:szCs w:val="20"/>
              </w:rPr>
              <w:t>Aman</w:t>
            </w:r>
          </w:p>
        </w:tc>
      </w:tr>
      <w:tr w:rsidR="00A52257" w14:paraId="2FF53F38" w14:textId="77777777" w:rsidTr="00A52257">
        <w:tc>
          <w:tcPr>
            <w:tcW w:w="1037" w:type="dxa"/>
          </w:tcPr>
          <w:p w14:paraId="6E86EA99" w14:textId="73519497" w:rsidR="00A52257" w:rsidRPr="00A52257" w:rsidRDefault="00A52257" w:rsidP="008833AF">
            <w:pPr>
              <w:rPr>
                <w:rFonts w:eastAsiaTheme="minorEastAsia"/>
                <w:sz w:val="20"/>
                <w:szCs w:val="20"/>
              </w:rPr>
            </w:pPr>
            <w:r w:rsidRPr="00A52257">
              <w:rPr>
                <w:rFonts w:eastAsiaTheme="minorEastAsia"/>
                <w:sz w:val="20"/>
                <w:szCs w:val="20"/>
              </w:rPr>
              <w:t xml:space="preserve">Total </w:t>
            </w:r>
            <w:proofErr w:type="spellStart"/>
            <w:r w:rsidRPr="00A52257">
              <w:rPr>
                <w:rFonts w:eastAsiaTheme="minorEastAsia"/>
                <w:sz w:val="20"/>
                <w:szCs w:val="20"/>
              </w:rPr>
              <w:t>Losses</w:t>
            </w:r>
            <w:proofErr w:type="spellEnd"/>
            <w:r w:rsidRPr="00A52257">
              <w:rPr>
                <w:rFonts w:eastAsiaTheme="minorEastAsia"/>
                <w:sz w:val="20"/>
                <w:szCs w:val="20"/>
              </w:rPr>
              <w:t xml:space="preserve"> (kW)</w:t>
            </w:r>
          </w:p>
        </w:tc>
        <w:tc>
          <w:tcPr>
            <w:tcW w:w="1037" w:type="dxa"/>
          </w:tcPr>
          <w:p w14:paraId="48E2E4FF" w14:textId="2C9F3AEB" w:rsidR="00A52257" w:rsidRPr="00A52257" w:rsidRDefault="002335D8" w:rsidP="002335D8">
            <w:pPr>
              <w:jc w:val="center"/>
              <w:rPr>
                <w:rFonts w:eastAsiaTheme="minorEastAsia"/>
                <w:sz w:val="20"/>
                <w:szCs w:val="20"/>
              </w:rPr>
            </w:pPr>
            <w:r>
              <w:rPr>
                <w:rFonts w:eastAsiaTheme="minorEastAsia"/>
                <w:sz w:val="20"/>
                <w:szCs w:val="20"/>
              </w:rPr>
              <w:t>94,11</w:t>
            </w:r>
          </w:p>
        </w:tc>
        <w:tc>
          <w:tcPr>
            <w:tcW w:w="1037" w:type="dxa"/>
          </w:tcPr>
          <w:p w14:paraId="4377D664" w14:textId="0323583C" w:rsidR="00A52257" w:rsidRPr="00A52257" w:rsidRDefault="002335D8" w:rsidP="002335D8">
            <w:pPr>
              <w:jc w:val="center"/>
              <w:rPr>
                <w:rFonts w:eastAsiaTheme="minorEastAsia"/>
                <w:sz w:val="20"/>
                <w:szCs w:val="20"/>
              </w:rPr>
            </w:pPr>
            <w:r>
              <w:rPr>
                <w:rFonts w:eastAsiaTheme="minorEastAsia"/>
                <w:sz w:val="20"/>
                <w:szCs w:val="20"/>
              </w:rPr>
              <w:t>239,45</w:t>
            </w:r>
          </w:p>
        </w:tc>
        <w:tc>
          <w:tcPr>
            <w:tcW w:w="1038" w:type="dxa"/>
          </w:tcPr>
          <w:p w14:paraId="6768864E" w14:textId="7DFC9962" w:rsidR="00A52257" w:rsidRPr="00A52257" w:rsidRDefault="002335D8" w:rsidP="008833AF">
            <w:pPr>
              <w:rPr>
                <w:rFonts w:eastAsiaTheme="minorEastAsia"/>
                <w:sz w:val="20"/>
                <w:szCs w:val="20"/>
              </w:rPr>
            </w:pPr>
            <w:r>
              <w:rPr>
                <w:rFonts w:eastAsiaTheme="minorEastAsia"/>
                <w:sz w:val="20"/>
                <w:szCs w:val="20"/>
              </w:rPr>
              <w:t>-</w:t>
            </w:r>
          </w:p>
        </w:tc>
      </w:tr>
    </w:tbl>
    <w:p w14:paraId="2318741B" w14:textId="2428FA26" w:rsidR="005A7063" w:rsidRDefault="002335D8" w:rsidP="00E01F0B">
      <w:pPr>
        <w:jc w:val="center"/>
        <w:rPr>
          <w:rFonts w:eastAsiaTheme="minorEastAsia"/>
          <w:szCs w:val="24"/>
        </w:rPr>
      </w:pPr>
      <w:r>
        <w:rPr>
          <w:rFonts w:eastAsiaTheme="minorEastAsia"/>
          <w:szCs w:val="24"/>
        </w:rPr>
        <w:t>Tabel 2. Perbandingan parameter terhadap masing-masing kondisi</w:t>
      </w:r>
    </w:p>
    <w:p w14:paraId="0C01E31C" w14:textId="5BA15BDB" w:rsidR="005A7063" w:rsidRDefault="00E01F0B" w:rsidP="005A7063">
      <w:pPr>
        <w:rPr>
          <w:rFonts w:eastAsiaTheme="minorEastAsia"/>
          <w:szCs w:val="24"/>
        </w:rPr>
      </w:pPr>
      <w:r>
        <w:rPr>
          <w:rFonts w:eastAsiaTheme="minorEastAsia"/>
          <w:noProof/>
          <w:szCs w:val="24"/>
        </w:rPr>
        <w:drawing>
          <wp:inline distT="0" distB="0" distL="0" distR="0" wp14:anchorId="584DBA8C" wp14:editId="3D889967">
            <wp:extent cx="2640965" cy="1587500"/>
            <wp:effectExtent l="0" t="0" r="6985" b="0"/>
            <wp:docPr id="31142892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28926" name="Gambar 311428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1587500"/>
                    </a:xfrm>
                    <a:prstGeom prst="rect">
                      <a:avLst/>
                    </a:prstGeom>
                  </pic:spPr>
                </pic:pic>
              </a:graphicData>
            </a:graphic>
          </wp:inline>
        </w:drawing>
      </w:r>
    </w:p>
    <w:p w14:paraId="6491704B" w14:textId="00F3896C" w:rsidR="00E01F0B" w:rsidRDefault="00E01F0B" w:rsidP="00E01F0B">
      <w:pPr>
        <w:jc w:val="center"/>
        <w:rPr>
          <w:rFonts w:eastAsiaTheme="minorEastAsia"/>
          <w:szCs w:val="24"/>
        </w:rPr>
      </w:pPr>
      <w:r>
        <w:rPr>
          <w:rFonts w:eastAsiaTheme="minorEastAsia"/>
          <w:szCs w:val="24"/>
        </w:rPr>
        <w:t>Gambar 4</w:t>
      </w:r>
      <w:r w:rsidR="008E1E12">
        <w:rPr>
          <w:rFonts w:eastAsiaTheme="minorEastAsia"/>
          <w:szCs w:val="24"/>
        </w:rPr>
        <w:t xml:space="preserve">. Grafik nilai jatuh tegangan hasil simulasi </w:t>
      </w:r>
      <w:r w:rsidR="000E0D77">
        <w:rPr>
          <w:rFonts w:eastAsiaTheme="minorEastAsia"/>
          <w:szCs w:val="24"/>
        </w:rPr>
        <w:t>ETAP</w:t>
      </w:r>
    </w:p>
    <w:p w14:paraId="001AC7F8" w14:textId="77777777" w:rsidR="000E0D77" w:rsidRDefault="000E0D77" w:rsidP="00E01F0B">
      <w:pPr>
        <w:jc w:val="center"/>
        <w:rPr>
          <w:rFonts w:eastAsiaTheme="minorEastAsia"/>
          <w:szCs w:val="24"/>
        </w:rPr>
      </w:pPr>
    </w:p>
    <w:p w14:paraId="339C6632" w14:textId="3912DA0F" w:rsidR="000E0D77" w:rsidRDefault="00B12FF0" w:rsidP="000E0D77">
      <w:pPr>
        <w:rPr>
          <w:rFonts w:eastAsiaTheme="minorEastAsia"/>
          <w:szCs w:val="24"/>
        </w:rPr>
      </w:pPr>
      <w:r>
        <w:rPr>
          <w:rFonts w:eastAsiaTheme="minorEastAsia"/>
          <w:noProof/>
          <w:szCs w:val="24"/>
        </w:rPr>
        <w:lastRenderedPageBreak/>
        <w:drawing>
          <wp:inline distT="0" distB="0" distL="0" distR="0" wp14:anchorId="234453B8" wp14:editId="3A3739A0">
            <wp:extent cx="2640965" cy="1587500"/>
            <wp:effectExtent l="0" t="0" r="6985" b="0"/>
            <wp:docPr id="62853500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5003" name="Gambar 6285350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1587500"/>
                    </a:xfrm>
                    <a:prstGeom prst="rect">
                      <a:avLst/>
                    </a:prstGeom>
                  </pic:spPr>
                </pic:pic>
              </a:graphicData>
            </a:graphic>
          </wp:inline>
        </w:drawing>
      </w:r>
    </w:p>
    <w:p w14:paraId="13232EA5" w14:textId="4BC56FCE" w:rsidR="00B12FF0" w:rsidRDefault="00B12FF0" w:rsidP="00B12FF0">
      <w:pPr>
        <w:jc w:val="center"/>
        <w:rPr>
          <w:rFonts w:eastAsiaTheme="minorEastAsia"/>
          <w:szCs w:val="24"/>
        </w:rPr>
      </w:pPr>
      <w:r>
        <w:rPr>
          <w:rFonts w:eastAsiaTheme="minorEastAsia"/>
          <w:szCs w:val="24"/>
        </w:rPr>
        <w:t>Gambar 5. Grafik nilai jatuh tegangan hasil perhitungan manual</w:t>
      </w:r>
    </w:p>
    <w:p w14:paraId="4F9F4E53" w14:textId="690C9B6B" w:rsidR="00B12FF0" w:rsidRDefault="007A7BBF" w:rsidP="007A7BBF">
      <w:pPr>
        <w:ind w:firstLine="720"/>
        <w:rPr>
          <w:rFonts w:eastAsiaTheme="minorEastAsia"/>
          <w:szCs w:val="24"/>
        </w:rPr>
      </w:pPr>
      <w:r w:rsidRPr="007A7BBF">
        <w:rPr>
          <w:rFonts w:eastAsiaTheme="minorEastAsia"/>
          <w:szCs w:val="24"/>
        </w:rPr>
        <w:t xml:space="preserve">Berdasarkan grafik perbandingan </w:t>
      </w:r>
      <w:r w:rsidRPr="007A7BBF">
        <w:rPr>
          <w:rFonts w:eastAsiaTheme="minorEastAsia"/>
          <w:i/>
          <w:iCs/>
          <w:szCs w:val="24"/>
        </w:rPr>
        <w:t xml:space="preserve">drop </w:t>
      </w:r>
      <w:proofErr w:type="spellStart"/>
      <w:r w:rsidRPr="007A7BBF">
        <w:rPr>
          <w:rFonts w:eastAsiaTheme="minorEastAsia"/>
          <w:i/>
          <w:iCs/>
          <w:szCs w:val="24"/>
        </w:rPr>
        <w:t>voltage</w:t>
      </w:r>
      <w:proofErr w:type="spellEnd"/>
      <w:r w:rsidRPr="007A7BBF">
        <w:rPr>
          <w:rFonts w:eastAsiaTheme="minorEastAsia"/>
          <w:szCs w:val="24"/>
        </w:rPr>
        <w:t xml:space="preserve">, terlihat tren penurunan profil tegangan yang linier dari pangkal (Bus 1) hingga ujung penyulang (Bus 28) akibat adanya akumulasi impedansi saluran seiring bertambahnya jarak distribusi. Terdapat perbedaan magnitudo yang signifikan antara kedua skenario, di mana kondisi beban penuh (100%) menunjukkan profil tegangan yang lebih rendah di seluruh titik bus dibandingkan kondisi </w:t>
      </w:r>
      <w:proofErr w:type="spellStart"/>
      <w:r w:rsidRPr="007A7BBF">
        <w:rPr>
          <w:rFonts w:eastAsiaTheme="minorEastAsia"/>
          <w:szCs w:val="24"/>
        </w:rPr>
        <w:t>eksisting</w:t>
      </w:r>
      <w:proofErr w:type="spellEnd"/>
      <w:r w:rsidRPr="007A7BBF">
        <w:rPr>
          <w:rFonts w:eastAsiaTheme="minorEastAsia"/>
          <w:szCs w:val="24"/>
        </w:rPr>
        <w:t xml:space="preserve"> (80%), dengan nilai tegangan kritis terendah tercatat pada Bus 28 sebesar 94,7% saat beban penuh dan 95,75% saat kondisi </w:t>
      </w:r>
      <w:proofErr w:type="spellStart"/>
      <w:r w:rsidRPr="007A7BBF">
        <w:rPr>
          <w:rFonts w:eastAsiaTheme="minorEastAsia"/>
          <w:szCs w:val="24"/>
        </w:rPr>
        <w:t>eksisting</w:t>
      </w:r>
      <w:proofErr w:type="spellEnd"/>
      <w:r w:rsidRPr="007A7BBF">
        <w:rPr>
          <w:rFonts w:eastAsiaTheme="minorEastAsia"/>
          <w:szCs w:val="24"/>
        </w:rPr>
        <w:t xml:space="preserve">. Fenomena ini mengonfirmasi bahwa peningkatan arus beban berbanding lurus dengan besarnya jatuh tegangan, namun demikian, performa sistem distribusi ini masih dikategorikan </w:t>
      </w:r>
      <w:proofErr w:type="spellStart"/>
      <w:r w:rsidRPr="007A7BBF">
        <w:rPr>
          <w:rFonts w:eastAsiaTheme="minorEastAsia"/>
          <w:szCs w:val="24"/>
        </w:rPr>
        <w:t>handal</w:t>
      </w:r>
      <w:proofErr w:type="spellEnd"/>
      <w:r w:rsidRPr="007A7BBF">
        <w:rPr>
          <w:rFonts w:eastAsiaTheme="minorEastAsia"/>
          <w:szCs w:val="24"/>
        </w:rPr>
        <w:t xml:space="preserve"> karena seluruh nilai tegangan pada kedua kondisi pembebanan tersebut masih terjaga di atas batas minimum 90% sesuai standar pelayanan yang berlaku (SPLN).</w:t>
      </w:r>
    </w:p>
    <w:p w14:paraId="4330F56D" w14:textId="6CA1AA23" w:rsidR="00A66A38" w:rsidRDefault="00A66A38" w:rsidP="00A66A38">
      <w:pPr>
        <w:rPr>
          <w:rFonts w:eastAsiaTheme="minorEastAsia"/>
          <w:szCs w:val="24"/>
        </w:rPr>
      </w:pPr>
      <w:r>
        <w:rPr>
          <w:rFonts w:eastAsiaTheme="minorEastAsia"/>
          <w:szCs w:val="24"/>
        </w:rPr>
        <w:tab/>
      </w:r>
      <w:r w:rsidRPr="00A66A38">
        <w:rPr>
          <w:rFonts w:eastAsiaTheme="minorEastAsia"/>
          <w:szCs w:val="24"/>
        </w:rPr>
        <w:t xml:space="preserve">Berdasarkan hasil simulasi dan perhitungan, fenomena jatuh tegangan pada Penyulang CPK disebabkan oleh interaksi teknis antara impedansi saluran, </w:t>
      </w:r>
      <w:proofErr w:type="spellStart"/>
      <w:r w:rsidRPr="00A66A38">
        <w:rPr>
          <w:rFonts w:eastAsiaTheme="minorEastAsia"/>
          <w:szCs w:val="24"/>
        </w:rPr>
        <w:t>topologi</w:t>
      </w:r>
      <w:proofErr w:type="spellEnd"/>
      <w:r w:rsidRPr="00A66A38">
        <w:rPr>
          <w:rFonts w:eastAsiaTheme="minorEastAsia"/>
          <w:szCs w:val="24"/>
        </w:rPr>
        <w:t xml:space="preserve"> jaringan, dan besarnya arus beban. </w:t>
      </w:r>
      <w:proofErr w:type="spellStart"/>
      <w:r w:rsidRPr="00A66A38">
        <w:rPr>
          <w:rFonts w:eastAsiaTheme="minorEastAsia"/>
          <w:szCs w:val="24"/>
        </w:rPr>
        <w:t>Topologi</w:t>
      </w:r>
      <w:proofErr w:type="spellEnd"/>
      <w:r w:rsidRPr="00A66A38">
        <w:rPr>
          <w:rFonts w:eastAsiaTheme="minorEastAsia"/>
          <w:szCs w:val="24"/>
        </w:rPr>
        <w:t xml:space="preserve"> radial </w:t>
      </w:r>
      <w:r w:rsidRPr="00A66A38">
        <w:rPr>
          <w:rFonts w:eastAsiaTheme="minorEastAsia"/>
          <w:i/>
          <w:iCs/>
          <w:szCs w:val="24"/>
        </w:rPr>
        <w:t>open-</w:t>
      </w:r>
      <w:proofErr w:type="spellStart"/>
      <w:r w:rsidRPr="00A66A38">
        <w:rPr>
          <w:rFonts w:eastAsiaTheme="minorEastAsia"/>
          <w:i/>
          <w:iCs/>
          <w:szCs w:val="24"/>
        </w:rPr>
        <w:t>loop</w:t>
      </w:r>
      <w:proofErr w:type="spellEnd"/>
      <w:r w:rsidRPr="00A66A38">
        <w:rPr>
          <w:rFonts w:eastAsiaTheme="minorEastAsia"/>
          <w:szCs w:val="24"/>
        </w:rPr>
        <w:t xml:space="preserve"> menyebabkan segmen pangkal penyulang (seperti kabel PILC1 sepanjang 2.900 meter) harus memikul akumulasi arus dari seluruh gardu distribusi di belakangnya, sehingga penurunan tegangan terbesar terjadi pada </w:t>
      </w:r>
      <w:r w:rsidRPr="00A66A38">
        <w:rPr>
          <w:rFonts w:eastAsiaTheme="minorEastAsia"/>
          <w:szCs w:val="24"/>
        </w:rPr>
        <w:t xml:space="preserve">segmen hulu. Kondisi ini diperparah oleh panjang total saluran yang melebihi 10 </w:t>
      </w:r>
      <w:proofErr w:type="spellStart"/>
      <w:r w:rsidRPr="00A66A38">
        <w:rPr>
          <w:rFonts w:eastAsiaTheme="minorEastAsia"/>
          <w:szCs w:val="24"/>
        </w:rPr>
        <w:t>km</w:t>
      </w:r>
      <w:proofErr w:type="spellEnd"/>
      <w:r w:rsidRPr="00A66A38">
        <w:rPr>
          <w:rFonts w:eastAsiaTheme="minorEastAsia"/>
          <w:szCs w:val="24"/>
        </w:rPr>
        <w:t xml:space="preserve"> serta keberadaan transformator berkapasitas besar (seperti 1.600 </w:t>
      </w:r>
      <w:proofErr w:type="spellStart"/>
      <w:r w:rsidRPr="00A66A38">
        <w:rPr>
          <w:rFonts w:eastAsiaTheme="minorEastAsia"/>
          <w:szCs w:val="24"/>
        </w:rPr>
        <w:t>kVA</w:t>
      </w:r>
      <w:proofErr w:type="spellEnd"/>
      <w:r w:rsidRPr="00A66A38">
        <w:rPr>
          <w:rFonts w:eastAsiaTheme="minorEastAsia"/>
          <w:szCs w:val="24"/>
        </w:rPr>
        <w:t>) yang menarik arus tinggi. Sesuai hukum Ohm, peningkatan beban dari 80% ke 100% berdampak langsung pada kenaikan arus saluran, yang secara linear memperbesar nilai jatuh tegangan (</w:t>
      </w:r>
      <w:r w:rsidR="000B6BF3">
        <w:rPr>
          <w:rFonts w:eastAsiaTheme="minorEastAsia"/>
          <w:szCs w:val="24"/>
        </w:rPr>
        <w:t>ΔV = I . Z</w:t>
      </w:r>
      <w:r w:rsidRPr="00A66A38">
        <w:rPr>
          <w:rFonts w:eastAsiaTheme="minorEastAsia"/>
          <w:szCs w:val="24"/>
        </w:rPr>
        <w:t xml:space="preserve">). Meskipun terjadi penurunan, tegangan ujung penerimaan masih terjaga stabil pada angka 18,91 kV (94,53%), yang mengindikasikan bahwa spesifikasi dan penampang penghantar yang digunakan masih sangat mumpuni untuk </w:t>
      </w:r>
      <w:proofErr w:type="spellStart"/>
      <w:r w:rsidRPr="00A66A38">
        <w:rPr>
          <w:rFonts w:eastAsiaTheme="minorEastAsia"/>
          <w:szCs w:val="24"/>
        </w:rPr>
        <w:t>mengkompensasi</w:t>
      </w:r>
      <w:proofErr w:type="spellEnd"/>
      <w:r w:rsidRPr="00A66A38">
        <w:rPr>
          <w:rFonts w:eastAsiaTheme="minorEastAsia"/>
          <w:szCs w:val="24"/>
        </w:rPr>
        <w:t xml:space="preserve"> impedansi saluran sesuai standar SPLN 1:1995.</w:t>
      </w:r>
    </w:p>
    <w:p w14:paraId="583D140E" w14:textId="77777777" w:rsidR="000F2EF8" w:rsidRDefault="000F2EF8" w:rsidP="00A66A38">
      <w:pPr>
        <w:rPr>
          <w:rFonts w:eastAsiaTheme="minorEastAsia"/>
          <w:szCs w:val="24"/>
        </w:rPr>
      </w:pPr>
    </w:p>
    <w:p w14:paraId="518EDDD9" w14:textId="62FDA676" w:rsidR="000B6BF3" w:rsidRDefault="000B6BF3" w:rsidP="00A66A38">
      <w:pPr>
        <w:rPr>
          <w:rFonts w:eastAsiaTheme="minorEastAsia"/>
          <w:b/>
          <w:bCs/>
          <w:szCs w:val="24"/>
        </w:rPr>
      </w:pPr>
      <w:r>
        <w:rPr>
          <w:rFonts w:eastAsiaTheme="minorEastAsia"/>
          <w:b/>
          <w:bCs/>
          <w:szCs w:val="24"/>
        </w:rPr>
        <w:t>KESIMPULAN</w:t>
      </w:r>
      <w:r w:rsidR="00070D01">
        <w:rPr>
          <w:rFonts w:eastAsiaTheme="minorEastAsia"/>
          <w:b/>
          <w:bCs/>
          <w:szCs w:val="24"/>
        </w:rPr>
        <w:t xml:space="preserve"> DAN SARAN</w:t>
      </w:r>
    </w:p>
    <w:p w14:paraId="3EA5B908" w14:textId="77777777" w:rsidR="00D31E19" w:rsidRPr="00D31E19" w:rsidRDefault="00D31E19" w:rsidP="00D31E19">
      <w:pPr>
        <w:rPr>
          <w:rFonts w:eastAsiaTheme="minorEastAsia"/>
          <w:szCs w:val="24"/>
        </w:rPr>
      </w:pPr>
      <w:r w:rsidRPr="00D31E19">
        <w:rPr>
          <w:rFonts w:eastAsiaTheme="minorEastAsia"/>
          <w:szCs w:val="24"/>
        </w:rPr>
        <w:t>Berdasarkan hasil simulasi aliran daya (</w:t>
      </w:r>
      <w:proofErr w:type="spellStart"/>
      <w:r w:rsidRPr="00D31E19">
        <w:rPr>
          <w:rFonts w:eastAsiaTheme="minorEastAsia"/>
          <w:i/>
          <w:iCs/>
          <w:szCs w:val="24"/>
        </w:rPr>
        <w:t>load</w:t>
      </w:r>
      <w:proofErr w:type="spellEnd"/>
      <w:r w:rsidRPr="00D31E19">
        <w:rPr>
          <w:rFonts w:eastAsiaTheme="minorEastAsia"/>
          <w:i/>
          <w:iCs/>
          <w:szCs w:val="24"/>
        </w:rPr>
        <w:t xml:space="preserve"> </w:t>
      </w:r>
      <w:proofErr w:type="spellStart"/>
      <w:r w:rsidRPr="00D31E19">
        <w:rPr>
          <w:rFonts w:eastAsiaTheme="minorEastAsia"/>
          <w:i/>
          <w:iCs/>
          <w:szCs w:val="24"/>
        </w:rPr>
        <w:t>flow</w:t>
      </w:r>
      <w:proofErr w:type="spellEnd"/>
      <w:r w:rsidRPr="00D31E19">
        <w:rPr>
          <w:rFonts w:eastAsiaTheme="minorEastAsia"/>
          <w:szCs w:val="24"/>
        </w:rPr>
        <w:t xml:space="preserve">) menggunakan perangkat lunak ETAP 12.6 serta validasi melalui perhitungan manual pada Penyulang CPK, dapat disimpulkan bahwa kinerja jaringan distribusi saat ini beroperasi dalam kondisi sangat andal. Pada kondisi </w:t>
      </w:r>
      <w:proofErr w:type="spellStart"/>
      <w:r w:rsidRPr="00D31E19">
        <w:rPr>
          <w:rFonts w:eastAsiaTheme="minorEastAsia"/>
          <w:szCs w:val="24"/>
        </w:rPr>
        <w:t>eksisting</w:t>
      </w:r>
      <w:proofErr w:type="spellEnd"/>
      <w:r w:rsidRPr="00D31E19">
        <w:rPr>
          <w:rFonts w:eastAsiaTheme="minorEastAsia"/>
          <w:szCs w:val="24"/>
        </w:rPr>
        <w:t xml:space="preserve"> dengan pembebanan 80%, tegangan ujung penerimaan (Bus RTB) tercatat sebesar 19,13 kV atau 95,63%, yang memenuhi standar SPLN 1:1995 dengan batas minimum 90% (18 kV). Total rugi-rugi daya (</w:t>
      </w:r>
      <w:proofErr w:type="spellStart"/>
      <w:r w:rsidRPr="00D31E19">
        <w:rPr>
          <w:rFonts w:eastAsiaTheme="minorEastAsia"/>
          <w:i/>
          <w:iCs/>
          <w:szCs w:val="24"/>
        </w:rPr>
        <w:t>power</w:t>
      </w:r>
      <w:proofErr w:type="spellEnd"/>
      <w:r w:rsidRPr="00D31E19">
        <w:rPr>
          <w:rFonts w:eastAsiaTheme="minorEastAsia"/>
          <w:i/>
          <w:iCs/>
          <w:szCs w:val="24"/>
        </w:rPr>
        <w:t xml:space="preserve"> </w:t>
      </w:r>
      <w:proofErr w:type="spellStart"/>
      <w:r w:rsidRPr="00D31E19">
        <w:rPr>
          <w:rFonts w:eastAsiaTheme="minorEastAsia"/>
          <w:i/>
          <w:iCs/>
          <w:szCs w:val="24"/>
        </w:rPr>
        <w:t>losses</w:t>
      </w:r>
      <w:proofErr w:type="spellEnd"/>
      <w:r w:rsidRPr="00D31E19">
        <w:rPr>
          <w:rFonts w:eastAsiaTheme="minorEastAsia"/>
          <w:szCs w:val="24"/>
        </w:rPr>
        <w:t>) pada kondisi ini terukur sebesar 94,11 kW.</w:t>
      </w:r>
    </w:p>
    <w:p w14:paraId="76B82C8A" w14:textId="5DA53A08" w:rsidR="00D31E19" w:rsidRPr="00D31E19" w:rsidRDefault="00D31E19" w:rsidP="00D31E19">
      <w:pPr>
        <w:rPr>
          <w:rFonts w:eastAsiaTheme="minorEastAsia"/>
          <w:szCs w:val="24"/>
        </w:rPr>
      </w:pPr>
      <w:r w:rsidRPr="00D31E19">
        <w:rPr>
          <w:rFonts w:eastAsiaTheme="minorEastAsia"/>
          <w:szCs w:val="24"/>
        </w:rPr>
        <w:t xml:space="preserve">Ketahanan sistem juga teruji pada skenario pembebanan penuh (100%), di mana tegangan ujung hanya mengalami penurunan menjadi 18,91 kV (94,53%) dan tidak mengalami kondisi </w:t>
      </w:r>
      <w:proofErr w:type="spellStart"/>
      <w:r w:rsidRPr="00D31E19">
        <w:rPr>
          <w:rFonts w:eastAsiaTheme="minorEastAsia"/>
          <w:i/>
          <w:iCs/>
          <w:szCs w:val="24"/>
        </w:rPr>
        <w:t>undervoltage</w:t>
      </w:r>
      <w:proofErr w:type="spellEnd"/>
      <w:r w:rsidRPr="00D31E19">
        <w:rPr>
          <w:rFonts w:eastAsiaTheme="minorEastAsia"/>
          <w:szCs w:val="24"/>
        </w:rPr>
        <w:t xml:space="preserve">. Namun, peningkatan beban ini berdampak signifikan terhadap efisiensi energi, di mana total rugi daya melonjak drastis mencapai 239,45 kW atau mengalami kenaikan sebesar 154% dibandingkan kondisi </w:t>
      </w:r>
      <w:proofErr w:type="spellStart"/>
      <w:r w:rsidRPr="00D31E19">
        <w:rPr>
          <w:rFonts w:eastAsiaTheme="minorEastAsia"/>
          <w:szCs w:val="24"/>
        </w:rPr>
        <w:t>eksisting</w:t>
      </w:r>
      <w:proofErr w:type="spellEnd"/>
      <w:r w:rsidRPr="00D31E19">
        <w:rPr>
          <w:rFonts w:eastAsiaTheme="minorEastAsia"/>
          <w:szCs w:val="24"/>
        </w:rPr>
        <w:t xml:space="preserve">. Kenaikan ini </w:t>
      </w:r>
      <w:r w:rsidRPr="00D31E19">
        <w:rPr>
          <w:rFonts w:eastAsiaTheme="minorEastAsia"/>
          <w:szCs w:val="24"/>
        </w:rPr>
        <w:lastRenderedPageBreak/>
        <w:t>mengonfirmasi karakteristik rugi daya yang berbanding lurus dengan kuadrat arus beban (</w:t>
      </w:r>
      <w:r>
        <w:rPr>
          <w:rFonts w:eastAsiaTheme="minorEastAsia"/>
          <w:szCs w:val="24"/>
        </w:rPr>
        <w:t>I</w:t>
      </w:r>
      <w:r w:rsidRPr="00D31E19">
        <w:rPr>
          <w:rFonts w:eastAsiaTheme="minorEastAsia"/>
          <w:szCs w:val="24"/>
          <w:vertAlign w:val="superscript"/>
        </w:rPr>
        <w:t>2</w:t>
      </w:r>
      <w:r>
        <w:rPr>
          <w:rFonts w:eastAsiaTheme="minorEastAsia"/>
          <w:szCs w:val="24"/>
        </w:rPr>
        <w:t>R</w:t>
      </w:r>
      <w:r w:rsidRPr="00D31E19">
        <w:rPr>
          <w:rFonts w:eastAsiaTheme="minorEastAsia"/>
          <w:szCs w:val="24"/>
        </w:rPr>
        <w:t>). Selain itu, validitas hasil simulasi telah teruji dengan tingkat akurasi tinggi, ditunjukkan oleh deviasi rata-rata di bawah 0,2% dibandingkan hasil perhitungan manual.</w:t>
      </w:r>
    </w:p>
    <w:p w14:paraId="515B7821" w14:textId="77777777" w:rsidR="00D31E19" w:rsidRDefault="00D31E19" w:rsidP="00D31E19">
      <w:pPr>
        <w:rPr>
          <w:rFonts w:eastAsiaTheme="minorEastAsia"/>
          <w:szCs w:val="24"/>
        </w:rPr>
        <w:sectPr w:rsidR="00D31E19" w:rsidSect="00580445">
          <w:type w:val="continuous"/>
          <w:pgSz w:w="11906" w:h="16838"/>
          <w:pgMar w:top="1440" w:right="1440" w:bottom="1440" w:left="1440" w:header="708" w:footer="708" w:gutter="0"/>
          <w:cols w:num="2" w:space="708"/>
          <w:docGrid w:linePitch="360"/>
        </w:sectPr>
      </w:pPr>
      <w:r w:rsidRPr="00D31E19">
        <w:rPr>
          <w:rFonts w:eastAsiaTheme="minorEastAsia"/>
          <w:szCs w:val="24"/>
        </w:rPr>
        <w:t>Sebagai tindak lanjut untuk meningkatkan efisiensi sistem mengingat tingginya rugi daya pada beban puncak, disarankan untuk mengevaluasi pemasangan kapasitor bank (</w:t>
      </w:r>
      <w:proofErr w:type="spellStart"/>
      <w:r w:rsidRPr="00D31E19">
        <w:rPr>
          <w:rFonts w:eastAsiaTheme="minorEastAsia"/>
          <w:i/>
          <w:iCs/>
          <w:szCs w:val="24"/>
        </w:rPr>
        <w:t>capacitor</w:t>
      </w:r>
      <w:proofErr w:type="spellEnd"/>
      <w:r w:rsidRPr="00D31E19">
        <w:rPr>
          <w:rFonts w:eastAsiaTheme="minorEastAsia"/>
          <w:i/>
          <w:iCs/>
          <w:szCs w:val="24"/>
        </w:rPr>
        <w:t xml:space="preserve"> bank</w:t>
      </w:r>
      <w:r w:rsidRPr="00D31E19">
        <w:rPr>
          <w:rFonts w:eastAsiaTheme="minorEastAsia"/>
          <w:szCs w:val="24"/>
        </w:rPr>
        <w:t xml:space="preserve">) di sisi beban ujung. Langkah ini diperlukan untuk memperbaiki faktor daya dan mereduksi arus reaktif, sehingga jatuh tegangan dan rugi-rugi daya dapat </w:t>
      </w:r>
      <w:proofErr w:type="spellStart"/>
      <w:r w:rsidRPr="00D31E19">
        <w:rPr>
          <w:rFonts w:eastAsiaTheme="minorEastAsia"/>
          <w:szCs w:val="24"/>
        </w:rPr>
        <w:t>diminimalisir</w:t>
      </w:r>
      <w:proofErr w:type="spellEnd"/>
      <w:r w:rsidRPr="00D31E19">
        <w:rPr>
          <w:rFonts w:eastAsiaTheme="minorEastAsia"/>
          <w:szCs w:val="24"/>
        </w:rPr>
        <w:t xml:space="preserve">. Pemantauan berkala terhadap keseimbangan beban antar </w:t>
      </w:r>
      <w:proofErr w:type="spellStart"/>
      <w:r w:rsidRPr="00D31E19">
        <w:rPr>
          <w:rFonts w:eastAsiaTheme="minorEastAsia"/>
          <w:szCs w:val="24"/>
        </w:rPr>
        <w:t>fasa</w:t>
      </w:r>
      <w:proofErr w:type="spellEnd"/>
      <w:r w:rsidRPr="00D31E19">
        <w:rPr>
          <w:rFonts w:eastAsiaTheme="minorEastAsia"/>
          <w:szCs w:val="24"/>
        </w:rPr>
        <w:t xml:space="preserve"> pada trafo distribusi juga direkomendasikan untuk mencegah pemburukan profil tegangan akibat ketidakseimbangan arus netral.</w:t>
      </w:r>
    </w:p>
    <w:p w14:paraId="4E8CAC11" w14:textId="3B6AACEB" w:rsidR="00070D01" w:rsidRDefault="003D3B30" w:rsidP="003D3B30">
      <w:pPr>
        <w:jc w:val="center"/>
        <w:rPr>
          <w:rFonts w:eastAsiaTheme="minorEastAsia"/>
          <w:b/>
          <w:bCs/>
          <w:szCs w:val="24"/>
        </w:rPr>
      </w:pPr>
      <w:r>
        <w:rPr>
          <w:rFonts w:eastAsiaTheme="minorEastAsia"/>
          <w:b/>
          <w:bCs/>
          <w:szCs w:val="24"/>
        </w:rPr>
        <w:lastRenderedPageBreak/>
        <w:t>DAFTAR PUSTAKA</w:t>
      </w:r>
    </w:p>
    <w:p w14:paraId="7C792101" w14:textId="77777777" w:rsidR="00240F58" w:rsidRDefault="00240F58" w:rsidP="003D3B30">
      <w:pPr>
        <w:jc w:val="center"/>
        <w:rPr>
          <w:rFonts w:eastAsiaTheme="minorEastAsia"/>
          <w:b/>
          <w:bCs/>
          <w:szCs w:val="24"/>
        </w:rPr>
      </w:pPr>
    </w:p>
    <w:p w14:paraId="720F3ABC" w14:textId="4FD20E7E" w:rsidR="00240F58" w:rsidRPr="00240F58" w:rsidRDefault="00240F58" w:rsidP="00240F58">
      <w:pPr>
        <w:ind w:left="720" w:hanging="720"/>
        <w:rPr>
          <w:rFonts w:eastAsiaTheme="minorEastAsia"/>
          <w:szCs w:val="24"/>
        </w:rPr>
      </w:pPr>
      <w:r w:rsidRPr="00240F58">
        <w:rPr>
          <w:rFonts w:eastAsiaTheme="minorEastAsia"/>
          <w:szCs w:val="24"/>
        </w:rPr>
        <w:t>Badan Standardisasi Nasional. (2000). Persyaratan Umum Instalasi Listrik 2000 (PUIL 2000). Jakarta: Badan Standardisasi Nasional (SNI 04-0225-2000).</w:t>
      </w:r>
    </w:p>
    <w:p w14:paraId="2760A674" w14:textId="58ACFC61" w:rsidR="00240F58" w:rsidRPr="00240F58" w:rsidRDefault="00240F58" w:rsidP="00240F58">
      <w:pPr>
        <w:ind w:left="720" w:hanging="720"/>
        <w:rPr>
          <w:rFonts w:eastAsiaTheme="minorEastAsia"/>
          <w:szCs w:val="24"/>
        </w:rPr>
      </w:pPr>
      <w:proofErr w:type="spellStart"/>
      <w:r w:rsidRPr="00240F58">
        <w:rPr>
          <w:rFonts w:eastAsiaTheme="minorEastAsia"/>
          <w:szCs w:val="24"/>
        </w:rPr>
        <w:t>Gonen</w:t>
      </w:r>
      <w:proofErr w:type="spellEnd"/>
      <w:r w:rsidRPr="00240F58">
        <w:rPr>
          <w:rFonts w:eastAsiaTheme="minorEastAsia"/>
          <w:szCs w:val="24"/>
        </w:rPr>
        <w:t xml:space="preserve">, T. (2014). Electric Power </w:t>
      </w:r>
      <w:proofErr w:type="spellStart"/>
      <w:r w:rsidRPr="00240F58">
        <w:rPr>
          <w:rFonts w:eastAsiaTheme="minorEastAsia"/>
          <w:szCs w:val="24"/>
        </w:rPr>
        <w:t>Distribution</w:t>
      </w:r>
      <w:proofErr w:type="spellEnd"/>
      <w:r w:rsidRPr="00240F58">
        <w:rPr>
          <w:rFonts w:eastAsiaTheme="minorEastAsia"/>
          <w:szCs w:val="24"/>
        </w:rPr>
        <w:t xml:space="preserve"> System Engineering, </w:t>
      </w:r>
      <w:proofErr w:type="spellStart"/>
      <w:r w:rsidRPr="00240F58">
        <w:rPr>
          <w:rFonts w:eastAsiaTheme="minorEastAsia"/>
          <w:szCs w:val="24"/>
        </w:rPr>
        <w:t>Third</w:t>
      </w:r>
      <w:proofErr w:type="spellEnd"/>
      <w:r w:rsidRPr="00240F58">
        <w:rPr>
          <w:rFonts w:eastAsiaTheme="minorEastAsia"/>
          <w:szCs w:val="24"/>
        </w:rPr>
        <w:t xml:space="preserve"> </w:t>
      </w:r>
      <w:proofErr w:type="spellStart"/>
      <w:r w:rsidRPr="00240F58">
        <w:rPr>
          <w:rFonts w:eastAsiaTheme="minorEastAsia"/>
          <w:szCs w:val="24"/>
        </w:rPr>
        <w:t>Edition</w:t>
      </w:r>
      <w:proofErr w:type="spellEnd"/>
      <w:r w:rsidRPr="00240F58">
        <w:rPr>
          <w:rFonts w:eastAsiaTheme="minorEastAsia"/>
          <w:szCs w:val="24"/>
        </w:rPr>
        <w:t xml:space="preserve">. </w:t>
      </w:r>
      <w:proofErr w:type="spellStart"/>
      <w:r w:rsidRPr="00240F58">
        <w:rPr>
          <w:rFonts w:eastAsiaTheme="minorEastAsia"/>
          <w:szCs w:val="24"/>
        </w:rPr>
        <w:t>Boca</w:t>
      </w:r>
      <w:proofErr w:type="spellEnd"/>
      <w:r w:rsidRPr="00240F58">
        <w:rPr>
          <w:rFonts w:eastAsiaTheme="minorEastAsia"/>
          <w:szCs w:val="24"/>
        </w:rPr>
        <w:t xml:space="preserve"> </w:t>
      </w:r>
      <w:proofErr w:type="spellStart"/>
      <w:r w:rsidRPr="00240F58">
        <w:rPr>
          <w:rFonts w:eastAsiaTheme="minorEastAsia"/>
          <w:szCs w:val="24"/>
        </w:rPr>
        <w:t>Raton</w:t>
      </w:r>
      <w:proofErr w:type="spellEnd"/>
      <w:r w:rsidRPr="00240F58">
        <w:rPr>
          <w:rFonts w:eastAsiaTheme="minorEastAsia"/>
          <w:szCs w:val="24"/>
        </w:rPr>
        <w:t xml:space="preserve">: CRC </w:t>
      </w:r>
      <w:proofErr w:type="spellStart"/>
      <w:r w:rsidRPr="00240F58">
        <w:rPr>
          <w:rFonts w:eastAsiaTheme="minorEastAsia"/>
          <w:szCs w:val="24"/>
        </w:rPr>
        <w:t>Press</w:t>
      </w:r>
      <w:proofErr w:type="spellEnd"/>
      <w:r w:rsidRPr="00240F58">
        <w:rPr>
          <w:rFonts w:eastAsiaTheme="minorEastAsia"/>
          <w:szCs w:val="24"/>
        </w:rPr>
        <w:t>.</w:t>
      </w:r>
    </w:p>
    <w:p w14:paraId="0E43F7AF" w14:textId="59F77FA2" w:rsidR="00240F58" w:rsidRPr="00240F58" w:rsidRDefault="00240F58" w:rsidP="00240F58">
      <w:pPr>
        <w:ind w:left="720" w:hanging="720"/>
        <w:rPr>
          <w:rFonts w:eastAsiaTheme="minorEastAsia"/>
          <w:szCs w:val="24"/>
        </w:rPr>
      </w:pPr>
      <w:r w:rsidRPr="00240F58">
        <w:rPr>
          <w:rFonts w:eastAsiaTheme="minorEastAsia"/>
          <w:szCs w:val="24"/>
        </w:rPr>
        <w:t xml:space="preserve">Medina, D., </w:t>
      </w:r>
      <w:proofErr w:type="spellStart"/>
      <w:r w:rsidRPr="00240F58">
        <w:rPr>
          <w:rFonts w:eastAsiaTheme="minorEastAsia"/>
          <w:szCs w:val="24"/>
        </w:rPr>
        <w:t>Ratnata</w:t>
      </w:r>
      <w:proofErr w:type="spellEnd"/>
      <w:r w:rsidRPr="00240F58">
        <w:rPr>
          <w:rFonts w:eastAsiaTheme="minorEastAsia"/>
          <w:szCs w:val="24"/>
        </w:rPr>
        <w:t xml:space="preserve">, I. W., &amp; Waluyo. (2021). "Analisis Jatuh Tegangan Jaringan Distribusi 20 kV pada Penyulang CPK PT. PLN (Persero) UP3 Bandung". </w:t>
      </w:r>
      <w:proofErr w:type="spellStart"/>
      <w:r w:rsidRPr="00240F58">
        <w:rPr>
          <w:rFonts w:eastAsiaTheme="minorEastAsia"/>
          <w:szCs w:val="24"/>
        </w:rPr>
        <w:t>Prosiding</w:t>
      </w:r>
      <w:proofErr w:type="spellEnd"/>
      <w:r w:rsidRPr="00240F58">
        <w:rPr>
          <w:rFonts w:eastAsiaTheme="minorEastAsia"/>
          <w:szCs w:val="24"/>
        </w:rPr>
        <w:t xml:space="preserve"> Seminar Nasional Energi, Telekomunikasi dan </w:t>
      </w:r>
      <w:proofErr w:type="spellStart"/>
      <w:r w:rsidRPr="00240F58">
        <w:rPr>
          <w:rFonts w:eastAsiaTheme="minorEastAsia"/>
          <w:szCs w:val="24"/>
        </w:rPr>
        <w:t>Otomasi</w:t>
      </w:r>
      <w:proofErr w:type="spellEnd"/>
      <w:r w:rsidRPr="00240F58">
        <w:rPr>
          <w:rFonts w:eastAsiaTheme="minorEastAsia"/>
          <w:szCs w:val="24"/>
        </w:rPr>
        <w:t xml:space="preserve"> (SNETO) 2021. Bandung: Institut Teknologi Nasional Bandung.</w:t>
      </w:r>
    </w:p>
    <w:p w14:paraId="67A03D56" w14:textId="1A6EC63A" w:rsidR="00240F58" w:rsidRPr="00240F58" w:rsidRDefault="00240F58" w:rsidP="00240F58">
      <w:pPr>
        <w:ind w:left="720" w:hanging="720"/>
        <w:rPr>
          <w:rFonts w:eastAsiaTheme="minorEastAsia"/>
          <w:szCs w:val="24"/>
        </w:rPr>
      </w:pPr>
      <w:proofErr w:type="spellStart"/>
      <w:r w:rsidRPr="00240F58">
        <w:rPr>
          <w:rFonts w:eastAsiaTheme="minorEastAsia"/>
          <w:szCs w:val="24"/>
        </w:rPr>
        <w:t>Operation</w:t>
      </w:r>
      <w:proofErr w:type="spellEnd"/>
      <w:r w:rsidRPr="00240F58">
        <w:rPr>
          <w:rFonts w:eastAsiaTheme="minorEastAsia"/>
          <w:szCs w:val="24"/>
        </w:rPr>
        <w:t xml:space="preserve"> Technology, </w:t>
      </w:r>
      <w:proofErr w:type="spellStart"/>
      <w:r w:rsidRPr="00240F58">
        <w:rPr>
          <w:rFonts w:eastAsiaTheme="minorEastAsia"/>
          <w:szCs w:val="24"/>
        </w:rPr>
        <w:t>Inc</w:t>
      </w:r>
      <w:proofErr w:type="spellEnd"/>
      <w:r w:rsidRPr="00240F58">
        <w:rPr>
          <w:rFonts w:eastAsiaTheme="minorEastAsia"/>
          <w:szCs w:val="24"/>
        </w:rPr>
        <w:t xml:space="preserve">. (2019). ETAP 19.0.1 User </w:t>
      </w:r>
      <w:proofErr w:type="spellStart"/>
      <w:r w:rsidRPr="00240F58">
        <w:rPr>
          <w:rFonts w:eastAsiaTheme="minorEastAsia"/>
          <w:szCs w:val="24"/>
        </w:rPr>
        <w:t>Guide</w:t>
      </w:r>
      <w:proofErr w:type="spellEnd"/>
      <w:r w:rsidRPr="00240F58">
        <w:rPr>
          <w:rFonts w:eastAsiaTheme="minorEastAsia"/>
          <w:szCs w:val="24"/>
        </w:rPr>
        <w:t xml:space="preserve">. </w:t>
      </w:r>
      <w:proofErr w:type="spellStart"/>
      <w:r w:rsidRPr="00240F58">
        <w:rPr>
          <w:rFonts w:eastAsiaTheme="minorEastAsia"/>
          <w:szCs w:val="24"/>
        </w:rPr>
        <w:t>Irvine</w:t>
      </w:r>
      <w:proofErr w:type="spellEnd"/>
      <w:r w:rsidRPr="00240F58">
        <w:rPr>
          <w:rFonts w:eastAsiaTheme="minorEastAsia"/>
          <w:szCs w:val="24"/>
        </w:rPr>
        <w:t>, California: OTI.</w:t>
      </w:r>
    </w:p>
    <w:p w14:paraId="72A9A14A" w14:textId="2A8D9BA3" w:rsidR="00240F58" w:rsidRPr="00240F58" w:rsidRDefault="00240F58" w:rsidP="00240F58">
      <w:pPr>
        <w:ind w:left="720" w:hanging="720"/>
        <w:rPr>
          <w:rFonts w:eastAsiaTheme="minorEastAsia"/>
          <w:szCs w:val="24"/>
        </w:rPr>
      </w:pPr>
      <w:r w:rsidRPr="00240F58">
        <w:rPr>
          <w:rFonts w:eastAsiaTheme="minorEastAsia"/>
          <w:szCs w:val="24"/>
        </w:rPr>
        <w:t xml:space="preserve">PT. PLN (Persero). (1995). SPLN 1:1995 tentang </w:t>
      </w:r>
      <w:proofErr w:type="spellStart"/>
      <w:r w:rsidRPr="00240F58">
        <w:rPr>
          <w:rFonts w:eastAsiaTheme="minorEastAsia"/>
          <w:szCs w:val="24"/>
        </w:rPr>
        <w:t>Tegangan-Tegangan</w:t>
      </w:r>
      <w:proofErr w:type="spellEnd"/>
      <w:r w:rsidRPr="00240F58">
        <w:rPr>
          <w:rFonts w:eastAsiaTheme="minorEastAsia"/>
          <w:szCs w:val="24"/>
        </w:rPr>
        <w:t xml:space="preserve"> Standar. Jakarta: Perusahaan Umum Listrik Negara.</w:t>
      </w:r>
    </w:p>
    <w:p w14:paraId="664FD84B" w14:textId="16B2ACF4" w:rsidR="00240F58" w:rsidRPr="00240F58" w:rsidRDefault="00240F58" w:rsidP="00240F58">
      <w:pPr>
        <w:ind w:left="720" w:hanging="720"/>
        <w:rPr>
          <w:rFonts w:eastAsiaTheme="minorEastAsia"/>
          <w:szCs w:val="24"/>
        </w:rPr>
      </w:pPr>
      <w:r w:rsidRPr="00240F58">
        <w:rPr>
          <w:rFonts w:eastAsiaTheme="minorEastAsia"/>
          <w:szCs w:val="24"/>
        </w:rPr>
        <w:t xml:space="preserve">PT. PLN (Persero). (2010). Buku 1: Kriteria Desain </w:t>
      </w:r>
      <w:proofErr w:type="spellStart"/>
      <w:r w:rsidRPr="00240F58">
        <w:rPr>
          <w:rFonts w:eastAsiaTheme="minorEastAsia"/>
          <w:szCs w:val="24"/>
        </w:rPr>
        <w:t>Enjinering</w:t>
      </w:r>
      <w:proofErr w:type="spellEnd"/>
      <w:r w:rsidRPr="00240F58">
        <w:rPr>
          <w:rFonts w:eastAsiaTheme="minorEastAsia"/>
          <w:szCs w:val="24"/>
        </w:rPr>
        <w:t xml:space="preserve"> Konstruksi Jaringan Distribusi Tenaga Listrik. Jakarta: PT PLN (Persero).</w:t>
      </w:r>
    </w:p>
    <w:p w14:paraId="79EC5C6A" w14:textId="3B13A2DA" w:rsidR="00240F58" w:rsidRPr="00240F58" w:rsidRDefault="00240F58" w:rsidP="00240F58">
      <w:pPr>
        <w:ind w:left="720" w:hanging="720"/>
        <w:rPr>
          <w:rFonts w:eastAsiaTheme="minorEastAsia"/>
          <w:szCs w:val="24"/>
        </w:rPr>
      </w:pPr>
      <w:proofErr w:type="spellStart"/>
      <w:r w:rsidRPr="00240F58">
        <w:rPr>
          <w:rFonts w:eastAsiaTheme="minorEastAsia"/>
          <w:szCs w:val="24"/>
        </w:rPr>
        <w:t>Saadat</w:t>
      </w:r>
      <w:proofErr w:type="spellEnd"/>
      <w:r w:rsidRPr="00240F58">
        <w:rPr>
          <w:rFonts w:eastAsiaTheme="minorEastAsia"/>
          <w:szCs w:val="24"/>
        </w:rPr>
        <w:t xml:space="preserve">, H. (1999). Power System </w:t>
      </w:r>
      <w:proofErr w:type="spellStart"/>
      <w:r w:rsidRPr="00240F58">
        <w:rPr>
          <w:rFonts w:eastAsiaTheme="minorEastAsia"/>
          <w:szCs w:val="24"/>
        </w:rPr>
        <w:t>Analysis</w:t>
      </w:r>
      <w:proofErr w:type="spellEnd"/>
      <w:r w:rsidRPr="00240F58">
        <w:rPr>
          <w:rFonts w:eastAsiaTheme="minorEastAsia"/>
          <w:szCs w:val="24"/>
        </w:rPr>
        <w:t xml:space="preserve">. New </w:t>
      </w:r>
      <w:proofErr w:type="spellStart"/>
      <w:r w:rsidRPr="00240F58">
        <w:rPr>
          <w:rFonts w:eastAsiaTheme="minorEastAsia"/>
          <w:szCs w:val="24"/>
        </w:rPr>
        <w:t>York</w:t>
      </w:r>
      <w:proofErr w:type="spellEnd"/>
      <w:r w:rsidRPr="00240F58">
        <w:rPr>
          <w:rFonts w:eastAsiaTheme="minorEastAsia"/>
          <w:szCs w:val="24"/>
        </w:rPr>
        <w:t xml:space="preserve">: </w:t>
      </w:r>
      <w:proofErr w:type="spellStart"/>
      <w:r w:rsidRPr="00240F58">
        <w:rPr>
          <w:rFonts w:eastAsiaTheme="minorEastAsia"/>
          <w:szCs w:val="24"/>
        </w:rPr>
        <w:t>McGraw</w:t>
      </w:r>
      <w:proofErr w:type="spellEnd"/>
      <w:r w:rsidRPr="00240F58">
        <w:rPr>
          <w:rFonts w:eastAsiaTheme="minorEastAsia"/>
          <w:szCs w:val="24"/>
        </w:rPr>
        <w:t>-Hill.</w:t>
      </w:r>
    </w:p>
    <w:p w14:paraId="5A1E9EAB" w14:textId="7BA23EF9" w:rsidR="003D3B30" w:rsidRPr="00BB0904" w:rsidRDefault="00240F58" w:rsidP="00240F58">
      <w:pPr>
        <w:ind w:left="720" w:hanging="720"/>
        <w:rPr>
          <w:rFonts w:eastAsiaTheme="minorEastAsia"/>
          <w:szCs w:val="24"/>
        </w:rPr>
      </w:pPr>
      <w:r w:rsidRPr="00240F58">
        <w:rPr>
          <w:rFonts w:eastAsiaTheme="minorEastAsia"/>
          <w:szCs w:val="24"/>
        </w:rPr>
        <w:t>Stevenson, W. D. (1982). Analisis Sistem Tenaga Listrik (Terjemahan). Jakarta: Erlangga.</w:t>
      </w:r>
    </w:p>
    <w:p w14:paraId="1985FA38" w14:textId="484423B3" w:rsidR="00BA777D" w:rsidRDefault="00BA777D" w:rsidP="00BA777D">
      <w:pPr>
        <w:rPr>
          <w:rFonts w:eastAsiaTheme="minorEastAsia"/>
          <w:szCs w:val="24"/>
        </w:rPr>
      </w:pPr>
    </w:p>
    <w:p w14:paraId="0CF76F7B" w14:textId="77777777" w:rsidR="00BA777D" w:rsidRDefault="00BA777D" w:rsidP="00BA777D">
      <w:pPr>
        <w:rPr>
          <w:rFonts w:eastAsiaTheme="minorEastAsia"/>
          <w:szCs w:val="24"/>
        </w:rPr>
      </w:pPr>
    </w:p>
    <w:sectPr w:rsidR="00BA777D" w:rsidSect="00D31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63C"/>
    <w:multiLevelType w:val="hybridMultilevel"/>
    <w:tmpl w:val="CA9A2C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1AA3265"/>
    <w:multiLevelType w:val="multilevel"/>
    <w:tmpl w:val="FEB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144439">
    <w:abstractNumId w:val="0"/>
  </w:num>
  <w:num w:numId="2" w16cid:durableId="204913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F0"/>
    <w:rsid w:val="000422FF"/>
    <w:rsid w:val="00070D01"/>
    <w:rsid w:val="0009364B"/>
    <w:rsid w:val="000A297B"/>
    <w:rsid w:val="000B59DA"/>
    <w:rsid w:val="000B6BF3"/>
    <w:rsid w:val="000E0D77"/>
    <w:rsid w:val="000F2EF8"/>
    <w:rsid w:val="001059AB"/>
    <w:rsid w:val="00161979"/>
    <w:rsid w:val="00176D7E"/>
    <w:rsid w:val="001B3822"/>
    <w:rsid w:val="001C63B5"/>
    <w:rsid w:val="001D02A5"/>
    <w:rsid w:val="001D7BF2"/>
    <w:rsid w:val="002048AD"/>
    <w:rsid w:val="002303C8"/>
    <w:rsid w:val="00232840"/>
    <w:rsid w:val="002335D8"/>
    <w:rsid w:val="00240F58"/>
    <w:rsid w:val="00275A08"/>
    <w:rsid w:val="002C2833"/>
    <w:rsid w:val="00367FA7"/>
    <w:rsid w:val="0037050A"/>
    <w:rsid w:val="003708F8"/>
    <w:rsid w:val="00393282"/>
    <w:rsid w:val="003B364A"/>
    <w:rsid w:val="003B7822"/>
    <w:rsid w:val="003D3B30"/>
    <w:rsid w:val="003E1516"/>
    <w:rsid w:val="003F2C35"/>
    <w:rsid w:val="0041061A"/>
    <w:rsid w:val="00410FF3"/>
    <w:rsid w:val="004623BC"/>
    <w:rsid w:val="00463F42"/>
    <w:rsid w:val="00466267"/>
    <w:rsid w:val="00494242"/>
    <w:rsid w:val="004D724D"/>
    <w:rsid w:val="00511660"/>
    <w:rsid w:val="005202F1"/>
    <w:rsid w:val="00522060"/>
    <w:rsid w:val="00544AA8"/>
    <w:rsid w:val="00580445"/>
    <w:rsid w:val="00583E13"/>
    <w:rsid w:val="005A0601"/>
    <w:rsid w:val="005A7063"/>
    <w:rsid w:val="005D5186"/>
    <w:rsid w:val="0068066D"/>
    <w:rsid w:val="006830F0"/>
    <w:rsid w:val="00685ADA"/>
    <w:rsid w:val="00685D18"/>
    <w:rsid w:val="0069669B"/>
    <w:rsid w:val="006B7563"/>
    <w:rsid w:val="006D79AE"/>
    <w:rsid w:val="006E606C"/>
    <w:rsid w:val="006F271B"/>
    <w:rsid w:val="00713C2C"/>
    <w:rsid w:val="0074598F"/>
    <w:rsid w:val="0074617A"/>
    <w:rsid w:val="00784337"/>
    <w:rsid w:val="007A7BBF"/>
    <w:rsid w:val="007D5E31"/>
    <w:rsid w:val="007E2AC2"/>
    <w:rsid w:val="008833AF"/>
    <w:rsid w:val="008C3D69"/>
    <w:rsid w:val="008C40FF"/>
    <w:rsid w:val="008E1E12"/>
    <w:rsid w:val="008F72F6"/>
    <w:rsid w:val="0090211B"/>
    <w:rsid w:val="00916228"/>
    <w:rsid w:val="00945235"/>
    <w:rsid w:val="00970FB3"/>
    <w:rsid w:val="009B3813"/>
    <w:rsid w:val="009F31EF"/>
    <w:rsid w:val="00A04C6B"/>
    <w:rsid w:val="00A175D0"/>
    <w:rsid w:val="00A27BA5"/>
    <w:rsid w:val="00A52257"/>
    <w:rsid w:val="00A5678B"/>
    <w:rsid w:val="00A66A38"/>
    <w:rsid w:val="00A72406"/>
    <w:rsid w:val="00AA1A32"/>
    <w:rsid w:val="00AA1A5B"/>
    <w:rsid w:val="00AC1461"/>
    <w:rsid w:val="00B12FF0"/>
    <w:rsid w:val="00B2303D"/>
    <w:rsid w:val="00B254B1"/>
    <w:rsid w:val="00B47472"/>
    <w:rsid w:val="00B57B9F"/>
    <w:rsid w:val="00BA777D"/>
    <w:rsid w:val="00BB0904"/>
    <w:rsid w:val="00BD6CE3"/>
    <w:rsid w:val="00BE491D"/>
    <w:rsid w:val="00BF2AA6"/>
    <w:rsid w:val="00BF3D16"/>
    <w:rsid w:val="00C06C8F"/>
    <w:rsid w:val="00C25DC3"/>
    <w:rsid w:val="00C4206D"/>
    <w:rsid w:val="00C44527"/>
    <w:rsid w:val="00CA7347"/>
    <w:rsid w:val="00CC3D39"/>
    <w:rsid w:val="00CC62C4"/>
    <w:rsid w:val="00CD4610"/>
    <w:rsid w:val="00CF1740"/>
    <w:rsid w:val="00D31E19"/>
    <w:rsid w:val="00D658E1"/>
    <w:rsid w:val="00D73265"/>
    <w:rsid w:val="00D80560"/>
    <w:rsid w:val="00DB4C40"/>
    <w:rsid w:val="00DD524E"/>
    <w:rsid w:val="00E01F0B"/>
    <w:rsid w:val="00E05471"/>
    <w:rsid w:val="00E41A1B"/>
    <w:rsid w:val="00E66233"/>
    <w:rsid w:val="00E95FE2"/>
    <w:rsid w:val="00EC3E62"/>
    <w:rsid w:val="00F33E48"/>
    <w:rsid w:val="00F40501"/>
    <w:rsid w:val="00F5413F"/>
    <w:rsid w:val="00F54E31"/>
    <w:rsid w:val="00F55B03"/>
    <w:rsid w:val="00F561D9"/>
    <w:rsid w:val="00F674F6"/>
    <w:rsid w:val="00F704ED"/>
    <w:rsid w:val="00F93F4B"/>
    <w:rsid w:val="00FB224C"/>
    <w:rsid w:val="00FC01E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F257"/>
  <w15:chartTrackingRefBased/>
  <w15:docId w15:val="{FFF0AB26-44AB-4673-92A2-08158F5C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FF0"/>
    <w:pPr>
      <w:jc w:val="both"/>
    </w:pPr>
    <w:rPr>
      <w:rFonts w:ascii="Times New Roman" w:hAnsi="Times New Roman"/>
      <w:sz w:val="24"/>
    </w:rPr>
  </w:style>
  <w:style w:type="paragraph" w:styleId="Judul1">
    <w:name w:val="heading 1"/>
    <w:basedOn w:val="Normal"/>
    <w:next w:val="Normal"/>
    <w:link w:val="Judul1KAR"/>
    <w:uiPriority w:val="9"/>
    <w:qFormat/>
    <w:rsid w:val="006830F0"/>
    <w:pPr>
      <w:keepNext/>
      <w:keepLines/>
      <w:spacing w:before="360" w:after="80" w:line="360" w:lineRule="auto"/>
      <w:jc w:val="center"/>
      <w:outlineLvl w:val="0"/>
    </w:pPr>
    <w:rPr>
      <w:rFonts w:eastAsiaTheme="majorEastAsia" w:cstheme="majorBidi"/>
      <w:b/>
      <w:color w:val="000000" w:themeColor="text1"/>
      <w:szCs w:val="40"/>
    </w:rPr>
  </w:style>
  <w:style w:type="paragraph" w:styleId="Judul2">
    <w:name w:val="heading 2"/>
    <w:basedOn w:val="Normal"/>
    <w:next w:val="Normal"/>
    <w:link w:val="Judul2KAR"/>
    <w:uiPriority w:val="9"/>
    <w:unhideWhenUsed/>
    <w:qFormat/>
    <w:rsid w:val="00522060"/>
    <w:pPr>
      <w:keepNext/>
      <w:keepLines/>
      <w:spacing w:before="160" w:after="80"/>
      <w:jc w:val="center"/>
      <w:outlineLvl w:val="1"/>
    </w:pPr>
    <w:rPr>
      <w:rFonts w:eastAsiaTheme="majorEastAsia" w:cstheme="majorBidi"/>
      <w:b/>
      <w:color w:val="000000" w:themeColor="text1"/>
      <w:szCs w:val="32"/>
    </w:rPr>
  </w:style>
  <w:style w:type="paragraph" w:styleId="Judul3">
    <w:name w:val="heading 3"/>
    <w:basedOn w:val="Normal"/>
    <w:next w:val="Normal"/>
    <w:link w:val="Judul3KAR"/>
    <w:uiPriority w:val="9"/>
    <w:semiHidden/>
    <w:unhideWhenUsed/>
    <w:qFormat/>
    <w:rsid w:val="006830F0"/>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830F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830F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830F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830F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830F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830F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830F0"/>
    <w:rPr>
      <w:rFonts w:ascii="Times New Roman" w:eastAsiaTheme="majorEastAsia" w:hAnsi="Times New Roman" w:cstheme="majorBidi"/>
      <w:b/>
      <w:color w:val="000000" w:themeColor="text1"/>
      <w:sz w:val="24"/>
      <w:szCs w:val="40"/>
    </w:rPr>
  </w:style>
  <w:style w:type="character" w:customStyle="1" w:styleId="Judul2KAR">
    <w:name w:val="Judul 2 KAR"/>
    <w:basedOn w:val="FontParagrafDefault"/>
    <w:link w:val="Judul2"/>
    <w:uiPriority w:val="9"/>
    <w:rsid w:val="00522060"/>
    <w:rPr>
      <w:rFonts w:ascii="Times New Roman" w:eastAsiaTheme="majorEastAsia" w:hAnsi="Times New Roman" w:cstheme="majorBidi"/>
      <w:b/>
      <w:color w:val="000000" w:themeColor="text1"/>
      <w:sz w:val="24"/>
      <w:szCs w:val="32"/>
    </w:rPr>
  </w:style>
  <w:style w:type="character" w:customStyle="1" w:styleId="Judul3KAR">
    <w:name w:val="Judul 3 KAR"/>
    <w:basedOn w:val="FontParagrafDefault"/>
    <w:link w:val="Judul3"/>
    <w:uiPriority w:val="9"/>
    <w:semiHidden/>
    <w:rsid w:val="006830F0"/>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830F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830F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830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830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830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830F0"/>
    <w:rPr>
      <w:rFonts w:eastAsiaTheme="majorEastAsia" w:cstheme="majorBidi"/>
      <w:color w:val="272727" w:themeColor="text1" w:themeTint="D8"/>
    </w:rPr>
  </w:style>
  <w:style w:type="paragraph" w:styleId="Judul">
    <w:name w:val="Title"/>
    <w:basedOn w:val="Normal"/>
    <w:next w:val="Normal"/>
    <w:link w:val="JudulKAR"/>
    <w:uiPriority w:val="10"/>
    <w:qFormat/>
    <w:rsid w:val="00683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830F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830F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830F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830F0"/>
    <w:pPr>
      <w:spacing w:before="160"/>
      <w:jc w:val="center"/>
    </w:pPr>
    <w:rPr>
      <w:i/>
      <w:iCs/>
      <w:color w:val="404040" w:themeColor="text1" w:themeTint="BF"/>
    </w:rPr>
  </w:style>
  <w:style w:type="character" w:customStyle="1" w:styleId="KutipanKAR">
    <w:name w:val="Kutipan KAR"/>
    <w:basedOn w:val="FontParagrafDefault"/>
    <w:link w:val="Kutipan"/>
    <w:uiPriority w:val="29"/>
    <w:rsid w:val="006830F0"/>
    <w:rPr>
      <w:i/>
      <w:iCs/>
      <w:color w:val="404040" w:themeColor="text1" w:themeTint="BF"/>
    </w:rPr>
  </w:style>
  <w:style w:type="paragraph" w:styleId="DaftarParagraf">
    <w:name w:val="List Paragraph"/>
    <w:basedOn w:val="Normal"/>
    <w:uiPriority w:val="34"/>
    <w:qFormat/>
    <w:rsid w:val="006830F0"/>
    <w:pPr>
      <w:ind w:left="720"/>
      <w:contextualSpacing/>
    </w:pPr>
  </w:style>
  <w:style w:type="character" w:styleId="PenekananKeras">
    <w:name w:val="Intense Emphasis"/>
    <w:basedOn w:val="FontParagrafDefault"/>
    <w:uiPriority w:val="21"/>
    <w:qFormat/>
    <w:rsid w:val="006830F0"/>
    <w:rPr>
      <w:i/>
      <w:iCs/>
      <w:color w:val="2F5496" w:themeColor="accent1" w:themeShade="BF"/>
    </w:rPr>
  </w:style>
  <w:style w:type="paragraph" w:styleId="KutipanyangSering">
    <w:name w:val="Intense Quote"/>
    <w:basedOn w:val="Normal"/>
    <w:next w:val="Normal"/>
    <w:link w:val="KutipanyangSeringKAR"/>
    <w:uiPriority w:val="30"/>
    <w:qFormat/>
    <w:rsid w:val="00683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830F0"/>
    <w:rPr>
      <w:i/>
      <w:iCs/>
      <w:color w:val="2F5496" w:themeColor="accent1" w:themeShade="BF"/>
    </w:rPr>
  </w:style>
  <w:style w:type="character" w:styleId="ReferensiyangSering">
    <w:name w:val="Intense Reference"/>
    <w:basedOn w:val="FontParagrafDefault"/>
    <w:uiPriority w:val="32"/>
    <w:qFormat/>
    <w:rsid w:val="006830F0"/>
    <w:rPr>
      <w:b/>
      <w:bCs/>
      <w:smallCaps/>
      <w:color w:val="2F5496" w:themeColor="accent1" w:themeShade="BF"/>
      <w:spacing w:val="5"/>
    </w:rPr>
  </w:style>
  <w:style w:type="table" w:styleId="KisiTabel">
    <w:name w:val="Table Grid"/>
    <w:basedOn w:val="TabelNormal"/>
    <w:uiPriority w:val="39"/>
    <w:rsid w:val="00902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2328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2386</Words>
  <Characters>13601</Characters>
  <Application>Microsoft Office Word</Application>
  <DocSecurity>0</DocSecurity>
  <Lines>113</Lines>
  <Paragraphs>31</Paragraphs>
  <ScaleCrop>false</ScaleCrop>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yudha</dc:creator>
  <cp:keywords/>
  <dc:description/>
  <cp:lastModifiedBy>arya yudha</cp:lastModifiedBy>
  <cp:revision>2</cp:revision>
  <cp:lastPrinted>2025-12-16T12:41:00Z</cp:lastPrinted>
  <dcterms:created xsi:type="dcterms:W3CDTF">2025-12-16T15:21:00Z</dcterms:created>
  <dcterms:modified xsi:type="dcterms:W3CDTF">2025-12-16T15:21:00Z</dcterms:modified>
</cp:coreProperties>
</file>