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FF48A9" w14:textId="027C4B98" w:rsidR="00491CF4" w:rsidRPr="00DA7674" w:rsidRDefault="00623184" w:rsidP="00E10CC8">
      <w:pPr>
        <w:spacing w:line="240" w:lineRule="auto"/>
        <w:rPr>
          <w:rFonts w:ascii="Helvetica" w:hAnsi="Helvetica" w:hint="eastAsia"/>
          <w:sz w:val="24"/>
          <w:szCs w:val="26"/>
        </w:rPr>
      </w:pPr>
      <w:proofErr w:type="spellStart"/>
      <w:r w:rsidRPr="00E10CC8">
        <w:rPr>
          <w:rFonts w:ascii="Helvetica" w:hAnsi="Helvetica"/>
          <w:sz w:val="24"/>
          <w:szCs w:val="26"/>
        </w:rPr>
        <w:t>Zrenner</w:t>
      </w:r>
      <w:proofErr w:type="spellEnd"/>
      <w:r w:rsidRPr="00E10CC8">
        <w:rPr>
          <w:rFonts w:ascii="Helvetica" w:hAnsi="Helvetica"/>
          <w:sz w:val="24"/>
          <w:szCs w:val="26"/>
        </w:rPr>
        <w:t xml:space="preserve"> et al., Closed-loop neuroscience and non-invasive brain stimulation: a tale of two loops</w:t>
      </w:r>
      <w:r w:rsidR="007B5EE9" w:rsidRPr="00E10CC8">
        <w:rPr>
          <w:rFonts w:ascii="Helvetica" w:hAnsi="Helvetica"/>
          <w:sz w:val="24"/>
          <w:szCs w:val="26"/>
        </w:rPr>
        <w:t xml:space="preserve">, </w:t>
      </w:r>
      <w:r w:rsidR="00764B2C" w:rsidRPr="00E10CC8">
        <w:rPr>
          <w:rFonts w:ascii="Helvetica" w:hAnsi="Helvetica"/>
          <w:sz w:val="24"/>
          <w:szCs w:val="26"/>
        </w:rPr>
        <w:t>Frontiers in Cellular Neuroscience, 2016</w:t>
      </w:r>
    </w:p>
    <w:p w14:paraId="30751B8D" w14:textId="63BB4B3D" w:rsidR="00E10CC8" w:rsidRPr="00E10CC8" w:rsidRDefault="00E10CC8" w:rsidP="00E10CC8">
      <w:pPr>
        <w:spacing w:line="240" w:lineRule="auto"/>
        <w:rPr>
          <w:rFonts w:ascii="Helvetica" w:hAnsi="Helvetica" w:hint="eastAsi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&lt;strong&gt;</w:t>
      </w:r>
      <w:r w:rsidRPr="00666FCA">
        <w:rPr>
          <w:rFonts w:ascii="Helvetica" w:hAnsi="Helvetica"/>
          <w:b/>
          <w:bCs/>
        </w:rPr>
        <w:t>Closed-loop method</w:t>
      </w:r>
      <w:r w:rsidRPr="00E10CC8">
        <w:rPr>
          <w:rFonts w:ascii="Helvetica" w:hAnsi="Helvetica"/>
        </w:rPr>
        <w:t>&lt;/strong&gt;</w:t>
      </w:r>
      <w:r>
        <w:rPr>
          <w:rFonts w:ascii="Helvetica" w:hAnsi="Helvetica"/>
        </w:rPr>
        <w:t>&lt;</w:t>
      </w:r>
      <w:proofErr w:type="spellStart"/>
      <w:r>
        <w:rPr>
          <w:rFonts w:ascii="Helvetica" w:hAnsi="Helvetica"/>
        </w:rPr>
        <w:t>br</w:t>
      </w:r>
      <w:proofErr w:type="spellEnd"/>
      <w:r>
        <w:rPr>
          <w:rFonts w:ascii="Helvetica" w:hAnsi="Helvetica"/>
        </w:rPr>
        <w:t>&gt;</w:t>
      </w:r>
    </w:p>
    <w:p w14:paraId="17AEB409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strongi</w:t>
      </w:r>
      <w:proofErr w:type="spellEnd"/>
      <w:r w:rsidRPr="00E10CC8">
        <w:rPr>
          <w:rFonts w:ascii="Helvetica" w:hAnsi="Helvetica"/>
        </w:rPr>
        <w:t>&gt;</w:t>
      </w:r>
      <w:r w:rsidRPr="004E3917">
        <w:rPr>
          <w:rFonts w:ascii="Helvetica" w:hAnsi="Helvetica"/>
          <w:b/>
          <w:bCs/>
          <w:i/>
          <w:iCs/>
        </w:rPr>
        <w:t>1. Conceptual considerations</w:t>
      </w:r>
      <w:r w:rsidRPr="00E10CC8">
        <w:rPr>
          <w:rFonts w:ascii="Helvetica" w:hAnsi="Helvetica"/>
        </w:rPr>
        <w:t>&lt;/</w:t>
      </w:r>
      <w:proofErr w:type="spellStart"/>
      <w:r w:rsidRPr="00E10CC8">
        <w:rPr>
          <w:rFonts w:ascii="Helvetica" w:hAnsi="Helvetica"/>
        </w:rPr>
        <w:t>strongi</w:t>
      </w:r>
      <w:proofErr w:type="spellEnd"/>
      <w:r w:rsidRPr="00E10CC8">
        <w:rPr>
          <w:rFonts w:ascii="Helvetica" w:hAnsi="Helvetica"/>
        </w:rPr>
        <w:t>&gt;: combining the two loops&lt;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243D7F82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1. Brain-states dynamics loop: couple with and modulate the trajectory of neuronal activity patterns&lt;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66516794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2. Task dynamics loop: bidirectional motor-sensory interaction between brain and simulated environments</w:t>
      </w:r>
    </w:p>
    <w:p w14:paraId="5BFF924C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&gt;&lt;/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769C5F46" w14:textId="6CF4FD29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strongi</w:t>
      </w:r>
      <w:proofErr w:type="spellEnd"/>
      <w:r w:rsidRPr="00E10CC8">
        <w:rPr>
          <w:rFonts w:ascii="Helvetica" w:hAnsi="Helvetica"/>
        </w:rPr>
        <w:t>&gt;</w:t>
      </w:r>
      <w:r w:rsidRPr="004E3917">
        <w:rPr>
          <w:rFonts w:ascii="Helvetica" w:hAnsi="Helvetica"/>
          <w:b/>
          <w:bCs/>
          <w:i/>
          <w:iCs/>
        </w:rPr>
        <w:t>2. Closed-loop neuroscience through EEG-triggered TMS</w:t>
      </w:r>
      <w:r w:rsidRPr="00E10CC8">
        <w:rPr>
          <w:rFonts w:ascii="Helvetica" w:hAnsi="Helvetica"/>
        </w:rPr>
        <w:t>&lt;/</w:t>
      </w:r>
      <w:proofErr w:type="spellStart"/>
      <w:r w:rsidRPr="00E10CC8">
        <w:rPr>
          <w:rFonts w:ascii="Helvetica" w:hAnsi="Helvetica"/>
        </w:rPr>
        <w:t>strongi</w:t>
      </w:r>
      <w:proofErr w:type="spellEnd"/>
      <w:r w:rsidRPr="00E10CC8">
        <w:rPr>
          <w:rFonts w:ascii="Helvetica" w:hAnsi="Helvetica"/>
        </w:rPr>
        <w:t>&gt;&lt;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67FFEF52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TMS has a spatial resolution of millimeters and a temporal resolution of microseconds</w:t>
      </w:r>
    </w:p>
    <w:p w14:paraId="608D1665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&gt;&lt;/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1FA11954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strongi</w:t>
      </w:r>
      <w:proofErr w:type="spellEnd"/>
      <w:r w:rsidRPr="00E10CC8">
        <w:rPr>
          <w:rFonts w:ascii="Helvetica" w:hAnsi="Helvetica"/>
        </w:rPr>
        <w:t>&gt;</w:t>
      </w:r>
      <w:r w:rsidRPr="004E3917">
        <w:rPr>
          <w:rFonts w:ascii="Helvetica" w:hAnsi="Helvetica"/>
          <w:b/>
          <w:bCs/>
          <w:i/>
          <w:iCs/>
        </w:rPr>
        <w:t>3. Technical challenges</w:t>
      </w:r>
      <w:r w:rsidRPr="00E10CC8">
        <w:rPr>
          <w:rFonts w:ascii="Helvetica" w:hAnsi="Helvetica"/>
        </w:rPr>
        <w:t>&lt;/</w:t>
      </w:r>
      <w:proofErr w:type="spellStart"/>
      <w:r w:rsidRPr="00E10CC8">
        <w:rPr>
          <w:rFonts w:ascii="Helvetica" w:hAnsi="Helvetica"/>
        </w:rPr>
        <w:t>strongi</w:t>
      </w:r>
      <w:proofErr w:type="spellEnd"/>
      <w:r w:rsidRPr="00E10CC8">
        <w:rPr>
          <w:rFonts w:ascii="Helvetica" w:hAnsi="Helvetica"/>
        </w:rPr>
        <w:t>&gt;&lt;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02556FEE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</w:p>
    <w:p w14:paraId="22B3AAB8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&gt;&lt;/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61A92398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&lt;strong&gt;Closed-loop neurophysiology&lt;/strong&gt;: Two important questions&lt;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30C76B64" w14:textId="4558843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 xml:space="preserve">1. How does the TMS pulse evoke cortico-spinal </w:t>
      </w:r>
      <w:r w:rsidR="00B74EDF" w:rsidRPr="00E10CC8">
        <w:rPr>
          <w:rFonts w:ascii="Helvetica" w:hAnsi="Helvetica"/>
        </w:rPr>
        <w:t>activity? 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6D6FA7C1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2. Which oscillatory brain activity serves which functional role?</w:t>
      </w:r>
    </w:p>
    <w:p w14:paraId="6F837B71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&gt;&lt;/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22238049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&lt;strong&gt;</w:t>
      </w:r>
      <w:r w:rsidRPr="004E3917">
        <w:rPr>
          <w:rFonts w:ascii="Helvetica" w:hAnsi="Helvetica"/>
          <w:b/>
          <w:bCs/>
        </w:rPr>
        <w:t>Closed-loop therapy</w:t>
      </w:r>
      <w:r w:rsidRPr="00E10CC8">
        <w:rPr>
          <w:rFonts w:ascii="Helvetica" w:hAnsi="Helvetica"/>
        </w:rPr>
        <w:t>&lt;/strong&gt;: can be applied in two ways&lt;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46FD2917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1. Control-system theory approach: Using the feedback stimulus as a regulator &amp;</w:t>
      </w:r>
      <w:proofErr w:type="spellStart"/>
      <w:r w:rsidRPr="00E10CC8">
        <w:rPr>
          <w:rFonts w:ascii="Helvetica" w:hAnsi="Helvetica"/>
        </w:rPr>
        <w:t>rarr</w:t>
      </w:r>
      <w:proofErr w:type="spellEnd"/>
      <w:r w:rsidRPr="00E10CC8">
        <w:rPr>
          <w:rFonts w:ascii="Helvetica" w:hAnsi="Helvetica"/>
        </w:rPr>
        <w:t>; reset the local excitability and activity of a network&lt;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p w14:paraId="791E3683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 xml:space="preserve">2. </w:t>
      </w:r>
      <w:proofErr w:type="spellStart"/>
      <w:r w:rsidRPr="00E10CC8">
        <w:rPr>
          <w:rFonts w:ascii="Helvetica" w:hAnsi="Helvetica"/>
        </w:rPr>
        <w:t>Neuromodulatory</w:t>
      </w:r>
      <w:proofErr w:type="spellEnd"/>
      <w:r w:rsidRPr="00E10CC8">
        <w:rPr>
          <w:rFonts w:ascii="Helvetica" w:hAnsi="Helvetica"/>
        </w:rPr>
        <w:t xml:space="preserve"> approach: Using a stimulus train to induce specific long-term plastic changes &amp;</w:t>
      </w:r>
      <w:proofErr w:type="spellStart"/>
      <w:r w:rsidRPr="00E10CC8">
        <w:rPr>
          <w:rFonts w:ascii="Helvetica" w:hAnsi="Helvetica"/>
        </w:rPr>
        <w:t>rarr</w:t>
      </w:r>
      <w:proofErr w:type="spellEnd"/>
      <w:r w:rsidRPr="00E10CC8">
        <w:rPr>
          <w:rFonts w:ascii="Helvetica" w:hAnsi="Helvetica"/>
        </w:rPr>
        <w:t>; rewire the connectivity of the network</w:t>
      </w:r>
    </w:p>
    <w:p w14:paraId="171E33A8" w14:textId="77777777" w:rsidR="00E10CC8" w:rsidRPr="00E10CC8" w:rsidRDefault="00E10CC8" w:rsidP="00E10CC8">
      <w:pPr>
        <w:spacing w:line="240" w:lineRule="auto"/>
        <w:rPr>
          <w:rFonts w:ascii="Helvetica" w:hAnsi="Helvetica"/>
        </w:rPr>
      </w:pPr>
    </w:p>
    <w:p w14:paraId="59A57095" w14:textId="7CB07571" w:rsidR="006532C5" w:rsidRPr="00E10CC8" w:rsidRDefault="00E10CC8" w:rsidP="00E10CC8">
      <w:pPr>
        <w:spacing w:line="240" w:lineRule="auto"/>
        <w:rPr>
          <w:rFonts w:ascii="Helvetica" w:hAnsi="Helvetica" w:hint="eastAsia"/>
        </w:rPr>
      </w:pP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</w:r>
      <w:r w:rsidRPr="00E10CC8">
        <w:rPr>
          <w:rFonts w:ascii="Helvetica" w:hAnsi="Helvetica"/>
        </w:rPr>
        <w:tab/>
        <w:t>&lt;</w:t>
      </w:r>
      <w:proofErr w:type="spellStart"/>
      <w:r w:rsidRPr="00E10CC8">
        <w:rPr>
          <w:rFonts w:ascii="Helvetica" w:hAnsi="Helvetica"/>
        </w:rPr>
        <w:t>br</w:t>
      </w:r>
      <w:proofErr w:type="spellEnd"/>
      <w:r w:rsidRPr="00E10CC8">
        <w:rPr>
          <w:rFonts w:ascii="Helvetica" w:hAnsi="Helvetica"/>
        </w:rPr>
        <w:t>&gt;</w:t>
      </w:r>
    </w:p>
    <w:sectPr w:rsidR="006532C5" w:rsidRPr="00E10C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261F2"/>
    <w:multiLevelType w:val="hybridMultilevel"/>
    <w:tmpl w:val="BCE898C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47785F"/>
    <w:multiLevelType w:val="hybridMultilevel"/>
    <w:tmpl w:val="E79CD7B8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286F530D"/>
    <w:multiLevelType w:val="hybridMultilevel"/>
    <w:tmpl w:val="CB784C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E5D6D36"/>
    <w:multiLevelType w:val="hybridMultilevel"/>
    <w:tmpl w:val="1D6054E8"/>
    <w:lvl w:ilvl="0" w:tplc="B4743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65427112"/>
    <w:multiLevelType w:val="hybridMultilevel"/>
    <w:tmpl w:val="EEB64E16"/>
    <w:lvl w:ilvl="0" w:tplc="E0BE80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84"/>
    <w:rsid w:val="0012436E"/>
    <w:rsid w:val="0019508E"/>
    <w:rsid w:val="00263C36"/>
    <w:rsid w:val="00317833"/>
    <w:rsid w:val="003D0546"/>
    <w:rsid w:val="00491CF4"/>
    <w:rsid w:val="004E3917"/>
    <w:rsid w:val="00583F9F"/>
    <w:rsid w:val="005F10E3"/>
    <w:rsid w:val="00623184"/>
    <w:rsid w:val="006532C5"/>
    <w:rsid w:val="00666FCA"/>
    <w:rsid w:val="00706992"/>
    <w:rsid w:val="00764B2C"/>
    <w:rsid w:val="007B5EE9"/>
    <w:rsid w:val="008520EA"/>
    <w:rsid w:val="008D1596"/>
    <w:rsid w:val="00923A38"/>
    <w:rsid w:val="009525AC"/>
    <w:rsid w:val="00A24066"/>
    <w:rsid w:val="00B74EDF"/>
    <w:rsid w:val="00B944E1"/>
    <w:rsid w:val="00BC62BC"/>
    <w:rsid w:val="00D711A0"/>
    <w:rsid w:val="00DA7674"/>
    <w:rsid w:val="00DE3E02"/>
    <w:rsid w:val="00E1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5506"/>
  <w15:chartTrackingRefBased/>
  <w15:docId w15:val="{E2B5F1DA-0BEC-44F2-AF93-13C564E9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18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805F0EAD5CE43A31E513787ACC0D3" ma:contentTypeVersion="2" ma:contentTypeDescription="Create a new document." ma:contentTypeScope="" ma:versionID="ac6fee0ac981d2575fe370813aceb7cb">
  <xsd:schema xmlns:xsd="http://www.w3.org/2001/XMLSchema" xmlns:xs="http://www.w3.org/2001/XMLSchema" xmlns:p="http://schemas.microsoft.com/office/2006/metadata/properties" xmlns:ns3="d75a57f8-a3b8-49f7-93ec-0c2a77450cdc" targetNamespace="http://schemas.microsoft.com/office/2006/metadata/properties" ma:root="true" ma:fieldsID="ad01cb1b4c0294cc9c057d28dc190b8d" ns3:_="">
    <xsd:import namespace="d75a57f8-a3b8-49f7-93ec-0c2a77450c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a57f8-a3b8-49f7-93ec-0c2a77450c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B036C2-C6AB-4494-86C9-CBB16E0EAC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37B2EC-1A78-48E9-80C9-504353FFD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55ED09-B765-4164-A538-ABD43CA3A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a57f8-a3b8-49f7-93ec-0c2a77450c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Minsu</dc:creator>
  <cp:keywords/>
  <dc:description/>
  <cp:lastModifiedBy>Zhang, Minsu</cp:lastModifiedBy>
  <cp:revision>25</cp:revision>
  <dcterms:created xsi:type="dcterms:W3CDTF">2020-10-01T15:03:00Z</dcterms:created>
  <dcterms:modified xsi:type="dcterms:W3CDTF">2020-10-01T18:17:00Z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0x0101004BD805F0EAD5CE43A31E513787ACC0D3</vt:lpwstr>
  </property>
</Properties>
</file>