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3AF7" w14:textId="7EAD5868" w:rsidR="00603A84" w:rsidRPr="006D3266" w:rsidRDefault="00CF3431" w:rsidP="00BA0BF9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Разработка метода управления </w:t>
      </w:r>
      <w:r w:rsidR="0018671A"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двигат</w:t>
      </w:r>
      <w:r w:rsid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елем последовательного возбужде</w:t>
      </w:r>
      <w:r w:rsidR="0018671A"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ния</w:t>
      </w:r>
    </w:p>
    <w:p w14:paraId="0D5F804F" w14:textId="4C1EBB82" w:rsidR="00FA19A5" w:rsidRDefault="00FA19A5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случае управления мощным двигателем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последовательного возбуждения, скорость и ток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якоря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данных обратной связи. Однако в случае управления малой мощности двигателем последовательного возбуждения, 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датчик скорости и датчик тока не может быть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данных обратной связи, поскольку </w:t>
      </w:r>
      <w:r w:rsidR="00AB7DAB">
        <w:rPr>
          <w:rFonts w:ascii="Times New Roman" w:hAnsi="Times New Roman" w:cs="Times New Roman"/>
          <w:sz w:val="28"/>
          <w:szCs w:val="28"/>
          <w:lang w:val="ru-RU"/>
        </w:rPr>
        <w:t>мощность потеряется за счет использования датчика скорости.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скорость косвенно измеряется с помощью</w:t>
      </w:r>
      <w:r w:rsidR="00D61CE9">
        <w:rPr>
          <w:rFonts w:ascii="Times New Roman" w:hAnsi="Times New Roman" w:cs="Times New Roman"/>
          <w:sz w:val="28"/>
          <w:szCs w:val="28"/>
          <w:lang w:val="ru-RU"/>
        </w:rPr>
        <w:t xml:space="preserve"> времени спадания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 xml:space="preserve"> ЭДС</w:t>
      </w:r>
      <w:r w:rsidR="001B17C7">
        <w:rPr>
          <w:rFonts w:ascii="Times New Roman" w:hAnsi="Times New Roman" w:cs="Times New Roman"/>
          <w:sz w:val="28"/>
          <w:szCs w:val="28"/>
          <w:lang w:val="ru-RU"/>
        </w:rPr>
        <w:t xml:space="preserve"> двигателя последовательного возбуждения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CA23B5" w14:textId="380A3F1B" w:rsidR="00A365E0" w:rsidRDefault="00A365E0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Два условия нах</w:t>
      </w:r>
      <w:r w:rsidR="001625F4">
        <w:rPr>
          <w:rFonts w:ascii="Times New Roman" w:hAnsi="Times New Roman" w:cs="Times New Roman"/>
          <w:sz w:val="28"/>
          <w:szCs w:val="28"/>
          <w:lang w:val="ru-RU"/>
        </w:rPr>
        <w:t>одятся в использовании тока ЭДС:</w:t>
      </w:r>
    </w:p>
    <w:p w14:paraId="1A248BDC" w14:textId="10EBD852" w:rsidR="00A365E0" w:rsidRDefault="00A365E0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A76BF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4C45CD">
        <w:rPr>
          <w:rFonts w:ascii="Times New Roman" w:hAnsi="Times New Roman" w:cs="Times New Roman"/>
          <w:sz w:val="28"/>
          <w:szCs w:val="28"/>
          <w:lang w:val="ru-RU"/>
        </w:rPr>
        <w:t>снижении угла отпирания тиристоров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скорость вращения снижается и 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время спадания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ЭДС повышается.</w:t>
      </w:r>
    </w:p>
    <w:p w14:paraId="7E5167EA" w14:textId="3F222A47" w:rsidR="00A365E0" w:rsidRDefault="00A76BFE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 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возрастании угла отпирания тиристоров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 скорость вращения повышается и 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время спадания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 ЭДС по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нижа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>ется.</w:t>
      </w:r>
    </w:p>
    <w:p w14:paraId="014C555A" w14:textId="391856FC" w:rsidR="00A77A74" w:rsidRDefault="00A77A74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условия показана на рис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>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(1) и 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>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(2).</w:t>
      </w:r>
    </w:p>
    <w:p w14:paraId="68731211" w14:textId="310CE7BA" w:rsidR="00A77A74" w:rsidRDefault="00B61C64" w:rsidP="00BA0BF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747FF" wp14:editId="59A895F5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_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97A8E" wp14:editId="3631D6DF">
            <wp:extent cx="2520000" cy="2520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_9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E1114B2" w14:textId="53B7768F" w:rsidR="006C40E8" w:rsidRDefault="006C40E8" w:rsidP="00BA0BF9">
      <w:pPr>
        <w:spacing w:line="276" w:lineRule="auto"/>
        <w:rPr>
          <w:rFonts w:ascii="Lucida Grande" w:hAnsi="Lucida Grande" w:cs="Lucida Grande"/>
          <w:b/>
          <w:color w:val="00000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481EB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EB5">
        <w:rPr>
          <w:rFonts w:ascii="Times New Roman" w:hAnsi="Times New Roman" w:cs="Times New Roman"/>
          <w:lang w:val="ru-RU"/>
        </w:rPr>
        <w:t>рис.1. Угол отпирания 45</w:t>
      </w:r>
      <w:r w:rsidRPr="00481EB5">
        <w:rPr>
          <w:rFonts w:ascii="Lucida Grande" w:hAnsi="Lucida Grande" w:cs="Lucida Grande"/>
          <w:b/>
          <w:color w:val="000000"/>
        </w:rPr>
        <w:t>°</w:t>
      </w:r>
      <w:r>
        <w:rPr>
          <w:rFonts w:ascii="Lucida Grande" w:hAnsi="Lucida Grande" w:cs="Lucida Grande"/>
          <w:b/>
          <w:color w:val="000000"/>
        </w:rPr>
        <w:t xml:space="preserve">                         </w:t>
      </w:r>
      <w:r w:rsidR="00481EB5">
        <w:rPr>
          <w:rFonts w:ascii="Lucida Grande" w:hAnsi="Lucida Grande" w:cs="Lucida Grande"/>
          <w:b/>
          <w:color w:val="000000"/>
        </w:rPr>
        <w:t xml:space="preserve">      </w:t>
      </w:r>
      <w:r w:rsidRPr="00481EB5">
        <w:rPr>
          <w:rFonts w:ascii="Times New Roman" w:hAnsi="Times New Roman" w:cs="Times New Roman"/>
          <w:color w:val="000000"/>
          <w:lang w:val="ru-RU"/>
        </w:rPr>
        <w:t>рис.2. Угол отпирания 90</w:t>
      </w:r>
      <w:r w:rsidRPr="00481EB5">
        <w:rPr>
          <w:rFonts w:ascii="Lucida Grande" w:hAnsi="Lucida Grande" w:cs="Lucida Grande"/>
          <w:b/>
          <w:color w:val="000000"/>
        </w:rPr>
        <w:t>°</w:t>
      </w:r>
    </w:p>
    <w:p w14:paraId="415E44AB" w14:textId="10A20817" w:rsidR="00C0685B" w:rsidRDefault="00790D1C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Используя эти условия, скорость малой мощности двигателя последовательного возбуждения может контролироваться.</w:t>
      </w:r>
      <w:r w:rsidR="00C62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26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622B7">
        <w:rPr>
          <w:rFonts w:ascii="Times New Roman" w:hAnsi="Times New Roman" w:cs="Times New Roman"/>
          <w:sz w:val="28"/>
          <w:szCs w:val="28"/>
          <w:lang w:val="ru-RU"/>
        </w:rPr>
        <w:t xml:space="preserve">братная связь </w:t>
      </w:r>
      <w:r w:rsidR="008A26A7">
        <w:rPr>
          <w:rFonts w:ascii="Times New Roman" w:hAnsi="Times New Roman" w:cs="Times New Roman"/>
          <w:sz w:val="28"/>
          <w:szCs w:val="28"/>
          <w:lang w:val="ru-RU"/>
        </w:rPr>
        <w:t xml:space="preserve">реализуется за счет измерения постоянной времени двигателя </w:t>
      </w:r>
      <w:r w:rsidR="00E13824">
        <w:rPr>
          <w:rFonts w:ascii="Times New Roman" w:hAnsi="Times New Roman" w:cs="Times New Roman"/>
          <w:sz w:val="28"/>
          <w:szCs w:val="28"/>
          <w:lang w:val="ru-RU"/>
        </w:rPr>
        <w:t>на каждом участке переключения тиристоров.</w:t>
      </w:r>
      <w:r w:rsidR="002A47AE">
        <w:rPr>
          <w:rFonts w:ascii="Times New Roman" w:hAnsi="Times New Roman" w:cs="Times New Roman"/>
          <w:sz w:val="28"/>
          <w:szCs w:val="28"/>
          <w:lang w:val="ru-RU"/>
        </w:rPr>
        <w:t xml:space="preserve"> Постоянная времени при этом прямо пропорциональна времени спадания ЭДС ОКД до нуля и определяется выражением [</w:t>
      </w:r>
      <w:r w:rsidR="003170B0">
        <w:rPr>
          <w:rFonts w:ascii="Times New Roman" w:hAnsi="Times New Roman" w:cs="Times New Roman"/>
          <w:sz w:val="28"/>
          <w:szCs w:val="28"/>
          <w:lang w:val="ru-RU"/>
        </w:rPr>
        <w:t>1</w:t>
      </w:r>
      <w:bookmarkStart w:id="0" w:name="_GoBack"/>
      <w:bookmarkEnd w:id="0"/>
      <w:r w:rsidR="002A47AE">
        <w:rPr>
          <w:rFonts w:ascii="Times New Roman" w:hAnsi="Times New Roman" w:cs="Times New Roman"/>
          <w:sz w:val="28"/>
          <w:szCs w:val="28"/>
          <w:lang w:val="ru-RU"/>
        </w:rPr>
        <w:t>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1190"/>
      </w:tblGrid>
      <w:tr w:rsidR="00D7004A" w14:paraId="2664B95E" w14:textId="77777777" w:rsidTr="002E3D1A">
        <w:tc>
          <w:tcPr>
            <w:tcW w:w="8046" w:type="dxa"/>
          </w:tcPr>
          <w:p w14:paraId="3E1F7822" w14:textId="6947CE8C" w:rsidR="00D7004A" w:rsidRPr="00D7004A" w:rsidRDefault="00161399" w:rsidP="00BA0BF9">
            <w:pPr>
              <w:spacing w:line="276" w:lineRule="auto"/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ОКД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ЯЦ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ЯЦ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.ω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Э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1+b.ω</m:t>
                    </m:r>
                  </m:den>
                </m:f>
              </m:oMath>
            </m:oMathPara>
          </w:p>
        </w:tc>
        <w:tc>
          <w:tcPr>
            <w:tcW w:w="1190" w:type="dxa"/>
            <w:vAlign w:val="center"/>
          </w:tcPr>
          <w:p w14:paraId="585094AE" w14:textId="7D5F97A7" w:rsidR="00D7004A" w:rsidRDefault="002E3D1A" w:rsidP="00BA0BF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6E86B356" w14:textId="77777777" w:rsidR="005C2BE3" w:rsidRDefault="00915C88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Тогда согласно представленным положениям, величину постоянной времени можно определить двумя способами: прямым расчетом по формуле (1), или измеряя темп спадания тока самоиндукции до нуля в момент, когда транзистор ШИП выключен и двигателя отключен от сети.</w:t>
      </w:r>
      <w:r w:rsidR="00BA0B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916">
        <w:rPr>
          <w:rFonts w:ascii="Times New Roman" w:hAnsi="Times New Roman" w:cs="Times New Roman"/>
          <w:sz w:val="28"/>
          <w:szCs w:val="28"/>
          <w:lang w:val="ru-RU"/>
        </w:rPr>
        <w:t>В разработанной мо</w:t>
      </w:r>
      <w:r w:rsidR="00BA0BF9">
        <w:rPr>
          <w:rFonts w:ascii="Times New Roman" w:hAnsi="Times New Roman" w:cs="Times New Roman"/>
          <w:sz w:val="28"/>
          <w:szCs w:val="28"/>
          <w:lang w:val="ru-RU"/>
        </w:rPr>
        <w:t xml:space="preserve">дели применяется второй способ. </w:t>
      </w:r>
      <w:r w:rsidR="00365916">
        <w:rPr>
          <w:rFonts w:ascii="Times New Roman" w:hAnsi="Times New Roman" w:cs="Times New Roman"/>
          <w:sz w:val="28"/>
          <w:szCs w:val="28"/>
          <w:lang w:val="ru-RU"/>
        </w:rPr>
        <w:t>Для этой цели используется блок обнуляемого дискретного интегратора.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(3) представлен блок измерения времени спадания ЭДС двигателя последовательного возбуждения.</w:t>
      </w:r>
    </w:p>
    <w:p w14:paraId="328D52AA" w14:textId="262DAB39" w:rsidR="002A47AE" w:rsidRDefault="005C2BE3" w:rsidP="0004747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976FD" wp14:editId="22B21DCB">
            <wp:extent cx="3600000" cy="1768475"/>
            <wp:effectExtent l="0" t="0" r="6985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ремя_спадан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84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CE30208" w14:textId="0BD1CBFE" w:rsidR="00652F0A" w:rsidRDefault="00652F0A" w:rsidP="0004747F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652F0A">
        <w:rPr>
          <w:rFonts w:ascii="Times New Roman" w:hAnsi="Times New Roman" w:cs="Times New Roman"/>
          <w:lang w:val="ru-RU"/>
        </w:rPr>
        <w:t>Рис.3. Блок измерения времени спадания ЭДС ДПВ</w:t>
      </w:r>
    </w:p>
    <w:p w14:paraId="4EC14AA3" w14:textId="4118E9E7" w:rsidR="00DB789F" w:rsidRDefault="00D8753E" w:rsidP="00DB78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(4) представлена модель двухфазного нереверсивного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тиристорного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преобразователя. Источник питания частотой 50 Гц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АС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</w:rPr>
        <w:t>voltage source</w:t>
      </w:r>
      <w:r w:rsidR="005A47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амплитуду напряжения в 220 В. Выпрямление и регулирование выходного напряжения обеспечивается </w:t>
      </w:r>
      <w:proofErr w:type="spellStart"/>
      <w:r w:rsidR="005A478B">
        <w:rPr>
          <w:rFonts w:ascii="Times New Roman" w:hAnsi="Times New Roman" w:cs="Times New Roman"/>
          <w:sz w:val="28"/>
          <w:szCs w:val="28"/>
          <w:lang w:val="ru-RU"/>
        </w:rPr>
        <w:t>тиристорным</w:t>
      </w:r>
      <w:proofErr w:type="spellEnd"/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преобразователем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</w:rPr>
        <w:t>Universal Bridge</w:t>
      </w:r>
      <w:r w:rsidR="005A478B">
        <w:rPr>
          <w:rFonts w:ascii="Times New Roman" w:hAnsi="Times New Roman" w:cs="Times New Roman"/>
          <w:sz w:val="28"/>
          <w:szCs w:val="28"/>
        </w:rPr>
        <w:t xml:space="preserve">, </w:t>
      </w:r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который управляется системой импульсно-фазового управления </w:t>
      </w:r>
      <w:r w:rsidR="005A478B">
        <w:rPr>
          <w:rFonts w:ascii="Times New Roman" w:hAnsi="Times New Roman" w:cs="Times New Roman"/>
          <w:sz w:val="28"/>
          <w:szCs w:val="28"/>
        </w:rPr>
        <w:t>SIFU</w:t>
      </w:r>
      <w:r w:rsidR="001F0C7C">
        <w:rPr>
          <w:rFonts w:ascii="Times New Roman" w:hAnsi="Times New Roman" w:cs="Times New Roman"/>
          <w:sz w:val="28"/>
          <w:szCs w:val="28"/>
        </w:rPr>
        <w:t xml:space="preserve"> [</w:t>
      </w:r>
      <w:r w:rsidR="00396C7A">
        <w:rPr>
          <w:rFonts w:ascii="Times New Roman" w:hAnsi="Times New Roman" w:cs="Times New Roman"/>
          <w:sz w:val="28"/>
          <w:szCs w:val="28"/>
        </w:rPr>
        <w:t>2</w:t>
      </w:r>
      <w:r w:rsidR="001F0C7C">
        <w:rPr>
          <w:rFonts w:ascii="Times New Roman" w:hAnsi="Times New Roman" w:cs="Times New Roman"/>
          <w:sz w:val="28"/>
          <w:szCs w:val="28"/>
        </w:rPr>
        <w:t>]</w:t>
      </w:r>
      <w:r w:rsidR="005A478B">
        <w:rPr>
          <w:rFonts w:ascii="Times New Roman" w:hAnsi="Times New Roman" w:cs="Times New Roman"/>
          <w:sz w:val="28"/>
          <w:szCs w:val="28"/>
        </w:rPr>
        <w:t>.</w:t>
      </w:r>
    </w:p>
    <w:p w14:paraId="39C327DE" w14:textId="57E0AE88" w:rsidR="002E5FCB" w:rsidRDefault="002E5FCB" w:rsidP="002E5F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48912" wp14:editId="1A454A50">
            <wp:extent cx="5727700" cy="22745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378" w14:textId="1DCC2C94" w:rsidR="002E5FCB" w:rsidRDefault="002E5FCB" w:rsidP="002E5FCB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2E5FCB">
        <w:rPr>
          <w:rFonts w:ascii="Times New Roman" w:hAnsi="Times New Roman" w:cs="Times New Roman"/>
          <w:lang w:val="ru-RU"/>
        </w:rPr>
        <w:t xml:space="preserve">Рис.4. Нереверсивный двухфазный </w:t>
      </w:r>
      <w:proofErr w:type="spellStart"/>
      <w:r w:rsidRPr="002E5FCB">
        <w:rPr>
          <w:rFonts w:ascii="Times New Roman" w:hAnsi="Times New Roman" w:cs="Times New Roman"/>
          <w:lang w:val="ru-RU"/>
        </w:rPr>
        <w:t>тиристорный</w:t>
      </w:r>
      <w:proofErr w:type="spellEnd"/>
      <w:r w:rsidRPr="002E5FCB">
        <w:rPr>
          <w:rFonts w:ascii="Times New Roman" w:hAnsi="Times New Roman" w:cs="Times New Roman"/>
          <w:lang w:val="ru-RU"/>
        </w:rPr>
        <w:t xml:space="preserve"> преобразователь </w:t>
      </w:r>
    </w:p>
    <w:p w14:paraId="5B2584EA" w14:textId="1904CCC5" w:rsidR="006C5079" w:rsidRDefault="00F44705" w:rsidP="003E55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Схема модели системы импульсно-фазового управления (СИФУ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временная диаграмма работы ее показаны на рисунках 5 и 6.</w:t>
      </w:r>
    </w:p>
    <w:p w14:paraId="226251BA" w14:textId="03013982" w:rsidR="00663882" w:rsidRDefault="00663882" w:rsidP="003E55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07EC78" wp14:editId="07E86E24">
            <wp:extent cx="5727700" cy="293052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F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2DB7" w14:textId="0A602F38" w:rsidR="007B0DAC" w:rsidRDefault="007B0DAC" w:rsidP="007B0DAC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7B0DAC">
        <w:rPr>
          <w:rFonts w:ascii="Times New Roman" w:hAnsi="Times New Roman" w:cs="Times New Roman"/>
          <w:lang w:val="ru-RU"/>
        </w:rPr>
        <w:t>Рис.5. Схема модели СИФУ</w:t>
      </w:r>
    </w:p>
    <w:p w14:paraId="6E633D05" w14:textId="6F17A902" w:rsidR="00BD12F1" w:rsidRDefault="00BD12F1" w:rsidP="00BD12F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BD12F1">
        <w:rPr>
          <w:rFonts w:ascii="Times New Roman" w:hAnsi="Times New Roman" w:cs="Times New Roman"/>
          <w:sz w:val="28"/>
          <w:szCs w:val="28"/>
          <w:lang w:val="ru-RU"/>
        </w:rPr>
        <w:t>Интегратор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см. рис. 5) устанавливается в исходе нулевое состояние сигналом перехода синхронизирующего напряжения через нуль. За время половины периода питающего (синхронизирующего) напряжения выходное напряжение интегратора достигает 1 В, так как коэффициент усиления блока </w:t>
      </w:r>
      <w:r w:rsidRPr="00BD12F1">
        <w:rPr>
          <w:rFonts w:ascii="Times New Roman" w:hAnsi="Times New Roman" w:cs="Times New Roman"/>
          <w:b/>
          <w:i/>
          <w:sz w:val="28"/>
          <w:szCs w:val="28"/>
        </w:rPr>
        <w:t>Gain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 равным двум. Далее очередным переходом синхронизирующего напряжения через ноль, интегратор устанавливается в исходное состояние и начинается очередной процесс линейного нарастания выходного напряжения на выходе (см. рис. 6). Так работает генератор пилообразного напряжения (ГПН). Однако, для обеспечения возможности ввода угла управления </w:t>
      </w:r>
      <w:r w:rsidRPr="000349ED">
        <w:rPr>
          <w:rFonts w:ascii="Lucida Grande" w:hAnsi="Lucida Grande" w:cs="Lucida Grande"/>
          <w:b/>
          <w:color w:val="000000"/>
        </w:rPr>
        <w:t>α</w:t>
      </w:r>
      <w:r>
        <w:rPr>
          <w:rFonts w:ascii="Lucida Grande" w:hAnsi="Lucida Grande" w:cs="Lucida Grande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D12F1">
        <w:rPr>
          <w:rFonts w:ascii="Times New Roman" w:hAnsi="Times New Roman" w:cs="Times New Roman"/>
          <w:i/>
          <w:color w:val="000000"/>
          <w:sz w:val="28"/>
          <w:szCs w:val="28"/>
        </w:rPr>
        <w:t>alfa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F06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060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градусах, выходное напряжение интегратора усиливается в 180 раз (см. вторую диаграмму на рис. 6)</w:t>
      </w:r>
      <w:r w:rsidR="006E4C9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8B01E7D" w14:textId="1024A78D" w:rsidR="00EE3479" w:rsidRDefault="00EE3479" w:rsidP="00BD12F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формирования импульсного сигнала заданной длительности (ширины)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используется логическая схема 3И (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logical operator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На первый вход 3И подается результат временного сравнения суммарного напряжения </w:t>
      </w:r>
      <w:proofErr w:type="spellStart"/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alfa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на второй – только напряжения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alfa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Причем напряжения ГПН по сравнению с первой схемой сравнения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Relational Operator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подано на первый вход схемы сравнения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Relational Operator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Такая схема коммутации входов схем сравнения позволила решить две задачи: получить фазовый сдвиг импульса управления и сформировать импульс необходимой длительности. На трети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 3И через инвертор подается сигнал</w:t>
      </w:r>
      <w:r w:rsidR="00DA33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блокировки </w:t>
      </w:r>
      <w:r w:rsidR="00DA3309" w:rsidRPr="00DA3309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СИФУ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виде напряжения в один вольт.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время блокировки все сигналы </w:t>
      </w:r>
      <w:r w:rsidR="00FA6B08" w:rsidRPr="00FA6B08">
        <w:rPr>
          <w:rFonts w:ascii="Times New Roman" w:hAnsi="Times New Roman" w:cs="Times New Roman"/>
          <w:i/>
          <w:color w:val="000000"/>
          <w:sz w:val="28"/>
          <w:szCs w:val="28"/>
        </w:rPr>
        <w:t>Pulse</w:t>
      </w:r>
      <w:r w:rsidR="00FA6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отсутствуют и преобразователь не 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управляется. На </w:t>
      </w:r>
      <w:r w:rsidR="00AB30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приведенных диаграммах </w:t>
      </w:r>
      <w:r w:rsidR="00517B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(см. рис. 6) демонстрируется процесс формирования угла управления  </w:t>
      </w:r>
      <w:r w:rsidR="00517B56" w:rsidRPr="00517B56">
        <w:rPr>
          <w:rFonts w:ascii="Times New Roman" w:hAnsi="Times New Roman" w:cs="Times New Roman"/>
          <w:color w:val="000000"/>
          <w:sz w:val="28"/>
          <w:szCs w:val="28"/>
        </w:rPr>
        <w:t>α=90</w:t>
      </w:r>
      <w:r w:rsidR="00517B56" w:rsidRPr="00885FD9">
        <w:rPr>
          <w:rFonts w:ascii="Lucida Grande" w:hAnsi="Lucida Grande" w:cs="Lucida Grande"/>
          <w:b/>
          <w:color w:val="000000"/>
        </w:rPr>
        <w:t>°</w:t>
      </w:r>
      <w:r w:rsidR="00517B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63B6C" w14:textId="75E52286" w:rsidR="00D400CD" w:rsidRDefault="00D400CD" w:rsidP="00D400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A7745" wp14:editId="14D45690">
            <wp:extent cx="5727700" cy="3298190"/>
            <wp:effectExtent l="0" t="0" r="1270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680" w14:textId="57DF6B37" w:rsidR="00D400CD" w:rsidRDefault="00D400CD" w:rsidP="00D400CD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D400CD">
        <w:rPr>
          <w:rFonts w:ascii="Times New Roman" w:hAnsi="Times New Roman" w:cs="Times New Roman"/>
          <w:lang w:val="ru-RU"/>
        </w:rPr>
        <w:t>Рис.6. Временная диаграмма работы СИФУ</w:t>
      </w:r>
    </w:p>
    <w:p w14:paraId="68307230" w14:textId="1C4E97EF" w:rsidR="006C5079" w:rsidRDefault="006C5079" w:rsidP="006C50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(7) показана разработанная схема модели электропривода. </w:t>
      </w:r>
      <w:r w:rsidR="00786C55">
        <w:rPr>
          <w:rFonts w:ascii="Times New Roman" w:hAnsi="Times New Roman" w:cs="Times New Roman"/>
          <w:sz w:val="28"/>
          <w:szCs w:val="28"/>
          <w:lang w:val="ru-RU"/>
        </w:rPr>
        <w:t xml:space="preserve">Задающий сигнал </w:t>
      </w:r>
      <w:r w:rsidR="00E02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26A" w:rsidRPr="00E0226A">
        <w:rPr>
          <w:rFonts w:ascii="Times New Roman" w:hAnsi="Times New Roman" w:cs="Times New Roman"/>
          <w:i/>
          <w:sz w:val="28"/>
          <w:szCs w:val="28"/>
        </w:rPr>
        <w:t>Signal Builder</w:t>
      </w:r>
      <w:r w:rsidR="00E0226A">
        <w:rPr>
          <w:rFonts w:ascii="Times New Roman" w:hAnsi="Times New Roman" w:cs="Times New Roman"/>
          <w:sz w:val="28"/>
          <w:szCs w:val="28"/>
        </w:rPr>
        <w:t xml:space="preserve"> </w:t>
      </w:r>
      <w:r w:rsidR="00786C55">
        <w:rPr>
          <w:rFonts w:ascii="Times New Roman" w:hAnsi="Times New Roman" w:cs="Times New Roman"/>
          <w:sz w:val="28"/>
          <w:szCs w:val="28"/>
          <w:lang w:val="ru-RU"/>
        </w:rPr>
        <w:t xml:space="preserve">для времени </w:t>
      </w:r>
      <w:proofErr w:type="spellStart"/>
      <w:r w:rsidR="00786C55">
        <w:rPr>
          <w:rFonts w:ascii="Times New Roman" w:hAnsi="Times New Roman" w:cs="Times New Roman"/>
          <w:sz w:val="28"/>
          <w:szCs w:val="28"/>
          <w:lang w:val="ru-RU"/>
        </w:rPr>
        <w:t>перерегурования</w:t>
      </w:r>
      <w:proofErr w:type="spellEnd"/>
      <w:r w:rsidR="00786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26A">
        <w:rPr>
          <w:rFonts w:ascii="Times New Roman" w:hAnsi="Times New Roman" w:cs="Times New Roman"/>
          <w:sz w:val="28"/>
          <w:szCs w:val="28"/>
          <w:lang w:val="ru-RU"/>
        </w:rPr>
        <w:t xml:space="preserve">через блок ограничения </w:t>
      </w:r>
      <w:r w:rsidR="00EA6DD8">
        <w:rPr>
          <w:rFonts w:ascii="Times New Roman" w:hAnsi="Times New Roman" w:cs="Times New Roman"/>
          <w:sz w:val="28"/>
          <w:szCs w:val="28"/>
        </w:rPr>
        <w:t xml:space="preserve">Saturation Dynamic </w:t>
      </w:r>
      <w:r w:rsidR="00EA6DD8">
        <w:rPr>
          <w:rFonts w:ascii="Times New Roman" w:hAnsi="Times New Roman" w:cs="Times New Roman"/>
          <w:sz w:val="28"/>
          <w:szCs w:val="28"/>
          <w:lang w:val="ru-RU"/>
        </w:rPr>
        <w:t xml:space="preserve">задает ток двигателя. Максимальное значение </w:t>
      </w:r>
      <w:r w:rsidR="00EA6DD8" w:rsidRPr="00EA6DD8">
        <w:rPr>
          <w:rFonts w:ascii="Times New Roman" w:eastAsia="ＭＳ ゴシック" w:hAnsi="Times New Roman" w:cs="Times New Roman"/>
          <w:color w:val="000000"/>
          <w:sz w:val="28"/>
          <w:szCs w:val="28"/>
        </w:rPr>
        <w:t>±</w:t>
      </w:r>
      <w:r w:rsidR="00EA6DD8">
        <w:rPr>
          <w:rFonts w:ascii="Times New Roman" w:eastAsia="ＭＳ ゴシック" w:hAnsi="Times New Roman" w:cs="Times New Roman"/>
          <w:color w:val="000000"/>
          <w:sz w:val="28"/>
          <w:szCs w:val="28"/>
        </w:rPr>
        <w:t>10В</w:t>
      </w:r>
      <w:r w:rsidR="00EA6DD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предельному значению тока двигателя.</w:t>
      </w:r>
    </w:p>
    <w:p w14:paraId="770885FA" w14:textId="74B202B7" w:rsidR="000F5984" w:rsidRDefault="000F5984" w:rsidP="006C50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F179F" wp14:editId="24E36FFE">
            <wp:extent cx="5727700" cy="252285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_модель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DA5" w14:textId="7CEC3790" w:rsidR="000F5984" w:rsidRDefault="000F5984" w:rsidP="000F5984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0F5984">
        <w:rPr>
          <w:rFonts w:ascii="Times New Roman" w:hAnsi="Times New Roman" w:cs="Times New Roman"/>
          <w:lang w:val="ru-RU"/>
        </w:rPr>
        <w:t>Рис.7. Схема модели управления двигателем последовательного возбуждения</w:t>
      </w:r>
    </w:p>
    <w:p w14:paraId="08D57016" w14:textId="73E45607" w:rsidR="00C136F1" w:rsidRDefault="00C136F1" w:rsidP="00C136F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(8) представлены результаты моделирования метода управления двигателем последовательного возбуждения.</w:t>
      </w:r>
    </w:p>
    <w:p w14:paraId="6B6C48D1" w14:textId="54372863" w:rsidR="00BA16DA" w:rsidRDefault="009A0EAA" w:rsidP="009A0E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154A4F" wp14:editId="2E9BA4B5">
            <wp:extent cx="5727700" cy="2938145"/>
            <wp:effectExtent l="0" t="0" r="1270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C05" w14:textId="058CE26B" w:rsidR="009A0EAA" w:rsidRDefault="009A0EAA" w:rsidP="009A0EAA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9A0EAA">
        <w:rPr>
          <w:rFonts w:ascii="Times New Roman" w:hAnsi="Times New Roman" w:cs="Times New Roman"/>
          <w:lang w:val="ru-RU"/>
        </w:rPr>
        <w:t>Рис.8. Результаты моделирования метода управления ДПВ</w:t>
      </w:r>
    </w:p>
    <w:p w14:paraId="5B954C16" w14:textId="7E1721C2" w:rsidR="0082439D" w:rsidRDefault="0082439D" w:rsidP="0082439D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результате исследования результаты совпадают с теоретическими решениями статьи «</w:t>
      </w:r>
      <w:r w:rsidR="00F10352">
        <w:rPr>
          <w:rFonts w:ascii="Times New Roman" w:hAnsi="Times New Roman" w:cs="Times New Roman"/>
          <w:lang w:val="ru-RU"/>
        </w:rPr>
        <w:t>Энергосберегающее управление двигателем последовательного возбуждения» [3].</w:t>
      </w:r>
    </w:p>
    <w:p w14:paraId="36EA68BC" w14:textId="77777777" w:rsidR="004D4733" w:rsidRDefault="004D4733" w:rsidP="0082439D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</w:p>
    <w:p w14:paraId="59C0BC27" w14:textId="3F7FF798" w:rsidR="004D4733" w:rsidRDefault="004D4733" w:rsidP="0082439D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ЛИТЕРАТУРА:</w:t>
      </w:r>
    </w:p>
    <w:p w14:paraId="71CE9083" w14:textId="1734A673" w:rsidR="00396C7A" w:rsidRPr="00396C7A" w:rsidRDefault="00396C7A" w:rsidP="00396C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6C7A">
        <w:rPr>
          <w:rFonts w:ascii="Times New Roman" w:hAnsi="Times New Roman" w:cs="Times New Roman"/>
          <w:color w:val="000000"/>
          <w:sz w:val="28"/>
          <w:szCs w:val="28"/>
        </w:rPr>
        <w:t xml:space="preserve">Hamid A.Toliyat, Gerald B.Kliman Handbook of electric motors, second edition, revised and expanded. </w:t>
      </w:r>
    </w:p>
    <w:p w14:paraId="1A0043C5" w14:textId="3C4DE796" w:rsidR="00396C7A" w:rsidRPr="00396C7A" w:rsidRDefault="00396C7A" w:rsidP="00396C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Терёхин В.Б., Дементьев Ю.Н. Компьютерное моделирование систем электропривода постоянного и переменного тока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Simulink /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В.Б. Терёхин, Ю.Н. Дементьев; Томский политехнический университет. – Томск: Изд-во Томского политехнического университета, 2015. – 307с.</w:t>
      </w:r>
    </w:p>
    <w:p w14:paraId="64982846" w14:textId="58E64522" w:rsidR="00396C7A" w:rsidRPr="00396C7A" w:rsidRDefault="00161399" w:rsidP="00396C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Yuri N.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Dementyev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Kirill N.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Negodin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Min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Aung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Viktor I.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Susdorf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Energy Saving Control of Series Excitation Motor// The 4</w:t>
      </w:r>
      <w:r w:rsidRPr="0074191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="0074191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741919">
        <w:rPr>
          <w:rFonts w:ascii="Times New Roman" w:hAnsi="Times New Roman" w:cs="Times New Roman"/>
          <w:color w:val="000000"/>
          <w:sz w:val="28"/>
          <w:szCs w:val="28"/>
        </w:rPr>
        <w:t xml:space="preserve">International Youth Forum “Smart </w:t>
      </w:r>
      <w:proofErr w:type="spellStart"/>
      <w:r w:rsidR="00741919">
        <w:rPr>
          <w:rFonts w:ascii="Times New Roman" w:hAnsi="Times New Roman" w:cs="Times New Roman"/>
          <w:color w:val="000000"/>
          <w:sz w:val="28"/>
          <w:szCs w:val="28"/>
        </w:rPr>
        <w:t>Gids</w:t>
      </w:r>
      <w:proofErr w:type="spellEnd"/>
      <w:r w:rsidR="00741919">
        <w:rPr>
          <w:rFonts w:ascii="Times New Roman" w:hAnsi="Times New Roman" w:cs="Times New Roman"/>
          <w:color w:val="000000"/>
          <w:sz w:val="28"/>
          <w:szCs w:val="28"/>
        </w:rPr>
        <w:t>”, MATEC Web of Conferences, Volume 91, 2017, Published online: 20 December 2016.</w:t>
      </w:r>
    </w:p>
    <w:p w14:paraId="51FF056D" w14:textId="2DDFB627" w:rsidR="004D4733" w:rsidRPr="00396C7A" w:rsidRDefault="004D4733" w:rsidP="0082439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4733" w:rsidRPr="00396C7A" w:rsidSect="00CF3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E04ED"/>
    <w:multiLevelType w:val="hybridMultilevel"/>
    <w:tmpl w:val="AF90C516"/>
    <w:lvl w:ilvl="0" w:tplc="51129000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31"/>
    <w:rsid w:val="00027C3E"/>
    <w:rsid w:val="00044074"/>
    <w:rsid w:val="000464D5"/>
    <w:rsid w:val="0004747F"/>
    <w:rsid w:val="000F5984"/>
    <w:rsid w:val="00161399"/>
    <w:rsid w:val="001625F4"/>
    <w:rsid w:val="0018671A"/>
    <w:rsid w:val="001B17C7"/>
    <w:rsid w:val="001F0603"/>
    <w:rsid w:val="001F0C7C"/>
    <w:rsid w:val="002417A0"/>
    <w:rsid w:val="002A47AE"/>
    <w:rsid w:val="002B401F"/>
    <w:rsid w:val="002E3D1A"/>
    <w:rsid w:val="002E5FCB"/>
    <w:rsid w:val="003170B0"/>
    <w:rsid w:val="00353DB9"/>
    <w:rsid w:val="00365916"/>
    <w:rsid w:val="00391346"/>
    <w:rsid w:val="00396C7A"/>
    <w:rsid w:val="003E55D3"/>
    <w:rsid w:val="00481EB5"/>
    <w:rsid w:val="004C45CD"/>
    <w:rsid w:val="004D4733"/>
    <w:rsid w:val="00517B56"/>
    <w:rsid w:val="005A478B"/>
    <w:rsid w:val="005C2BE3"/>
    <w:rsid w:val="00603A84"/>
    <w:rsid w:val="00652F0A"/>
    <w:rsid w:val="00663882"/>
    <w:rsid w:val="006C40E8"/>
    <w:rsid w:val="006C5079"/>
    <w:rsid w:val="006D3266"/>
    <w:rsid w:val="006E4C97"/>
    <w:rsid w:val="00741919"/>
    <w:rsid w:val="00786C55"/>
    <w:rsid w:val="00790D1C"/>
    <w:rsid w:val="007B0DAC"/>
    <w:rsid w:val="007E1037"/>
    <w:rsid w:val="0082439D"/>
    <w:rsid w:val="008A26A7"/>
    <w:rsid w:val="00915C88"/>
    <w:rsid w:val="009A0EAA"/>
    <w:rsid w:val="00A365E0"/>
    <w:rsid w:val="00A76BFE"/>
    <w:rsid w:val="00A77A74"/>
    <w:rsid w:val="00AB3064"/>
    <w:rsid w:val="00AB7DAB"/>
    <w:rsid w:val="00B61C64"/>
    <w:rsid w:val="00BA0BF9"/>
    <w:rsid w:val="00BA16DA"/>
    <w:rsid w:val="00BB5FA2"/>
    <w:rsid w:val="00BD12F1"/>
    <w:rsid w:val="00C0685B"/>
    <w:rsid w:val="00C136F1"/>
    <w:rsid w:val="00C4384F"/>
    <w:rsid w:val="00C622B7"/>
    <w:rsid w:val="00CD55B9"/>
    <w:rsid w:val="00CF3431"/>
    <w:rsid w:val="00D35148"/>
    <w:rsid w:val="00D400CD"/>
    <w:rsid w:val="00D61CE9"/>
    <w:rsid w:val="00D7004A"/>
    <w:rsid w:val="00D8753E"/>
    <w:rsid w:val="00DA3309"/>
    <w:rsid w:val="00DB789F"/>
    <w:rsid w:val="00DD5D81"/>
    <w:rsid w:val="00E0226A"/>
    <w:rsid w:val="00E13824"/>
    <w:rsid w:val="00EA6DD8"/>
    <w:rsid w:val="00EE3479"/>
    <w:rsid w:val="00F10352"/>
    <w:rsid w:val="00F44705"/>
    <w:rsid w:val="00FA19A5"/>
    <w:rsid w:val="00F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76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7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004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7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0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49D5E-77E4-A547-AA5C-B6AF67D2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811</Words>
  <Characters>4626</Characters>
  <Application>Microsoft Macintosh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sithuaung</dc:creator>
  <cp:keywords/>
  <dc:description/>
  <cp:lastModifiedBy>si thu</cp:lastModifiedBy>
  <cp:revision>93</cp:revision>
  <dcterms:created xsi:type="dcterms:W3CDTF">2017-07-13T05:29:00Z</dcterms:created>
  <dcterms:modified xsi:type="dcterms:W3CDTF">2017-07-17T08:27:00Z</dcterms:modified>
</cp:coreProperties>
</file>