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51"/>
      </w:tblGrid>
      <w:tr>
        <w:tc>
          <w:tcPr>
            <w:tcW w:type="dxa" w:w="9951"/>
            <w:shd w:fill="101828"/>
            <w:tcMar>
              <w:top w:w="420" w:type="dxa"/>
              <w:start w:w="360" w:type="dxa"/>
              <w:bottom w:w="420" w:type="dxa"/>
              <w:end w:w="360" w:type="dxa"/>
            </w:tcMar>
            <w:tcBorders>
              <w:top w:val="single" w:sz="3" w:color="EAECF0"/>
              <w:left w:val="single" w:sz="3" w:color="EAECF0"/>
              <w:bottom w:val="single" w:sz="3" w:color="EAECF0"/>
              <w:right w:val="single" w:sz="3" w:color="EAECF0"/>
            </w:tcBorders>
          </w:tcPr>
          <w:p>
            <w:r>
              <w:rPr>
                <w:b/>
                <w:color w:val="B692F6"/>
                <w:sz w:val="26"/>
              </w:rPr>
              <w:t>CREATYV</w:t>
            </w:r>
          </w:p>
          <w:p>
            <w:pPr>
              <w:spacing w:before="360" w:after="200"/>
            </w:pPr>
            <w:r>
              <w:rPr>
                <w:b/>
                <w:color w:val="FFFFFF"/>
                <w:sz w:val="66"/>
              </w:rPr>
              <w:t>Social Autopilot</w:t>
            </w:r>
          </w:p>
          <w:p>
            <w:pPr>
              <w:spacing w:after="520"/>
            </w:pPr>
            <w:r>
              <w:rPr>
                <w:color w:val="EAECF0"/>
                <w:sz w:val="34"/>
              </w:rPr>
              <w:t>Developer-Ready Product &amp; Technical Specification</w:t>
            </w:r>
          </w:p>
          <w:p>
            <w:pPr>
              <w:spacing w:after="40"/>
            </w:pPr>
            <w:r>
              <w:rPr>
                <w:color w:val="D0D5DD"/>
                <w:sz w:val="19"/>
              </w:rPr>
              <w:t>MVP architecture • Desktop and mobile UX • AI system • Direct platform APIs • WhatsApp approvals</w:t>
            </w:r>
          </w:p>
          <w:p>
            <w:pPr>
              <w:spacing w:before="720" w:after="0"/>
            </w:pPr>
            <w:r>
              <w:rPr>
                <w:color w:val="B692F6"/>
                <w:sz w:val="18"/>
              </w:rPr>
              <w:t>Version 1.0  |  17 July 2026  |  Owner: Mint More Marketing</w:t>
            </w:r>
          </w:p>
        </w:tc>
      </w:tr>
    </w:tbl>
    <w:p/>
    <w:tbl>
      <w:tblPr>
        <w:tblW w:type="auto" w:w="0"/>
        <w:jc w:val="center"/>
        <w:tblLayout w:type="fixed"/>
        <w:tblLook w:firstColumn="1" w:firstRow="1" w:lastColumn="0" w:lastRow="0" w:noHBand="0" w:noVBand="1" w:val="04A0"/>
      </w:tblPr>
      <w:tblGrid>
        <w:gridCol w:w="4975"/>
        <w:gridCol w:w="4975"/>
      </w:tblGrid>
      <w:tr>
        <w:tc>
          <w:tcPr>
            <w:tcW w:type="dxa" w:w="172"/>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c>
          <w:tcPr>
            <w:tcW w:type="dxa" w:w="9676"/>
            <w:shd w:fill="F4EBFF"/>
            <w:tcMar>
              <w:top w:w="120" w:type="dxa"/>
              <w:start w:w="160" w:type="dxa"/>
              <w:bottom w:w="120" w:type="dxa"/>
              <w:end w:w="160" w:type="dxa"/>
            </w:tcMar>
            <w:tcBorders>
              <w:top w:val="single" w:sz="3" w:color="EAECF0"/>
              <w:left w:val="single" w:sz="3" w:color="EAECF0"/>
              <w:bottom w:val="single" w:sz="3" w:color="EAECF0"/>
              <w:right w:val="single" w:sz="3" w:color="EAECF0"/>
            </w:tcBorders>
          </w:tcPr>
          <w:p>
            <w:pPr>
              <w:spacing w:after="60"/>
            </w:pPr>
            <w:r>
              <w:rPr>
                <w:b/>
                <w:color w:val="1D2939"/>
                <w:sz w:val="19"/>
              </w:rPr>
              <w:t>Build decision</w:t>
            </w:r>
          </w:p>
          <w:p>
            <w:pPr>
              <w:spacing w:after="0"/>
            </w:pPr>
            <w:r>
              <w:rPr>
                <w:color w:val="344054"/>
                <w:sz w:val="17"/>
              </w:rPr>
              <w:t>Build Creatyv as a responsive web application/PWA and a modular monolith. Use direct official APIs for publishing and WhatsApp messaging. Keep PostgreSQL as the source of truth, use queues for every external side effect, and make deterministic templates—not raw image generation—the default creative engine.</w:t>
            </w:r>
          </w:p>
        </w:tc>
      </w:tr>
    </w:tbl>
    <w:p>
      <w:pPr>
        <w:spacing w:after="0"/>
      </w:pP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376"/>
            <w:shd w:fill="101828"/>
            <w:tcMar>
              <w:top w:w="80" w:type="dxa"/>
              <w:start w:w="110" w:type="dxa"/>
              <w:bottom w:w="8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Document status</w:t>
            </w:r>
          </w:p>
        </w:tc>
        <w:tc>
          <w:tcPr>
            <w:tcW w:type="dxa" w:w="7416"/>
            <w:shd w:fill="101828"/>
            <w:tcMar>
              <w:top w:w="80" w:type="dxa"/>
              <w:start w:w="110" w:type="dxa"/>
              <w:bottom w:w="8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Decision</w:t>
            </w:r>
          </w:p>
        </w:tc>
      </w:tr>
      <w:tr>
        <w:trPr>
          <w:cantSplit/>
        </w:trPr>
        <w:tc>
          <w:tcPr>
            <w:tcW w:type="dxa" w:w="237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Audience</w:t>
            </w:r>
          </w:p>
        </w:tc>
        <w:tc>
          <w:tcPr>
            <w:tcW w:type="dxa" w:w="741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Founder, product designer, frontend engineer, backend engineer, AI engineer, QA and DevOps</w:t>
            </w:r>
          </w:p>
        </w:tc>
      </w:tr>
      <w:tr>
        <w:trPr>
          <w:cantSplit/>
        </w:trPr>
        <w:tc>
          <w:tcPr>
            <w:tcW w:type="dxa" w:w="2376"/>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Scope</w:t>
            </w:r>
          </w:p>
        </w:tc>
        <w:tc>
          <w:tcPr>
            <w:tcW w:type="dxa" w:w="7416"/>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Commercial MVP plus architecture that can scale to agency and multi-brand use</w:t>
            </w:r>
          </w:p>
        </w:tc>
      </w:tr>
      <w:tr>
        <w:trPr>
          <w:cantSplit/>
        </w:trPr>
        <w:tc>
          <w:tcPr>
            <w:tcW w:type="dxa" w:w="237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Primary launch integrations</w:t>
            </w:r>
          </w:p>
        </w:tc>
        <w:tc>
          <w:tcPr>
            <w:tcW w:type="dxa" w:w="741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Instagram Business, Facebook Pages, WhatsApp Cloud API and Google Business Profile</w:t>
            </w:r>
          </w:p>
        </w:tc>
      </w:tr>
      <w:tr>
        <w:trPr>
          <w:cantSplit/>
        </w:trPr>
        <w:tc>
          <w:tcPr>
            <w:tcW w:type="dxa" w:w="2376"/>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Phase 2 integration</w:t>
            </w:r>
          </w:p>
        </w:tc>
        <w:tc>
          <w:tcPr>
            <w:tcW w:type="dxa" w:w="7416"/>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LinkedIn organization publishing after access approval</w:t>
            </w:r>
          </w:p>
        </w:tc>
      </w:tr>
      <w:tr>
        <w:trPr>
          <w:cantSplit/>
        </w:trPr>
        <w:tc>
          <w:tcPr>
            <w:tcW w:type="dxa" w:w="237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Out of scope for MVP</w:t>
            </w:r>
          </w:p>
        </w:tc>
        <w:tc>
          <w:tcPr>
            <w:tcW w:type="dxa" w:w="741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Native apps, Canva-style editor, advanced video generation, social listening, ads and full agency white-labeling</w:t>
            </w:r>
          </w:p>
        </w:tc>
      </w:tr>
    </w:tbl>
    <w:p>
      <w:pPr>
        <w:spacing w:after="0"/>
      </w:pPr>
    </w:p>
    <w:p>
      <w:pPr>
        <w:pageBreakBefore/>
        <w:spacing w:after="100"/>
      </w:pPr>
      <w:r>
        <w:rPr>
          <w:b/>
          <w:color w:val="7F56D9"/>
          <w:sz w:val="24"/>
        </w:rPr>
        <w:t>00</w:t>
      </w:r>
    </w:p>
    <w:p>
      <w:pPr>
        <w:pStyle w:val="TitleSection"/>
        <w:keepNext/>
      </w:pPr>
      <w:r>
        <w:t>How to use this specification</w:t>
      </w:r>
    </w:p>
    <w:p>
      <w:pPr>
        <w:pStyle w:val="Subtitle"/>
      </w:pPr>
      <w:r>
        <w:t>A delivery contract for product, design and engineering—not a conceptual feature list.</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p>
      <w:pPr>
        <w:spacing w:after="120"/>
      </w:pPr>
      <w:r>
        <w:t>This document defines what is built, how it behaves, which systems own each state, and what “done” means. The development team should turn each page specification, domain command, integration flow and acceptance criterion into epics and tickets. Any third-party API assumption must be re-verified against the latest official documentation during implementation and before every platform-version upgrade.</w:t>
      </w:r>
    </w:p>
    <w:p>
      <w:pPr>
        <w:pStyle w:val="Heading2"/>
        <w:keepNext/>
      </w:pPr>
      <w:r>
        <w:t>Contents</w:t>
      </w:r>
    </w:p>
    <w:p>
      <w:pPr>
        <w:pStyle w:val="ListNumber"/>
        <w:spacing w:after="60"/>
      </w:pPr>
      <w:r>
        <w:t>01 Product decisions and MVP boundaries</w:t>
      </w:r>
    </w:p>
    <w:p>
      <w:pPr>
        <w:pStyle w:val="ListNumber"/>
        <w:spacing w:after="60"/>
      </w:pPr>
      <w:r>
        <w:t>02 Users, roles and permissions</w:t>
      </w:r>
    </w:p>
    <w:p>
      <w:pPr>
        <w:pStyle w:val="ListNumber"/>
        <w:spacing w:after="60"/>
      </w:pPr>
      <w:r>
        <w:t>03 Recommended technology stack</w:t>
      </w:r>
    </w:p>
    <w:p>
      <w:pPr>
        <w:pStyle w:val="ListNumber"/>
        <w:spacing w:after="60"/>
      </w:pPr>
      <w:r>
        <w:t>04 System architecture and backend modules</w:t>
      </w:r>
    </w:p>
    <w:p>
      <w:pPr>
        <w:pStyle w:val="ListNumber"/>
        <w:spacing w:after="60"/>
      </w:pPr>
      <w:r>
        <w:t>05 Data model and state machines</w:t>
      </w:r>
    </w:p>
    <w:p>
      <w:pPr>
        <w:pStyle w:val="ListNumber"/>
        <w:spacing w:after="60"/>
      </w:pPr>
      <w:r>
        <w:t>06 Information architecture and navigation</w:t>
      </w:r>
    </w:p>
    <w:p>
      <w:pPr>
        <w:pStyle w:val="ListNumber"/>
        <w:spacing w:after="60"/>
      </w:pPr>
      <w:r>
        <w:t>07 Signup and onboarding pages</w:t>
      </w:r>
    </w:p>
    <w:p>
      <w:pPr>
        <w:pStyle w:val="ListNumber"/>
        <w:spacing w:after="60"/>
      </w:pPr>
      <w:r>
        <w:t>08 Core application pages: desktop and mobile</w:t>
      </w:r>
    </w:p>
    <w:p>
      <w:pPr>
        <w:pStyle w:val="ListNumber"/>
        <w:spacing w:after="60"/>
      </w:pPr>
      <w:r>
        <w:t>09 Content calendar generation engine</w:t>
      </w:r>
    </w:p>
    <w:p>
      <w:pPr>
        <w:pStyle w:val="ListNumber"/>
        <w:spacing w:after="60"/>
      </w:pPr>
      <w:r>
        <w:t>10 AI models, prompts and Brand Brain</w:t>
      </w:r>
    </w:p>
    <w:p>
      <w:pPr>
        <w:pStyle w:val="ListNumber"/>
        <w:spacing w:after="60"/>
      </w:pPr>
      <w:r>
        <w:t>11 Template-based creative generation</w:t>
      </w:r>
    </w:p>
    <w:p>
      <w:pPr>
        <w:pStyle w:val="ListNumber"/>
        <w:spacing w:after="60"/>
      </w:pPr>
      <w:r>
        <w:t>12 Direct social publishing integrations</w:t>
      </w:r>
    </w:p>
    <w:p>
      <w:pPr>
        <w:pStyle w:val="ListNumber"/>
        <w:spacing w:after="60"/>
      </w:pPr>
      <w:r>
        <w:t>13 WhatsApp approval and reminder system</w:t>
      </w:r>
    </w:p>
    <w:p>
      <w:pPr>
        <w:pStyle w:val="ListNumber"/>
        <w:spacing w:after="60"/>
      </w:pPr>
      <w:r>
        <w:t>14 Scheduler, retries and idempotency</w:t>
      </w:r>
    </w:p>
    <w:p>
      <w:pPr>
        <w:pStyle w:val="ListNumber"/>
        <w:spacing w:after="60"/>
      </w:pPr>
      <w:r>
        <w:t>15 Application API surface</w:t>
      </w:r>
    </w:p>
    <w:p>
      <w:pPr>
        <w:pStyle w:val="ListNumber"/>
        <w:spacing w:after="60"/>
      </w:pPr>
      <w:r>
        <w:t>16 Security, privacy and compliance</w:t>
      </w:r>
    </w:p>
    <w:p>
      <w:pPr>
        <w:pStyle w:val="ListNumber"/>
        <w:spacing w:after="60"/>
      </w:pPr>
      <w:r>
        <w:t>17 Observability, QA and operational tooling</w:t>
      </w:r>
    </w:p>
    <w:p>
      <w:pPr>
        <w:pStyle w:val="ListNumber"/>
        <w:spacing w:after="60"/>
      </w:pPr>
      <w:r>
        <w:t>18 Delivery sequence and acceptance criteria</w:t>
      </w:r>
    </w:p>
    <w:p>
      <w:pPr>
        <w:pStyle w:val="ListNumber"/>
        <w:spacing w:after="60"/>
      </w:pPr>
      <w:r>
        <w:t>19 Official reference links and implementation checklist</w:t>
      </w:r>
    </w:p>
    <w:p>
      <w:pPr>
        <w:pageBreakBefore/>
        <w:spacing w:after="100"/>
      </w:pPr>
      <w:r>
        <w:rPr>
          <w:b/>
          <w:color w:val="7F56D9"/>
          <w:sz w:val="24"/>
        </w:rPr>
        <w:t>01</w:t>
      </w:r>
    </w:p>
    <w:p>
      <w:pPr>
        <w:pStyle w:val="TitleSection"/>
        <w:keepNext/>
      </w:pPr>
      <w:r>
        <w:t>Product decisions and MVP boundaries</w:t>
      </w:r>
    </w:p>
    <w:p>
      <w:pPr>
        <w:pStyle w:val="Subtitle"/>
      </w:pPr>
      <w:r>
        <w:t>The MVP must make marketing happen reliably; AI generation is a supporting capability.</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p>
      <w:pPr>
        <w:pStyle w:val="Heading2"/>
        <w:keepNext/>
      </w:pPr>
      <w:r>
        <w:t>1.1 Product definition</w:t>
      </w:r>
    </w:p>
    <w:p>
      <w:pPr>
        <w:spacing w:after="120"/>
      </w:pPr>
      <w:r>
        <w:t>Creatyv is an AI-assisted social media operations system for Indian businesses. A client configures the brand once, connects social accounts, chooses relevant festivals and approval rules, and then receives an automatically generated calendar, branded creatives, WhatsApp approval requests, scheduled publishing and confirmation reports.</w:t>
      </w:r>
    </w:p>
    <w:tbl>
      <w:tblPr>
        <w:tblW w:type="auto" w:w="0"/>
        <w:jc w:val="center"/>
        <w:tblLayout w:type="fixed"/>
        <w:tblLook w:firstColumn="1" w:firstRow="1" w:lastColumn="0" w:lastRow="0" w:noHBand="0" w:noVBand="1" w:val="04A0"/>
      </w:tblPr>
      <w:tblGrid>
        <w:gridCol w:w="4975"/>
        <w:gridCol w:w="4975"/>
      </w:tblGrid>
      <w:tr>
        <w:tc>
          <w:tcPr>
            <w:tcW w:type="dxa" w:w="172"/>
            <w:shd w:fill="12B76A"/>
            <w:tcMar>
              <w:top w:w="0" w:type="dxa"/>
              <w:start w:w="0" w:type="dxa"/>
              <w:bottom w:w="0" w:type="dxa"/>
              <w:end w:w="0" w:type="dxa"/>
            </w:tcMar>
            <w:tcBorders>
              <w:top w:val="single" w:sz="3" w:color="EAECF0"/>
              <w:left w:val="single" w:sz="3" w:color="EAECF0"/>
              <w:bottom w:val="single" w:sz="3" w:color="EAECF0"/>
              <w:right w:val="single" w:sz="3" w:color="EAECF0"/>
            </w:tcBorders>
          </w:tcPr>
          <w:p/>
        </w:tc>
        <w:tc>
          <w:tcPr>
            <w:tcW w:type="dxa" w:w="9676"/>
            <w:shd w:fill="ECFDF3"/>
            <w:tcMar>
              <w:top w:w="120" w:type="dxa"/>
              <w:start w:w="160" w:type="dxa"/>
              <w:bottom w:w="120" w:type="dxa"/>
              <w:end w:w="160" w:type="dxa"/>
            </w:tcMar>
            <w:tcBorders>
              <w:top w:val="single" w:sz="3" w:color="EAECF0"/>
              <w:left w:val="single" w:sz="3" w:color="EAECF0"/>
              <w:bottom w:val="single" w:sz="3" w:color="EAECF0"/>
              <w:right w:val="single" w:sz="3" w:color="EAECF0"/>
            </w:tcBorders>
          </w:tcPr>
          <w:p>
            <w:pPr>
              <w:spacing w:after="60"/>
            </w:pPr>
            <w:r>
              <w:rPr>
                <w:b/>
                <w:color w:val="1D2939"/>
                <w:sz w:val="19"/>
              </w:rPr>
              <w:t>Primary outcome</w:t>
            </w:r>
          </w:p>
          <w:p>
            <w:pPr>
              <w:spacing w:after="0"/>
            </w:pPr>
            <w:r>
              <w:rPr>
                <w:color w:val="344054"/>
                <w:sz w:val="17"/>
              </w:rPr>
              <w:t>The key product metric is the number of brands that successfully publish approved content through Creatyv every month—not the number of AI generations.</w:t>
            </w:r>
          </w:p>
        </w:tc>
      </w:tr>
    </w:tbl>
    <w:p>
      <w:pPr>
        <w:spacing w:after="0"/>
      </w:pPr>
    </w:p>
    <w:p>
      <w:pPr>
        <w:pStyle w:val="Heading2"/>
        <w:keepNext/>
      </w:pPr>
      <w:r>
        <w:t>1.2 MVP promise</w:t>
      </w:r>
    </w:p>
    <w:tbl>
      <w:tblPr>
        <w:tblW w:type="auto" w:w="0"/>
        <w:jc w:val="center"/>
        <w:tblLayout w:type="autofit"/>
        <w:tblLook w:firstColumn="1" w:firstRow="1" w:lastColumn="0" w:lastRow="0" w:noHBand="0" w:noVBand="1" w:val="04A0"/>
      </w:tblPr>
      <w:tblGrid>
        <w:gridCol w:w="9951"/>
      </w:tblGrid>
      <w:tr>
        <w:tc>
          <w:tcPr>
            <w:tcW w:type="dxa" w:w="9951"/>
            <w:shd w:fill="101828"/>
            <w:tcMar>
              <w:top w:w="130" w:type="dxa"/>
              <w:start w:w="160" w:type="dxa"/>
              <w:bottom w:w="130" w:type="dxa"/>
              <w:end w:w="160" w:type="dxa"/>
            </w:tcMar>
            <w:tcBorders>
              <w:top w:val="single" w:sz="3" w:color="EAECF0"/>
              <w:left w:val="single" w:sz="3" w:color="EAECF0"/>
              <w:bottom w:val="single" w:sz="3" w:color="EAECF0"/>
              <w:right w:val="single" w:sz="3" w:color="EAECF0"/>
            </w:tcBorders>
          </w:tcPr>
          <w:p>
            <w:pPr>
              <w:spacing w:after="0"/>
            </w:pPr>
            <w:r>
              <w:rPr>
                <w:rFonts w:ascii="Liberation Mono" w:hAnsi="Liberation Mono" w:eastAsia="Liberation Mono"/>
                <w:color w:val="E4E7EC"/>
                <w:sz w:val="16"/>
              </w:rPr>
              <w:t>Connect brand → Generate calendar → Create copy + template creative</w:t>
              <w:br/>
            </w:r>
            <w:r>
              <w:rPr>
                <w:rFonts w:ascii="Liberation Mono" w:hAnsi="Liberation Mono" w:eastAsia="Liberation Mono"/>
                <w:color w:val="E4E7EC"/>
                <w:sz w:val="16"/>
              </w:rPr>
              <w:t>→ Notify on WhatsApp → Approve / request changes</w:t>
              <w:br/>
            </w:r>
            <w:r>
              <w:rPr>
                <w:rFonts w:ascii="Liberation Mono" w:hAnsi="Liberation Mono" w:eastAsia="Liberation Mono"/>
                <w:color w:val="E4E7EC"/>
                <w:sz w:val="16"/>
              </w:rPr>
              <w:t>→ Schedule → Publish through official APIs → Confirm + report</w:t>
            </w:r>
          </w:p>
        </w:tc>
      </w:tr>
    </w:tbl>
    <w:p>
      <w:pPr>
        <w:spacing w:after="0"/>
      </w:pPr>
    </w:p>
    <w:p>
      <w:pPr>
        <w:pStyle w:val="Heading2"/>
        <w:keepNext/>
      </w:pPr>
      <w:r>
        <w:t>1.3 Must-have launch scope</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872"/>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Capability</w:t>
            </w:r>
          </w:p>
        </w:tc>
        <w:tc>
          <w:tcPr>
            <w:tcW w:type="dxa" w:w="1152"/>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MVP decision</w:t>
            </w:r>
          </w:p>
        </w:tc>
        <w:tc>
          <w:tcPr>
            <w:tcW w:type="dxa" w:w="6768"/>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Definition of done</w:t>
            </w:r>
          </w:p>
        </w:tc>
      </w:tr>
      <w:tr>
        <w:trPr>
          <w:cantSplit/>
        </w:trPr>
        <w:tc>
          <w:tcPr>
            <w:tcW w:type="dxa" w:w="187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Brand setup</w:t>
            </w:r>
          </w:p>
        </w:tc>
        <w:tc>
          <w:tcPr>
            <w:tcW w:type="dxa" w:w="115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Build</w:t>
            </w:r>
          </w:p>
        </w:tc>
        <w:tc>
          <w:tcPr>
            <w:tcW w:type="dxa" w:w="676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Business basics, audience, language, voice, objectives, assets and restricted claims are persisted.</w:t>
            </w:r>
          </w:p>
        </w:tc>
      </w:tr>
      <w:tr>
        <w:trPr>
          <w:cantSplit/>
        </w:trPr>
        <w:tc>
          <w:tcPr>
            <w:tcW w:type="dxa" w:w="187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Calendar generation</w:t>
            </w:r>
          </w:p>
        </w:tc>
        <w:tc>
          <w:tcPr>
            <w:tcW w:type="dxa" w:w="115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Build</w:t>
            </w:r>
          </w:p>
        </w:tc>
        <w:tc>
          <w:tcPr>
            <w:tcW w:type="dxa" w:w="676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 week or month of valid slots is generated from structured brand rules and a strict JSON schema.</w:t>
            </w:r>
          </w:p>
        </w:tc>
      </w:tr>
      <w:tr>
        <w:trPr>
          <w:cantSplit/>
        </w:trPr>
        <w:tc>
          <w:tcPr>
            <w:tcW w:type="dxa" w:w="187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Creatives</w:t>
            </w:r>
          </w:p>
        </w:tc>
        <w:tc>
          <w:tcPr>
            <w:tcW w:type="dxa" w:w="115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Build</w:t>
            </w:r>
          </w:p>
        </w:tc>
        <w:tc>
          <w:tcPr>
            <w:tcW w:type="dxa" w:w="676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Template-based static creatives render consistently in 1:1 and 4:5; optional 9:16 is phase 1.1.</w:t>
            </w:r>
          </w:p>
        </w:tc>
      </w:tr>
      <w:tr>
        <w:trPr>
          <w:cantSplit/>
        </w:trPr>
        <w:tc>
          <w:tcPr>
            <w:tcW w:type="dxa" w:w="187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Approvals</w:t>
            </w:r>
          </w:p>
        </w:tc>
        <w:tc>
          <w:tcPr>
            <w:tcW w:type="dxa" w:w="115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Build</w:t>
            </w:r>
          </w:p>
        </w:tc>
        <w:tc>
          <w:tcPr>
            <w:tcW w:type="dxa" w:w="676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Individual and batch approval work in app; WhatsApp button approval creates a guarded domain transition.</w:t>
            </w:r>
          </w:p>
        </w:tc>
      </w:tr>
      <w:tr>
        <w:trPr>
          <w:cantSplit/>
        </w:trPr>
        <w:tc>
          <w:tcPr>
            <w:tcW w:type="dxa" w:w="187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Publishing</w:t>
            </w:r>
          </w:p>
        </w:tc>
        <w:tc>
          <w:tcPr>
            <w:tcW w:type="dxa" w:w="115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Build</w:t>
            </w:r>
          </w:p>
        </w:tc>
        <w:tc>
          <w:tcPr>
            <w:tcW w:type="dxa" w:w="676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Instagram, Facebook and GBP publish directly through official APIs with per-platform status.</w:t>
            </w:r>
          </w:p>
        </w:tc>
      </w:tr>
      <w:tr>
        <w:trPr>
          <w:cantSplit/>
        </w:trPr>
        <w:tc>
          <w:tcPr>
            <w:tcW w:type="dxa" w:w="187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Notifications</w:t>
            </w:r>
          </w:p>
        </w:tc>
        <w:tc>
          <w:tcPr>
            <w:tcW w:type="dxa" w:w="115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Build</w:t>
            </w:r>
          </w:p>
        </w:tc>
        <w:tc>
          <w:tcPr>
            <w:tcW w:type="dxa" w:w="676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WhatsApp, in-app and email fallback for approval, reminders, publish success/failure and reconnection.</w:t>
            </w:r>
          </w:p>
        </w:tc>
      </w:tr>
      <w:tr>
        <w:trPr>
          <w:cantSplit/>
        </w:trPr>
        <w:tc>
          <w:tcPr>
            <w:tcW w:type="dxa" w:w="187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Reports</w:t>
            </w:r>
          </w:p>
        </w:tc>
        <w:tc>
          <w:tcPr>
            <w:tcW w:type="dxa" w:w="115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Basic</w:t>
            </w:r>
          </w:p>
        </w:tc>
        <w:tc>
          <w:tcPr>
            <w:tcW w:type="dxa" w:w="676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Monthly publishing activity plus available reach/engagement metrics.</w:t>
            </w:r>
          </w:p>
        </w:tc>
      </w:tr>
      <w:tr>
        <w:trPr>
          <w:cantSplit/>
        </w:trPr>
        <w:tc>
          <w:tcPr>
            <w:tcW w:type="dxa" w:w="187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Billing</w:t>
            </w:r>
          </w:p>
        </w:tc>
        <w:tc>
          <w:tcPr>
            <w:tcW w:type="dxa" w:w="115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Build</w:t>
            </w:r>
          </w:p>
        </w:tc>
        <w:tc>
          <w:tcPr>
            <w:tcW w:type="dxa" w:w="676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Plan, limits, subscription, invoices and upgrade path are clear.</w:t>
            </w:r>
          </w:p>
        </w:tc>
      </w:tr>
    </w:tbl>
    <w:p>
      <w:pPr>
        <w:spacing w:after="0"/>
      </w:pPr>
    </w:p>
    <w:p>
      <w:pPr>
        <w:pStyle w:val="Heading2"/>
        <w:keepNext/>
      </w:pPr>
      <w:r>
        <w:t>1.4 Explicit non-goals</w:t>
      </w:r>
    </w:p>
    <w:p>
      <w:pPr>
        <w:pStyle w:val="ListBullet"/>
        <w:spacing w:after="60"/>
        <w:ind w:left="0"/>
      </w:pPr>
      <w:r>
        <w:t>No full Canva-style editor. Customers can change text, image, template variant and crop—not freely position every element.</w:t>
      </w:r>
    </w:p>
    <w:p>
      <w:pPr>
        <w:pStyle w:val="ListBullet"/>
        <w:spacing w:after="60"/>
        <w:ind w:left="0"/>
      </w:pPr>
      <w:r>
        <w:t>No promise that AI generates production-quality brand imagery every time. Uploaded brand assets and deterministic templates are the default.</w:t>
      </w:r>
    </w:p>
    <w:p>
      <w:pPr>
        <w:pStyle w:val="ListBullet"/>
        <w:spacing w:after="60"/>
        <w:ind w:left="0"/>
      </w:pPr>
      <w:r>
        <w:t>No auto-publishing of unapproved content unless the owner has explicitly enabled Autopilot and accepted its rules.</w:t>
      </w:r>
    </w:p>
    <w:p>
      <w:pPr>
        <w:pStyle w:val="ListBullet"/>
        <w:spacing w:after="60"/>
        <w:ind w:left="0"/>
      </w:pPr>
      <w:r>
        <w:t>No automatic invention of prices, discounts, dates, medical claims, financial claims or legal statements.</w:t>
      </w:r>
    </w:p>
    <w:p>
      <w:pPr>
        <w:pStyle w:val="ListBullet"/>
        <w:spacing w:after="60"/>
        <w:ind w:left="0"/>
      </w:pPr>
      <w:r>
        <w:t>No native iOS/Android app for MVP. Build a fast responsive PWA with deep links from WhatsApp.</w:t>
      </w:r>
    </w:p>
    <w:p>
      <w:pPr>
        <w:pStyle w:val="ListBullet"/>
        <w:spacing w:after="60"/>
        <w:ind w:left="0"/>
      </w:pPr>
      <w:r>
        <w:t>No Zapier/Make dependency in the production architecture. They may be used only for internal prototypes, never as the system of record.</w:t>
      </w:r>
    </w:p>
    <w:p>
      <w:pPr>
        <w:pStyle w:val="Heading2"/>
        <w:keepNext/>
      </w:pPr>
      <w:r>
        <w:t>1.5 Product principles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232"/>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Principle</w:t>
            </w:r>
          </w:p>
        </w:tc>
        <w:tc>
          <w:tcPr>
            <w:tcW w:type="dxa" w:w="7560"/>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Engineering implication</w:t>
            </w:r>
          </w:p>
        </w:tc>
      </w:tr>
      <w:tr>
        <w:trPr>
          <w:cantSplit/>
        </w:trPr>
        <w:tc>
          <w:tcPr>
            <w:tcW w:type="dxa" w:w="223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Outcome-first</w:t>
            </w:r>
          </w:p>
        </w:tc>
        <w:tc>
          <w:tcPr>
            <w:tcW w:type="dxa" w:w="75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Home shows approvals, upcoming posts, failures and connection health before generation tools.</w:t>
            </w:r>
          </w:p>
        </w:tc>
      </w:tr>
      <w:tr>
        <w:trPr>
          <w:cantSplit/>
        </w:trPr>
        <w:tc>
          <w:tcPr>
            <w:tcW w:type="dxa" w:w="223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Trust before autonomy</w:t>
            </w:r>
          </w:p>
        </w:tc>
        <w:tc>
          <w:tcPr>
            <w:tcW w:type="dxa" w:w="756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Preview, audit trail and approval are default; Autopilot is an explicit opt-in.</w:t>
            </w:r>
          </w:p>
        </w:tc>
      </w:tr>
      <w:tr>
        <w:trPr>
          <w:cantSplit/>
        </w:trPr>
        <w:tc>
          <w:tcPr>
            <w:tcW w:type="dxa" w:w="223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Structured AI</w:t>
            </w:r>
          </w:p>
        </w:tc>
        <w:tc>
          <w:tcPr>
            <w:tcW w:type="dxa" w:w="75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AI emits schema-valid data. Business logic, scheduling, permissions and status transitions remain deterministic.</w:t>
            </w:r>
          </w:p>
        </w:tc>
      </w:tr>
      <w:tr>
        <w:trPr>
          <w:cantSplit/>
        </w:trPr>
        <w:tc>
          <w:tcPr>
            <w:tcW w:type="dxa" w:w="223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Provider isolation</w:t>
            </w:r>
          </w:p>
        </w:tc>
        <w:tc>
          <w:tcPr>
            <w:tcW w:type="dxa" w:w="756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Every external platform is behind a provider adapter so API changes do not leak across the product.</w:t>
            </w:r>
          </w:p>
        </w:tc>
      </w:tr>
      <w:tr>
        <w:trPr>
          <w:cantSplit/>
        </w:trPr>
        <w:tc>
          <w:tcPr>
            <w:tcW w:type="dxa" w:w="223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Mobile approval-first</w:t>
            </w:r>
          </w:p>
        </w:tc>
        <w:tc>
          <w:tcPr>
            <w:tcW w:type="dxa" w:w="75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Mobile UX is designed around cards, preview, sticky approve/change actions and reminders.</w:t>
            </w:r>
          </w:p>
        </w:tc>
      </w:tr>
      <w:tr>
        <w:trPr>
          <w:cantSplit/>
        </w:trPr>
        <w:tc>
          <w:tcPr>
            <w:tcW w:type="dxa" w:w="223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Graceful failure</w:t>
            </w:r>
          </w:p>
        </w:tc>
        <w:tc>
          <w:tcPr>
            <w:tcW w:type="dxa" w:w="756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 failed provider call creates a visible status, retry path and ops event; it never disappears.</w:t>
            </w:r>
          </w:p>
        </w:tc>
      </w:tr>
    </w:tbl>
    <w:p>
      <w:pPr>
        <w:spacing w:after="0"/>
      </w:pPr>
    </w:p>
    <w:p>
      <w:pPr>
        <w:pageBreakBefore/>
        <w:spacing w:after="100"/>
      </w:pPr>
      <w:r>
        <w:rPr>
          <w:b/>
          <w:color w:val="7F56D9"/>
          <w:sz w:val="24"/>
        </w:rPr>
        <w:t>02</w:t>
      </w:r>
    </w:p>
    <w:p>
      <w:pPr>
        <w:pStyle w:val="TitleSection"/>
        <w:keepNext/>
      </w:pPr>
      <w:r>
        <w:t>Users, roles and permissions</w:t>
      </w:r>
    </w:p>
    <w:p>
      <w:pPr>
        <w:pStyle w:val="Subtitle"/>
      </w:pPr>
      <w:r>
        <w:t>Keep customer roles simple while preserving workspace and tenant boundaries.</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p>
      <w:pPr>
        <w:pStyle w:val="Heading2"/>
        <w:keepNext/>
      </w:pPr>
      <w:r>
        <w:t>2.1 Tenant model</w:t>
      </w:r>
    </w:p>
    <w:p>
      <w:pPr>
        <w:spacing w:after="120"/>
      </w:pPr>
      <w:r>
        <w:t>The top-level tenant is a Workspace. A Workspace can own one or more Brands. Each Brand owns assets, connected channels, content plans, posts and reports. This structure supports single-business customers now and agency/multi-brand use later without a migration.</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944"/>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Entity</w:t>
            </w:r>
          </w:p>
        </w:tc>
        <w:tc>
          <w:tcPr>
            <w:tcW w:type="dxa" w:w="3744"/>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Meaning</w:t>
            </w:r>
          </w:p>
        </w:tc>
        <w:tc>
          <w:tcPr>
            <w:tcW w:type="dxa" w:w="4104"/>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MVP rule</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Workspace</w:t>
            </w:r>
          </w:p>
        </w:tc>
        <w:tc>
          <w:tcPr>
            <w:tcW w:type="dxa" w:w="37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Billing and membership boundary</w:t>
            </w:r>
          </w:p>
        </w:tc>
        <w:tc>
          <w:tcPr>
            <w:tcW w:type="dxa" w:w="410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One workspace is created on signup.</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Brand</w:t>
            </w:r>
          </w:p>
        </w:tc>
        <w:tc>
          <w:tcPr>
            <w:tcW w:type="dxa" w:w="37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 business identity and content context</w:t>
            </w:r>
          </w:p>
        </w:tc>
        <w:tc>
          <w:tcPr>
            <w:tcW w:type="dxa" w:w="410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Starter/Autopilot defaults to one brand; higher plans can add brands.</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Workspace member</w:t>
            </w:r>
          </w:p>
        </w:tc>
        <w:tc>
          <w:tcPr>
            <w:tcW w:type="dxa" w:w="37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 user with role-based access</w:t>
            </w:r>
          </w:p>
        </w:tc>
        <w:tc>
          <w:tcPr>
            <w:tcW w:type="dxa" w:w="410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Every request must be authorized against workspace membership.</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Social account</w:t>
            </w:r>
          </w:p>
        </w:tc>
        <w:tc>
          <w:tcPr>
            <w:tcW w:type="dxa" w:w="37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 connected destination such as a Page or IG account</w:t>
            </w:r>
          </w:p>
        </w:tc>
        <w:tc>
          <w:tcPr>
            <w:tcW w:type="dxa" w:w="410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Belongs to one brand but credentials are stored under a secured connection.</w:t>
            </w:r>
          </w:p>
        </w:tc>
      </w:tr>
    </w:tbl>
    <w:p>
      <w:pPr>
        <w:spacing w:after="0"/>
      </w:pPr>
    </w:p>
    <w:p>
      <w:pPr>
        <w:pStyle w:val="Heading2"/>
        <w:keepNext/>
      </w:pPr>
      <w:r>
        <w:t>2.2 MVP roles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584"/>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Role</w:t>
            </w:r>
          </w:p>
        </w:tc>
        <w:tc>
          <w:tcPr>
            <w:tcW w:type="dxa" w:w="4536"/>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Can do</w:t>
            </w:r>
          </w:p>
        </w:tc>
        <w:tc>
          <w:tcPr>
            <w:tcW w:type="dxa" w:w="3671"/>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Cannot do</w:t>
            </w:r>
          </w:p>
        </w:tc>
      </w:tr>
      <w:tr>
        <w:trPr>
          <w:cantSplit/>
        </w:trPr>
        <w:tc>
          <w:tcPr>
            <w:tcW w:type="dxa" w:w="158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Owner / Admin</w:t>
            </w:r>
          </w:p>
        </w:tc>
        <w:tc>
          <w:tcPr>
            <w:tcW w:type="dxa" w:w="453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Manage brand, connections, approval rules, billing, members, publishing and all content.</w:t>
            </w:r>
          </w:p>
        </w:tc>
        <w:tc>
          <w:tcPr>
            <w:tcW w:type="dxa" w:w="3671"/>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Cannot bypass provider rules or modify audit history.</w:t>
            </w:r>
          </w:p>
        </w:tc>
      </w:tr>
      <w:tr>
        <w:trPr>
          <w:cantSplit/>
        </w:trPr>
        <w:tc>
          <w:tcPr>
            <w:tcW w:type="dxa" w:w="158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Editor</w:t>
            </w:r>
          </w:p>
        </w:tc>
        <w:tc>
          <w:tcPr>
            <w:tcW w:type="dxa" w:w="453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Create/edit plans, posts and assets; submit for approval.</w:t>
            </w:r>
          </w:p>
        </w:tc>
        <w:tc>
          <w:tcPr>
            <w:tcW w:type="dxa" w:w="3671"/>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Cannot connect accounts, enable Autopilot, change billing or approve own restricted post if policy forbids it.</w:t>
            </w:r>
          </w:p>
        </w:tc>
      </w:tr>
      <w:tr>
        <w:trPr>
          <w:cantSplit/>
        </w:trPr>
        <w:tc>
          <w:tcPr>
            <w:tcW w:type="dxa" w:w="158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Approver</w:t>
            </w:r>
          </w:p>
        </w:tc>
        <w:tc>
          <w:tcPr>
            <w:tcW w:type="dxa" w:w="453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Approve, request changes, skip and reschedule within allowed window.</w:t>
            </w:r>
          </w:p>
        </w:tc>
        <w:tc>
          <w:tcPr>
            <w:tcW w:type="dxa" w:w="3671"/>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Cannot change brand-level rules or billing.</w:t>
            </w:r>
          </w:p>
        </w:tc>
      </w:tr>
      <w:tr>
        <w:trPr>
          <w:cantSplit/>
        </w:trPr>
        <w:tc>
          <w:tcPr>
            <w:tcW w:type="dxa" w:w="158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Viewer</w:t>
            </w:r>
          </w:p>
        </w:tc>
        <w:tc>
          <w:tcPr>
            <w:tcW w:type="dxa" w:w="453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View calendar, published posts and reports.</w:t>
            </w:r>
          </w:p>
        </w:tc>
        <w:tc>
          <w:tcPr>
            <w:tcW w:type="dxa" w:w="3671"/>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No mutation actions.</w:t>
            </w:r>
          </w:p>
        </w:tc>
      </w:tr>
      <w:tr>
        <w:trPr>
          <w:cantSplit/>
        </w:trPr>
        <w:tc>
          <w:tcPr>
            <w:tcW w:type="dxa" w:w="158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Internal Ops</w:t>
            </w:r>
          </w:p>
        </w:tc>
        <w:tc>
          <w:tcPr>
            <w:tcW w:type="dxa" w:w="453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Support-only access through audited impersonation or admin tools.</w:t>
            </w:r>
          </w:p>
        </w:tc>
        <w:tc>
          <w:tcPr>
            <w:tcW w:type="dxa" w:w="3671"/>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No silent customer-data modification; every action logged.</w:t>
            </w:r>
          </w:p>
        </w:tc>
      </w:tr>
    </w:tbl>
    <w:p>
      <w:pPr>
        <w:spacing w:after="0"/>
      </w:pPr>
    </w:p>
    <w:p>
      <w:pPr>
        <w:pStyle w:val="Heading2"/>
        <w:keepNext/>
      </w:pPr>
      <w:r>
        <w:t>2.3 Permission model</w:t>
      </w:r>
    </w:p>
    <w:p>
      <w:pPr>
        <w:pStyle w:val="ListBullet"/>
        <w:spacing w:after="60"/>
        <w:ind w:left="0"/>
      </w:pPr>
      <w:r>
        <w:rPr>
          <w:b/>
        </w:rPr>
        <w:t xml:space="preserve">Authorization rule: </w:t>
      </w:r>
      <w:r>
        <w:t>every API route resolves user → workspace membership → brand access → action permission.</w:t>
      </w:r>
    </w:p>
    <w:p>
      <w:pPr>
        <w:pStyle w:val="ListBullet"/>
        <w:spacing w:after="60"/>
        <w:ind w:left="0"/>
      </w:pPr>
      <w:r>
        <w:rPr>
          <w:b/>
        </w:rPr>
        <w:t xml:space="preserve">Tenant isolation: </w:t>
      </w:r>
      <w:r>
        <w:t>workspace_id is present on every tenant-owned table and every query is scoped server-side.</w:t>
      </w:r>
    </w:p>
    <w:p>
      <w:pPr>
        <w:pStyle w:val="ListBullet"/>
        <w:spacing w:after="60"/>
        <w:ind w:left="0"/>
      </w:pPr>
      <w:r>
        <w:rPr>
          <w:b/>
        </w:rPr>
        <w:t xml:space="preserve">Sensitive actions: </w:t>
      </w:r>
      <w:r>
        <w:t>connecting channels, enabling Autopilot, deleting data and changing payment require recent authentication.</w:t>
      </w:r>
    </w:p>
    <w:p>
      <w:pPr>
        <w:pStyle w:val="ListBullet"/>
        <w:spacing w:after="60"/>
        <w:ind w:left="0"/>
      </w:pPr>
      <w:r>
        <w:rPr>
          <w:b/>
        </w:rPr>
        <w:t xml:space="preserve">WhatsApp approval: </w:t>
      </w:r>
      <w:r>
        <w:t>the phone number must be mapped to an active approver and the one-time approval request must be unexpired.</w:t>
      </w:r>
    </w:p>
    <w:p>
      <w:pPr>
        <w:pageBreakBefore/>
        <w:spacing w:after="100"/>
      </w:pPr>
      <w:r>
        <w:rPr>
          <w:b/>
          <w:color w:val="7F56D9"/>
          <w:sz w:val="24"/>
        </w:rPr>
        <w:t>03</w:t>
      </w:r>
    </w:p>
    <w:p>
      <w:pPr>
        <w:pStyle w:val="TitleSection"/>
        <w:keepNext/>
      </w:pPr>
      <w:r>
        <w:t>Recommended technology stack</w:t>
      </w:r>
    </w:p>
    <w:p>
      <w:pPr>
        <w:pStyle w:val="Subtitle"/>
      </w:pPr>
      <w:r>
        <w:t>A TypeScript-first stack reduces handoff cost and keeps product, API and workers aligned.</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p>
      <w:pPr>
        <w:pStyle w:val="Heading2"/>
        <w:keepNext/>
      </w:pPr>
      <w:r>
        <w:t>3.1 Reference stack</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800"/>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Layer</w:t>
            </w:r>
          </w:p>
        </w:tc>
        <w:tc>
          <w:tcPr>
            <w:tcW w:type="dxa" w:w="3528"/>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Recommendation</w:t>
            </w:r>
          </w:p>
        </w:tc>
        <w:tc>
          <w:tcPr>
            <w:tcW w:type="dxa" w:w="4464"/>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Why</w:t>
            </w:r>
          </w:p>
        </w:tc>
      </w:tr>
      <w:tr>
        <w:trPr>
          <w:cantSplit/>
        </w:trPr>
        <w:tc>
          <w:tcPr>
            <w:tcW w:type="dxa" w:w="180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Frontend</w:t>
            </w:r>
          </w:p>
        </w:tc>
        <w:tc>
          <w:tcPr>
            <w:tcW w:type="dxa" w:w="35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Next.js + React + TypeScript</w:t>
            </w:r>
          </w:p>
        </w:tc>
        <w:tc>
          <w:tcPr>
            <w:tcW w:type="dxa" w:w="446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Responsive app, server rendering where useful, route-level loading/error states and a straightforward PWA path.</w:t>
            </w:r>
          </w:p>
        </w:tc>
      </w:tr>
      <w:tr>
        <w:trPr>
          <w:cantSplit/>
        </w:trPr>
        <w:tc>
          <w:tcPr>
            <w:tcW w:type="dxa" w:w="180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UI system</w:t>
            </w:r>
          </w:p>
        </w:tc>
        <w:tc>
          <w:tcPr>
            <w:tcW w:type="dxa" w:w="352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Tailwind CSS + Radix/shadcn primitives + design tokens</w:t>
            </w:r>
          </w:p>
        </w:tc>
        <w:tc>
          <w:tcPr>
            <w:tcW w:type="dxa" w:w="446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Fast consistent implementation with accessible dialogs, menus, tabs and form controls.</w:t>
            </w:r>
          </w:p>
        </w:tc>
      </w:tr>
      <w:tr>
        <w:trPr>
          <w:cantSplit/>
        </w:trPr>
        <w:tc>
          <w:tcPr>
            <w:tcW w:type="dxa" w:w="180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Forms/data</w:t>
            </w:r>
          </w:p>
        </w:tc>
        <w:tc>
          <w:tcPr>
            <w:tcW w:type="dxa" w:w="35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React Hook Form + Zod + TanStack Query</w:t>
            </w:r>
          </w:p>
        </w:tc>
        <w:tc>
          <w:tcPr>
            <w:tcW w:type="dxa" w:w="446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Typed validation, cached server state and predictable mutations.</w:t>
            </w:r>
          </w:p>
        </w:tc>
      </w:tr>
      <w:tr>
        <w:trPr>
          <w:cantSplit/>
        </w:trPr>
        <w:tc>
          <w:tcPr>
            <w:tcW w:type="dxa" w:w="180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Backend</w:t>
            </w:r>
          </w:p>
        </w:tc>
        <w:tc>
          <w:tcPr>
            <w:tcW w:type="dxa" w:w="352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NestJS + TypeScript, modular monolith</w:t>
            </w:r>
          </w:p>
        </w:tc>
        <w:tc>
          <w:tcPr>
            <w:tcW w:type="dxa" w:w="446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Clear modules, guards, dependency injection, OpenAPI and worker reuse without premature microservices.</w:t>
            </w:r>
          </w:p>
        </w:tc>
      </w:tr>
      <w:tr>
        <w:trPr>
          <w:cantSplit/>
        </w:trPr>
        <w:tc>
          <w:tcPr>
            <w:tcW w:type="dxa" w:w="180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ORM/database</w:t>
            </w:r>
          </w:p>
        </w:tc>
        <w:tc>
          <w:tcPr>
            <w:tcW w:type="dxa" w:w="35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PostgreSQL + Prisma + pgvector</w:t>
            </w:r>
          </w:p>
        </w:tc>
        <w:tc>
          <w:tcPr>
            <w:tcW w:type="dxa" w:w="446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Transactional source of truth, JSONB for evolving rules and vectors for Brand Brain retrieval.</w:t>
            </w:r>
          </w:p>
        </w:tc>
      </w:tr>
      <w:tr>
        <w:trPr>
          <w:cantSplit/>
        </w:trPr>
        <w:tc>
          <w:tcPr>
            <w:tcW w:type="dxa" w:w="180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Queue/cache</w:t>
            </w:r>
          </w:p>
        </w:tc>
        <w:tc>
          <w:tcPr>
            <w:tcW w:type="dxa" w:w="352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Redis + BullMQ</w:t>
            </w:r>
          </w:p>
        </w:tc>
        <w:tc>
          <w:tcPr>
            <w:tcW w:type="dxa" w:w="446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Delayed jobs, retries, rate limiting, locks and independent workers for rendering/publishing/notifications.</w:t>
            </w:r>
          </w:p>
        </w:tc>
      </w:tr>
      <w:tr>
        <w:trPr>
          <w:cantSplit/>
        </w:trPr>
        <w:tc>
          <w:tcPr>
            <w:tcW w:type="dxa" w:w="180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Object storage</w:t>
            </w:r>
          </w:p>
        </w:tc>
        <w:tc>
          <w:tcPr>
            <w:tcW w:type="dxa" w:w="35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Amazon S3 + CloudFront or Cloudflare R2 + CDN</w:t>
            </w:r>
          </w:p>
        </w:tc>
        <w:tc>
          <w:tcPr>
            <w:tcW w:type="dxa" w:w="446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Durable media storage and time-limited public URLs required by social publishing APIs.</w:t>
            </w:r>
          </w:p>
        </w:tc>
      </w:tr>
      <w:tr>
        <w:trPr>
          <w:cantSplit/>
        </w:trPr>
        <w:tc>
          <w:tcPr>
            <w:tcW w:type="dxa" w:w="180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Template renderer</w:t>
            </w:r>
          </w:p>
        </w:tc>
        <w:tc>
          <w:tcPr>
            <w:tcW w:type="dxa" w:w="352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SVG/HTML scene graph + Satori or custom SVG + Resvg + Sharp</w:t>
            </w:r>
          </w:p>
        </w:tc>
        <w:tc>
          <w:tcPr>
            <w:tcW w:type="dxa" w:w="446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Deterministic text/layout, image composition, resizing and export without building a design editor.</w:t>
            </w:r>
          </w:p>
        </w:tc>
      </w:tr>
      <w:tr>
        <w:trPr>
          <w:cantSplit/>
        </w:trPr>
        <w:tc>
          <w:tcPr>
            <w:tcW w:type="dxa" w:w="180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Identity</w:t>
            </w:r>
          </w:p>
        </w:tc>
        <w:tc>
          <w:tcPr>
            <w:tcW w:type="dxa" w:w="35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Managed auth provider or hardened custom auth</w:t>
            </w:r>
          </w:p>
        </w:tc>
        <w:tc>
          <w:tcPr>
            <w:tcW w:type="dxa" w:w="446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Use Google login, email OTP and optional phone OTP; avoid storing passwords unless necessary.</w:t>
            </w:r>
          </w:p>
        </w:tc>
      </w:tr>
      <w:tr>
        <w:trPr>
          <w:cantSplit/>
        </w:trPr>
        <w:tc>
          <w:tcPr>
            <w:tcW w:type="dxa" w:w="180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Payments</w:t>
            </w:r>
          </w:p>
        </w:tc>
        <w:tc>
          <w:tcPr>
            <w:tcW w:type="dxa" w:w="352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Razorpay Subscriptions for India; Stripe alternative</w:t>
            </w:r>
          </w:p>
        </w:tc>
        <w:tc>
          <w:tcPr>
            <w:tcW w:type="dxa" w:w="446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India-first recurring billing, invoices and webhook-driven entitlements.</w:t>
            </w:r>
          </w:p>
        </w:tc>
      </w:tr>
      <w:tr>
        <w:trPr>
          <w:cantSplit/>
        </w:trPr>
        <w:tc>
          <w:tcPr>
            <w:tcW w:type="dxa" w:w="180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Observability</w:t>
            </w:r>
          </w:p>
        </w:tc>
        <w:tc>
          <w:tcPr>
            <w:tcW w:type="dxa" w:w="35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Sentry + OpenTelemetry + structured logs; PostHog for product analytics</w:t>
            </w:r>
          </w:p>
        </w:tc>
        <w:tc>
          <w:tcPr>
            <w:tcW w:type="dxa" w:w="446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Correlate browser, API, queue and provider failures and measure funnel/retention.</w:t>
            </w:r>
          </w:p>
        </w:tc>
      </w:tr>
      <w:tr>
        <w:trPr>
          <w:cantSplit/>
        </w:trPr>
        <w:tc>
          <w:tcPr>
            <w:tcW w:type="dxa" w:w="180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Infrastructure</w:t>
            </w:r>
          </w:p>
        </w:tc>
        <w:tc>
          <w:tcPr>
            <w:tcW w:type="dxa" w:w="352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AWS ECS/Fargate + RDS + ElastiCache + S3; Vercel optional for frontend</w:t>
            </w:r>
          </w:p>
        </w:tc>
        <w:tc>
          <w:tcPr>
            <w:tcW w:type="dxa" w:w="446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Managed scaling without Kubernetes overhead in MVP.</w:t>
            </w:r>
          </w:p>
        </w:tc>
      </w:tr>
    </w:tbl>
    <w:p>
      <w:pPr>
        <w:spacing w:after="0"/>
      </w:pPr>
    </w:p>
    <w:tbl>
      <w:tblPr>
        <w:tblW w:type="auto" w:w="0"/>
        <w:jc w:val="center"/>
        <w:tblLayout w:type="fixed"/>
        <w:tblLook w:firstColumn="1" w:firstRow="1" w:lastColumn="0" w:lastRow="0" w:noHBand="0" w:noVBand="1" w:val="04A0"/>
      </w:tblPr>
      <w:tblGrid>
        <w:gridCol w:w="4975"/>
        <w:gridCol w:w="4975"/>
      </w:tblGrid>
      <w:tr>
        <w:tc>
          <w:tcPr>
            <w:tcW w:type="dxa" w:w="172"/>
            <w:shd w:fill="F79009"/>
            <w:tcMar>
              <w:top w:w="0" w:type="dxa"/>
              <w:start w:w="0" w:type="dxa"/>
              <w:bottom w:w="0" w:type="dxa"/>
              <w:end w:w="0" w:type="dxa"/>
            </w:tcMar>
            <w:tcBorders>
              <w:top w:val="single" w:sz="3" w:color="EAECF0"/>
              <w:left w:val="single" w:sz="3" w:color="EAECF0"/>
              <w:bottom w:val="single" w:sz="3" w:color="EAECF0"/>
              <w:right w:val="single" w:sz="3" w:color="EAECF0"/>
            </w:tcBorders>
          </w:tcPr>
          <w:p/>
        </w:tc>
        <w:tc>
          <w:tcPr>
            <w:tcW w:type="dxa" w:w="9676"/>
            <w:shd w:fill="FFFAEB"/>
            <w:tcMar>
              <w:top w:w="120" w:type="dxa"/>
              <w:start w:w="160" w:type="dxa"/>
              <w:bottom w:w="120" w:type="dxa"/>
              <w:end w:w="160" w:type="dxa"/>
            </w:tcMar>
            <w:tcBorders>
              <w:top w:val="single" w:sz="3" w:color="EAECF0"/>
              <w:left w:val="single" w:sz="3" w:color="EAECF0"/>
              <w:bottom w:val="single" w:sz="3" w:color="EAECF0"/>
              <w:right w:val="single" w:sz="3" w:color="EAECF0"/>
            </w:tcBorders>
          </w:tcPr>
          <w:p>
            <w:pPr>
              <w:spacing w:after="60"/>
            </w:pPr>
            <w:r>
              <w:rPr>
                <w:b/>
                <w:color w:val="1D2939"/>
                <w:sz w:val="19"/>
              </w:rPr>
              <w:t>Do not start with microservices</w:t>
            </w:r>
          </w:p>
          <w:p>
            <w:pPr>
              <w:spacing w:after="0"/>
            </w:pPr>
            <w:r>
              <w:rPr>
                <w:color w:val="344054"/>
                <w:sz w:val="17"/>
              </w:rPr>
              <w:t>Separate deployable workers are useful; separate business services are not. Keep a modular monolith until team size, deployment frequency or scaling characteristics provide evidence for extraction.</w:t>
            </w:r>
          </w:p>
        </w:tc>
      </w:tr>
    </w:tbl>
    <w:p>
      <w:pPr>
        <w:spacing w:after="0"/>
      </w:pPr>
    </w:p>
    <w:p>
      <w:pPr>
        <w:pStyle w:val="Heading2"/>
        <w:keepNext/>
      </w:pPr>
      <w:r>
        <w:t>3.2 Repository layout</w:t>
      </w:r>
    </w:p>
    <w:tbl>
      <w:tblPr>
        <w:tblW w:type="auto" w:w="0"/>
        <w:jc w:val="center"/>
        <w:tblLayout w:type="autofit"/>
        <w:tblLook w:firstColumn="1" w:firstRow="1" w:lastColumn="0" w:lastRow="0" w:noHBand="0" w:noVBand="1" w:val="04A0"/>
      </w:tblPr>
      <w:tblGrid>
        <w:gridCol w:w="9951"/>
      </w:tblGrid>
      <w:tr>
        <w:tc>
          <w:tcPr>
            <w:tcW w:type="dxa" w:w="9951"/>
            <w:shd w:fill="101828"/>
            <w:tcMar>
              <w:top w:w="130" w:type="dxa"/>
              <w:start w:w="160" w:type="dxa"/>
              <w:bottom w:w="130" w:type="dxa"/>
              <w:end w:w="160" w:type="dxa"/>
            </w:tcMar>
            <w:tcBorders>
              <w:top w:val="single" w:sz="3" w:color="EAECF0"/>
              <w:left w:val="single" w:sz="3" w:color="EAECF0"/>
              <w:bottom w:val="single" w:sz="3" w:color="EAECF0"/>
              <w:right w:val="single" w:sz="3" w:color="EAECF0"/>
            </w:tcBorders>
          </w:tcPr>
          <w:p>
            <w:pPr>
              <w:spacing w:after="0"/>
            </w:pPr>
            <w:r>
              <w:rPr>
                <w:rFonts w:ascii="Liberation Mono" w:hAnsi="Liberation Mono" w:eastAsia="Liberation Mono"/>
                <w:color w:val="E4E7EC"/>
                <w:sz w:val="16"/>
              </w:rPr>
              <w:t>apps/</w:t>
              <w:br/>
            </w:r>
            <w:r>
              <w:rPr>
                <w:rFonts w:ascii="Liberation Mono" w:hAnsi="Liberation Mono" w:eastAsia="Liberation Mono"/>
                <w:color w:val="E4E7EC"/>
                <w:sz w:val="16"/>
              </w:rPr>
              <w:t xml:space="preserve">  web/                 # Next.js responsive client</w:t>
              <w:br/>
            </w:r>
            <w:r>
              <w:rPr>
                <w:rFonts w:ascii="Liberation Mono" w:hAnsi="Liberation Mono" w:eastAsia="Liberation Mono"/>
                <w:color w:val="E4E7EC"/>
                <w:sz w:val="16"/>
              </w:rPr>
              <w:t xml:space="preserve">  api/                 # NestJS HTTP API + OAuth callbacks + webhooks</w:t>
              <w:br/>
            </w:r>
            <w:r>
              <w:rPr>
                <w:rFonts w:ascii="Liberation Mono" w:hAnsi="Liberation Mono" w:eastAsia="Liberation Mono"/>
                <w:color w:val="E4E7EC"/>
                <w:sz w:val="16"/>
              </w:rPr>
              <w:t xml:space="preserve">  worker-render/       # template and asset rendering jobs</w:t>
              <w:br/>
            </w:r>
            <w:r>
              <w:rPr>
                <w:rFonts w:ascii="Liberation Mono" w:hAnsi="Liberation Mono" w:eastAsia="Liberation Mono"/>
                <w:color w:val="E4E7EC"/>
                <w:sz w:val="16"/>
              </w:rPr>
              <w:t xml:space="preserve">  worker-publish/      # provider publishing and metrics jobs</w:t>
              <w:br/>
            </w:r>
            <w:r>
              <w:rPr>
                <w:rFonts w:ascii="Liberation Mono" w:hAnsi="Liberation Mono" w:eastAsia="Liberation Mono"/>
                <w:color w:val="E4E7EC"/>
                <w:sz w:val="16"/>
              </w:rPr>
              <w:t xml:space="preserve">  worker-notify/       # WhatsApp/email/in-app notifications</w:t>
              <w:br/>
            </w:r>
            <w:r>
              <w:rPr>
                <w:rFonts w:ascii="Liberation Mono" w:hAnsi="Liberation Mono" w:eastAsia="Liberation Mono"/>
                <w:color w:val="E4E7EC"/>
                <w:sz w:val="16"/>
              </w:rPr>
              <w:t>packages/</w:t>
              <w:br/>
            </w:r>
            <w:r>
              <w:rPr>
                <w:rFonts w:ascii="Liberation Mono" w:hAnsi="Liberation Mono" w:eastAsia="Liberation Mono"/>
                <w:color w:val="E4E7EC"/>
                <w:sz w:val="16"/>
              </w:rPr>
              <w:t xml:space="preserve">  domain/              # entities, commands, state transitions, policies</w:t>
              <w:br/>
            </w:r>
            <w:r>
              <w:rPr>
                <w:rFonts w:ascii="Liberation Mono" w:hAnsi="Liberation Mono" w:eastAsia="Liberation Mono"/>
                <w:color w:val="E4E7EC"/>
                <w:sz w:val="16"/>
              </w:rPr>
              <w:t xml:space="preserve">  database/            # Prisma schema, migrations, repositories</w:t>
              <w:br/>
            </w:r>
            <w:r>
              <w:rPr>
                <w:rFonts w:ascii="Liberation Mono" w:hAnsi="Liberation Mono" w:eastAsia="Liberation Mono"/>
                <w:color w:val="E4E7EC"/>
                <w:sz w:val="16"/>
              </w:rPr>
              <w:t xml:space="preserve">  providers/           # Meta, WhatsApp, GBP, LinkedIn adapters</w:t>
              <w:br/>
            </w:r>
            <w:r>
              <w:rPr>
                <w:rFonts w:ascii="Liberation Mono" w:hAnsi="Liberation Mono" w:eastAsia="Liberation Mono"/>
                <w:color w:val="E4E7EC"/>
                <w:sz w:val="16"/>
              </w:rPr>
              <w:t xml:space="preserve">  ai/                  # schemas, prompt versions, model router, evaluations</w:t>
              <w:br/>
            </w:r>
            <w:r>
              <w:rPr>
                <w:rFonts w:ascii="Liberation Mono" w:hAnsi="Liberation Mono" w:eastAsia="Liberation Mono"/>
                <w:color w:val="E4E7EC"/>
                <w:sz w:val="16"/>
              </w:rPr>
              <w:t xml:space="preserve">  templates/           # template schema, renderer and validation</w:t>
              <w:br/>
            </w:r>
            <w:r>
              <w:rPr>
                <w:rFonts w:ascii="Liberation Mono" w:hAnsi="Liberation Mono" w:eastAsia="Liberation Mono"/>
                <w:color w:val="E4E7EC"/>
                <w:sz w:val="16"/>
              </w:rPr>
              <w:t xml:space="preserve">  ui/                  # shared tokens and components</w:t>
              <w:br/>
            </w:r>
            <w:r>
              <w:rPr>
                <w:rFonts w:ascii="Liberation Mono" w:hAnsi="Liberation Mono" w:eastAsia="Liberation Mono"/>
                <w:color w:val="E4E7EC"/>
                <w:sz w:val="16"/>
              </w:rPr>
              <w:t xml:space="preserve">  observability/       # logging, tracing, error normalization</w:t>
            </w:r>
          </w:p>
        </w:tc>
      </w:tr>
    </w:tbl>
    <w:p>
      <w:pPr>
        <w:spacing w:after="0"/>
      </w:pPr>
    </w:p>
    <w:p>
      <w:pPr>
        <w:pStyle w:val="Heading2"/>
        <w:keepNext/>
      </w:pPr>
      <w:r>
        <w:t>3.3 Environment strategy</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655"/>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Environment</w:t>
            </w:r>
          </w:p>
        </w:tc>
        <w:tc>
          <w:tcPr>
            <w:tcW w:type="dxa" w:w="3744"/>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Purpose</w:t>
            </w:r>
          </w:p>
        </w:tc>
        <w:tc>
          <w:tcPr>
            <w:tcW w:type="dxa" w:w="4392"/>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Key rules</w:t>
            </w:r>
          </w:p>
        </w:tc>
      </w:tr>
      <w:tr>
        <w:trPr>
          <w:cantSplit/>
        </w:trPr>
        <w:tc>
          <w:tcPr>
            <w:tcW w:type="dxa" w:w="1655"/>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Local</w:t>
            </w:r>
          </w:p>
        </w:tc>
        <w:tc>
          <w:tcPr>
            <w:tcW w:type="dxa" w:w="37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Developer integration with provider sandboxes/test assets where available</w:t>
            </w:r>
          </w:p>
        </w:tc>
        <w:tc>
          <w:tcPr>
            <w:tcW w:type="dxa" w:w="439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Use mocked provider adapters by default; never copy production tokens.</w:t>
            </w:r>
          </w:p>
        </w:tc>
      </w:tr>
      <w:tr>
        <w:trPr>
          <w:cantSplit/>
        </w:trPr>
        <w:tc>
          <w:tcPr>
            <w:tcW w:type="dxa" w:w="1655"/>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Development</w:t>
            </w:r>
          </w:p>
        </w:tc>
        <w:tc>
          <w:tcPr>
            <w:tcW w:type="dxa" w:w="37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Shared integration environment</w:t>
            </w:r>
          </w:p>
        </w:tc>
        <w:tc>
          <w:tcPr>
            <w:tcW w:type="dxa" w:w="439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Dedicated Meta/Google test app and test workspaces; synthetic WhatsApp contacts.</w:t>
            </w:r>
          </w:p>
        </w:tc>
      </w:tr>
      <w:tr>
        <w:trPr>
          <w:cantSplit/>
        </w:trPr>
        <w:tc>
          <w:tcPr>
            <w:tcW w:type="dxa" w:w="1655"/>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Staging</w:t>
            </w:r>
          </w:p>
        </w:tc>
        <w:tc>
          <w:tcPr>
            <w:tcW w:type="dxa" w:w="37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Release candidate and app-review environment</w:t>
            </w:r>
          </w:p>
        </w:tc>
        <w:tc>
          <w:tcPr>
            <w:tcW w:type="dxa" w:w="439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Production-like queues, CDN and callback domains; masked data only.</w:t>
            </w:r>
          </w:p>
        </w:tc>
      </w:tr>
      <w:tr>
        <w:trPr>
          <w:cantSplit/>
        </w:trPr>
        <w:tc>
          <w:tcPr>
            <w:tcW w:type="dxa" w:w="1655"/>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Production</w:t>
            </w:r>
          </w:p>
        </w:tc>
        <w:tc>
          <w:tcPr>
            <w:tcW w:type="dxa" w:w="37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Customer workloads</w:t>
            </w:r>
          </w:p>
        </w:tc>
        <w:tc>
          <w:tcPr>
            <w:tcW w:type="dxa" w:w="439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Separate cloud account/project, KMS keys, least privilege and protected migrations.</w:t>
            </w:r>
          </w:p>
        </w:tc>
      </w:tr>
    </w:tbl>
    <w:p>
      <w:pPr>
        <w:spacing w:after="0"/>
      </w:pPr>
    </w:p>
    <w:p>
      <w:pPr>
        <w:pageBreakBefore/>
        <w:spacing w:after="100"/>
      </w:pPr>
      <w:r>
        <w:rPr>
          <w:b/>
          <w:color w:val="7F56D9"/>
          <w:sz w:val="24"/>
        </w:rPr>
        <w:t>04</w:t>
      </w:r>
    </w:p>
    <w:p>
      <w:pPr>
        <w:pStyle w:val="TitleSection"/>
        <w:keepNext/>
      </w:pPr>
      <w:r>
        <w:t>System architecture and backend modules</w:t>
      </w:r>
    </w:p>
    <w:p>
      <w:pPr>
        <w:pStyle w:val="Subtitle"/>
      </w:pPr>
      <w:r>
        <w:t>The database owns truth; queues execute side effects; providers are replaceable boundaries.</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p>
      <w:r>
        <w:drawing>
          <wp:inline xmlns:a="http://schemas.openxmlformats.org/drawingml/2006/main" xmlns:pic="http://schemas.openxmlformats.org/drawingml/2006/picture">
            <wp:extent cx="6263640" cy="357311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63640" cy="3573115"/>
                    </a:xfrm>
                    <a:prstGeom prst="rect"/>
                  </pic:spPr>
                </pic:pic>
              </a:graphicData>
            </a:graphic>
          </wp:inline>
        </w:drawing>
      </w:r>
    </w:p>
    <w:p>
      <w:pPr>
        <w:jc w:val="center"/>
      </w:pPr>
      <w:r>
        <w:rPr>
          <w:i/>
          <w:sz w:val="16"/>
        </w:rPr>
        <w:t>Figure 1. Reference architecture for the commercial MVP.</w:t>
      </w:r>
    </w:p>
    <w:p>
      <w:pPr>
        <w:pStyle w:val="Heading2"/>
        <w:keepNext/>
      </w:pPr>
      <w:r>
        <w:t>4.1 Backend modules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448"/>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Module</w:t>
            </w:r>
          </w:p>
        </w:tc>
        <w:tc>
          <w:tcPr>
            <w:tcW w:type="dxa" w:w="7343"/>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Responsibility</w:t>
            </w:r>
          </w:p>
        </w:tc>
      </w:tr>
      <w:tr>
        <w:trPr>
          <w:cantSplit/>
        </w:trPr>
        <w:tc>
          <w:tcPr>
            <w:tcW w:type="dxa" w:w="24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Identity &amp; Access</w:t>
            </w:r>
          </w:p>
        </w:tc>
        <w:tc>
          <w:tcPr>
            <w:tcW w:type="dxa" w:w="7343"/>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Users, sessions, memberships, RBAC, audit context.</w:t>
            </w:r>
          </w:p>
        </w:tc>
      </w:tr>
      <w:tr>
        <w:trPr>
          <w:cantSplit/>
        </w:trPr>
        <w:tc>
          <w:tcPr>
            <w:tcW w:type="dxa" w:w="24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Workspace &amp; Billing</w:t>
            </w:r>
          </w:p>
        </w:tc>
        <w:tc>
          <w:tcPr>
            <w:tcW w:type="dxa" w:w="7343"/>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Plans, entitlements, usage limits, subscriptions and invoices.</w:t>
            </w:r>
          </w:p>
        </w:tc>
      </w:tr>
      <w:tr>
        <w:trPr>
          <w:cantSplit/>
        </w:trPr>
        <w:tc>
          <w:tcPr>
            <w:tcW w:type="dxa" w:w="24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Brand</w:t>
            </w:r>
          </w:p>
        </w:tc>
        <w:tc>
          <w:tcPr>
            <w:tcW w:type="dxa" w:w="7343"/>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Brand profile, voice, audiences, objectives, restrictions and festival preferences.</w:t>
            </w:r>
          </w:p>
        </w:tc>
      </w:tr>
      <w:tr>
        <w:trPr>
          <w:cantSplit/>
        </w:trPr>
        <w:tc>
          <w:tcPr>
            <w:tcW w:type="dxa" w:w="24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Assets</w:t>
            </w:r>
          </w:p>
        </w:tc>
        <w:tc>
          <w:tcPr>
            <w:tcW w:type="dxa" w:w="7343"/>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Upload, scanning, metadata, crop/focal point, tags, versions and signed URLs.</w:t>
            </w:r>
          </w:p>
        </w:tc>
      </w:tr>
      <w:tr>
        <w:trPr>
          <w:cantSplit/>
        </w:trPr>
        <w:tc>
          <w:tcPr>
            <w:tcW w:type="dxa" w:w="24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Connections</w:t>
            </w:r>
          </w:p>
        </w:tc>
        <w:tc>
          <w:tcPr>
            <w:tcW w:type="dxa" w:w="7343"/>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OAuth state, encrypted tokens, destinations, scope health and reconnect flow.</w:t>
            </w:r>
          </w:p>
        </w:tc>
      </w:tr>
      <w:tr>
        <w:trPr>
          <w:cantSplit/>
        </w:trPr>
        <w:tc>
          <w:tcPr>
            <w:tcW w:type="dxa" w:w="24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Content Planning</w:t>
            </w:r>
          </w:p>
        </w:tc>
        <w:tc>
          <w:tcPr>
            <w:tcW w:type="dxa" w:w="7343"/>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Deterministic slots, AI plan generation, validation and plan versions.</w:t>
            </w:r>
          </w:p>
        </w:tc>
      </w:tr>
      <w:tr>
        <w:trPr>
          <w:cantSplit/>
        </w:trPr>
        <w:tc>
          <w:tcPr>
            <w:tcW w:type="dxa" w:w="24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Posts</w:t>
            </w:r>
          </w:p>
        </w:tc>
        <w:tc>
          <w:tcPr>
            <w:tcW w:type="dxa" w:w="7343"/>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Post, per-platform variants, creative versions, comments and state transitions.</w:t>
            </w:r>
          </w:p>
        </w:tc>
      </w:tr>
      <w:tr>
        <w:trPr>
          <w:cantSplit/>
        </w:trPr>
        <w:tc>
          <w:tcPr>
            <w:tcW w:type="dxa" w:w="24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Approvals</w:t>
            </w:r>
          </w:p>
        </w:tc>
        <w:tc>
          <w:tcPr>
            <w:tcW w:type="dxa" w:w="7343"/>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Approval requests, batch approval, WhatsApp tokens and audit events.</w:t>
            </w:r>
          </w:p>
        </w:tc>
      </w:tr>
      <w:tr>
        <w:trPr>
          <w:cantSplit/>
        </w:trPr>
        <w:tc>
          <w:tcPr>
            <w:tcW w:type="dxa" w:w="24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Scheduling</w:t>
            </w:r>
          </w:p>
        </w:tc>
        <w:tc>
          <w:tcPr>
            <w:tcW w:type="dxa" w:w="7343"/>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Schedules, outbox events, due-job promotion and preflight checks.</w:t>
            </w:r>
          </w:p>
        </w:tc>
      </w:tr>
      <w:tr>
        <w:trPr>
          <w:cantSplit/>
        </w:trPr>
        <w:tc>
          <w:tcPr>
            <w:tcW w:type="dxa" w:w="24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Publishing</w:t>
            </w:r>
          </w:p>
        </w:tc>
        <w:tc>
          <w:tcPr>
            <w:tcW w:type="dxa" w:w="7343"/>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Provider adapters, attempts, errors, retries, permalinks and partial success.</w:t>
            </w:r>
          </w:p>
        </w:tc>
      </w:tr>
      <w:tr>
        <w:trPr>
          <w:cantSplit/>
        </w:trPr>
        <w:tc>
          <w:tcPr>
            <w:tcW w:type="dxa" w:w="24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Notifications</w:t>
            </w:r>
          </w:p>
        </w:tc>
        <w:tc>
          <w:tcPr>
            <w:tcW w:type="dxa" w:w="7343"/>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Template selection, preference/quiet-hour policy, WhatsApp/email/in-app delivery.</w:t>
            </w:r>
          </w:p>
        </w:tc>
      </w:tr>
      <w:tr>
        <w:trPr>
          <w:cantSplit/>
        </w:trPr>
        <w:tc>
          <w:tcPr>
            <w:tcW w:type="dxa" w:w="24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Festivals</w:t>
            </w:r>
          </w:p>
        </w:tc>
        <w:tc>
          <w:tcPr>
            <w:tcW w:type="dxa" w:w="7343"/>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Curated calendar, geography/relevance rules and brand campaign decisions.</w:t>
            </w:r>
          </w:p>
        </w:tc>
      </w:tr>
      <w:tr>
        <w:trPr>
          <w:cantSplit/>
        </w:trPr>
        <w:tc>
          <w:tcPr>
            <w:tcW w:type="dxa" w:w="24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Analytics</w:t>
            </w:r>
          </w:p>
        </w:tc>
        <w:tc>
          <w:tcPr>
            <w:tcW w:type="dxa" w:w="7343"/>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Metric snapshots, normalization and monthly reports.</w:t>
            </w:r>
          </w:p>
        </w:tc>
      </w:tr>
      <w:tr>
        <w:trPr>
          <w:cantSplit/>
        </w:trPr>
        <w:tc>
          <w:tcPr>
            <w:tcW w:type="dxa" w:w="24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AI Orchestration</w:t>
            </w:r>
          </w:p>
        </w:tc>
        <w:tc>
          <w:tcPr>
            <w:tcW w:type="dxa" w:w="7343"/>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Model routing, structured schemas, prompt versions, moderation and eval telemetry.</w:t>
            </w:r>
          </w:p>
        </w:tc>
      </w:tr>
      <w:tr>
        <w:trPr>
          <w:cantSplit/>
        </w:trPr>
        <w:tc>
          <w:tcPr>
            <w:tcW w:type="dxa" w:w="24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Admin &amp; Ops</w:t>
            </w:r>
          </w:p>
        </w:tc>
        <w:tc>
          <w:tcPr>
            <w:tcW w:type="dxa" w:w="7343"/>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Connection diagnostics, webhook replay, queue inspection, prompt/template release controls.</w:t>
            </w:r>
          </w:p>
        </w:tc>
      </w:tr>
    </w:tbl>
    <w:p>
      <w:pPr>
        <w:spacing w:after="0"/>
      </w:pPr>
    </w:p>
    <w:p>
      <w:pPr>
        <w:pStyle w:val="Heading2"/>
        <w:keepNext/>
      </w:pPr>
      <w:r>
        <w:t>4.2 Command and event pattern</w:t>
      </w:r>
    </w:p>
    <w:p>
      <w:pPr>
        <w:spacing w:after="120"/>
      </w:pPr>
      <w:r>
        <w:t>All mutations should be expressed as domain commands such as ApprovePost, RequestChanges, SchedulePost or EnableAutopilot. Commands validate the current state, authorization, version and business policy inside a transaction. External effects are emitted through a transactional outbox and processed asynchronously.</w:t>
      </w:r>
    </w:p>
    <w:tbl>
      <w:tblPr>
        <w:tblW w:type="auto" w:w="0"/>
        <w:jc w:val="center"/>
        <w:tblLayout w:type="autofit"/>
        <w:tblLook w:firstColumn="1" w:firstRow="1" w:lastColumn="0" w:lastRow="0" w:noHBand="0" w:noVBand="1" w:val="04A0"/>
      </w:tblPr>
      <w:tblGrid>
        <w:gridCol w:w="9951"/>
      </w:tblGrid>
      <w:tr>
        <w:tc>
          <w:tcPr>
            <w:tcW w:type="dxa" w:w="9951"/>
            <w:shd w:fill="101828"/>
            <w:tcMar>
              <w:top w:w="130" w:type="dxa"/>
              <w:start w:w="160" w:type="dxa"/>
              <w:bottom w:w="130" w:type="dxa"/>
              <w:end w:w="160" w:type="dxa"/>
            </w:tcMar>
            <w:tcBorders>
              <w:top w:val="single" w:sz="3" w:color="EAECF0"/>
              <w:left w:val="single" w:sz="3" w:color="EAECF0"/>
              <w:bottom w:val="single" w:sz="3" w:color="EAECF0"/>
              <w:right w:val="single" w:sz="3" w:color="EAECF0"/>
            </w:tcBorders>
          </w:tcPr>
          <w:p>
            <w:pPr>
              <w:spacing w:after="0"/>
            </w:pPr>
            <w:r>
              <w:rPr>
                <w:rFonts w:ascii="Liberation Mono" w:hAnsi="Liberation Mono" w:eastAsia="Liberation Mono"/>
                <w:color w:val="E4E7EC"/>
                <w:sz w:val="16"/>
              </w:rPr>
              <w:t>HTTP / webhook request</w:t>
              <w:br/>
            </w:r>
            <w:r>
              <w:rPr>
                <w:rFonts w:ascii="Liberation Mono" w:hAnsi="Liberation Mono" w:eastAsia="Liberation Mono"/>
                <w:color w:val="E4E7EC"/>
                <w:sz w:val="16"/>
              </w:rPr>
              <w:t xml:space="preserve">  → authenticate and authorize</w:t>
              <w:br/>
            </w:r>
            <w:r>
              <w:rPr>
                <w:rFonts w:ascii="Liberation Mono" w:hAnsi="Liberation Mono" w:eastAsia="Liberation Mono"/>
                <w:color w:val="E4E7EC"/>
                <w:sz w:val="16"/>
              </w:rPr>
              <w:t xml:space="preserve">  → execute domain command in PostgreSQL transaction</w:t>
              <w:br/>
            </w:r>
            <w:r>
              <w:rPr>
                <w:rFonts w:ascii="Liberation Mono" w:hAnsi="Liberation Mono" w:eastAsia="Liberation Mono"/>
                <w:color w:val="E4E7EC"/>
                <w:sz w:val="16"/>
              </w:rPr>
              <w:t xml:space="preserve">  → update entity + append audit record + append outbox event</w:t>
              <w:br/>
            </w:r>
            <w:r>
              <w:rPr>
                <w:rFonts w:ascii="Liberation Mono" w:hAnsi="Liberation Mono" w:eastAsia="Liberation Mono"/>
                <w:color w:val="E4E7EC"/>
                <w:sz w:val="16"/>
              </w:rPr>
              <w:t xml:space="preserve">  → commit</w:t>
              <w:br/>
            </w:r>
            <w:r>
              <w:rPr>
                <w:rFonts w:ascii="Liberation Mono" w:hAnsi="Liberation Mono" w:eastAsia="Liberation Mono"/>
                <w:color w:val="E4E7EC"/>
                <w:sz w:val="16"/>
              </w:rPr>
              <w:t xml:space="preserve">  → outbox dispatcher creates BullMQ job</w:t>
              <w:br/>
            </w:r>
            <w:r>
              <w:rPr>
                <w:rFonts w:ascii="Liberation Mono" w:hAnsi="Liberation Mono" w:eastAsia="Liberation Mono"/>
                <w:color w:val="E4E7EC"/>
                <w:sz w:val="16"/>
              </w:rPr>
              <w:t xml:space="preserve">  → worker calls provider adapter</w:t>
              <w:br/>
            </w:r>
            <w:r>
              <w:rPr>
                <w:rFonts w:ascii="Liberation Mono" w:hAnsi="Liberation Mono" w:eastAsia="Liberation Mono"/>
                <w:color w:val="E4E7EC"/>
                <w:sz w:val="16"/>
              </w:rPr>
              <w:t xml:space="preserve">  → result is persisted as PublishAttempt / NotificationDelivery</w:t>
            </w:r>
          </w:p>
        </w:tc>
      </w:tr>
    </w:tbl>
    <w:p>
      <w:pPr>
        <w:spacing w:after="0"/>
      </w:pPr>
    </w:p>
    <w:tbl>
      <w:tblPr>
        <w:tblW w:type="auto" w:w="0"/>
        <w:jc w:val="center"/>
        <w:tblLayout w:type="fixed"/>
        <w:tblLook w:firstColumn="1" w:firstRow="1" w:lastColumn="0" w:lastRow="0" w:noHBand="0" w:noVBand="1" w:val="04A0"/>
      </w:tblPr>
      <w:tblGrid>
        <w:gridCol w:w="4975"/>
        <w:gridCol w:w="4975"/>
      </w:tblGrid>
      <w:tr>
        <w:tc>
          <w:tcPr>
            <w:tcW w:type="dxa" w:w="172"/>
            <w:shd w:fill="F04438"/>
            <w:tcMar>
              <w:top w:w="0" w:type="dxa"/>
              <w:start w:w="0" w:type="dxa"/>
              <w:bottom w:w="0" w:type="dxa"/>
              <w:end w:w="0" w:type="dxa"/>
            </w:tcMar>
            <w:tcBorders>
              <w:top w:val="single" w:sz="3" w:color="EAECF0"/>
              <w:left w:val="single" w:sz="3" w:color="EAECF0"/>
              <w:bottom w:val="single" w:sz="3" w:color="EAECF0"/>
              <w:right w:val="single" w:sz="3" w:color="EAECF0"/>
            </w:tcBorders>
          </w:tcPr>
          <w:p/>
        </w:tc>
        <w:tc>
          <w:tcPr>
            <w:tcW w:type="dxa" w:w="9676"/>
            <w:shd w:fill="FEF3F2"/>
            <w:tcMar>
              <w:top w:w="120" w:type="dxa"/>
              <w:start w:w="160" w:type="dxa"/>
              <w:bottom w:w="120" w:type="dxa"/>
              <w:end w:w="160" w:type="dxa"/>
            </w:tcMar>
            <w:tcBorders>
              <w:top w:val="single" w:sz="3" w:color="EAECF0"/>
              <w:left w:val="single" w:sz="3" w:color="EAECF0"/>
              <w:bottom w:val="single" w:sz="3" w:color="EAECF0"/>
              <w:right w:val="single" w:sz="3" w:color="EAECF0"/>
            </w:tcBorders>
          </w:tcPr>
          <w:p>
            <w:pPr>
              <w:spacing w:after="60"/>
            </w:pPr>
            <w:r>
              <w:rPr>
                <w:b/>
                <w:color w:val="1D2939"/>
                <w:sz w:val="19"/>
              </w:rPr>
              <w:t>Critical consistency rule</w:t>
            </w:r>
          </w:p>
          <w:p>
            <w:pPr>
              <w:spacing w:after="0"/>
            </w:pPr>
            <w:r>
              <w:rPr>
                <w:color w:val="344054"/>
                <w:sz w:val="17"/>
              </w:rPr>
              <w:t>Never update a post to APPROVED and enqueue a publish job in two unrelated operations. Use a transactional outbox so either both are committed or neither is.</w:t>
            </w:r>
          </w:p>
        </w:tc>
      </w:tr>
    </w:tbl>
    <w:p>
      <w:pPr>
        <w:spacing w:after="0"/>
      </w:pPr>
    </w:p>
    <w:p>
      <w:pPr>
        <w:pageBreakBefore/>
        <w:spacing w:after="100"/>
      </w:pPr>
      <w:r>
        <w:rPr>
          <w:b/>
          <w:color w:val="7F56D9"/>
          <w:sz w:val="24"/>
        </w:rPr>
        <w:t>05</w:t>
      </w:r>
    </w:p>
    <w:p>
      <w:pPr>
        <w:pStyle w:val="TitleSection"/>
        <w:keepNext/>
      </w:pPr>
      <w:r>
        <w:t>Data model and state machines</w:t>
      </w:r>
    </w:p>
    <w:p>
      <w:pPr>
        <w:pStyle w:val="Subtitle"/>
      </w:pPr>
      <w:r>
        <w:t>Design the data model around versions, per-platform variants and immutable audit history.</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p>
      <w:pPr>
        <w:pStyle w:val="Heading2"/>
        <w:keepNext/>
      </w:pPr>
      <w:r>
        <w:t>5.1 Core entities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448"/>
            <w:shd w:fill="101828"/>
            <w:tcMar>
              <w:top w:w="80" w:type="dxa"/>
              <w:start w:w="110" w:type="dxa"/>
              <w:bottom w:w="8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5"/>
              </w:rPr>
              <w:t>Entity</w:t>
            </w:r>
          </w:p>
        </w:tc>
        <w:tc>
          <w:tcPr>
            <w:tcW w:type="dxa" w:w="7343"/>
            <w:shd w:fill="101828"/>
            <w:tcMar>
              <w:top w:w="80" w:type="dxa"/>
              <w:start w:w="110" w:type="dxa"/>
              <w:bottom w:w="8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5"/>
              </w:rPr>
              <w:t>Minimum responsibilities / fields</w:t>
            </w:r>
          </w:p>
        </w:tc>
      </w:tr>
      <w:tr>
        <w:trPr>
          <w:cantSplit/>
        </w:trPr>
        <w:tc>
          <w:tcPr>
            <w:tcW w:type="dxa" w:w="244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User</w:t>
            </w:r>
          </w:p>
        </w:tc>
        <w:tc>
          <w:tcPr>
            <w:tcW w:type="dxa" w:w="7343"/>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id, email, phone, auth_provider_id, status, locale, timezone</w:t>
            </w:r>
          </w:p>
        </w:tc>
      </w:tr>
      <w:tr>
        <w:trPr>
          <w:cantSplit/>
        </w:trPr>
        <w:tc>
          <w:tcPr>
            <w:tcW w:type="dxa" w:w="244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Workspace</w:t>
            </w:r>
          </w:p>
        </w:tc>
        <w:tc>
          <w:tcPr>
            <w:tcW w:type="dxa" w:w="7343"/>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id, name, owner_user_id, plan_id, billing_status, default_timezone</w:t>
            </w:r>
          </w:p>
        </w:tc>
      </w:tr>
      <w:tr>
        <w:trPr>
          <w:cantSplit/>
        </w:trPr>
        <w:tc>
          <w:tcPr>
            <w:tcW w:type="dxa" w:w="244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WorkspaceMember</w:t>
            </w:r>
          </w:p>
        </w:tc>
        <w:tc>
          <w:tcPr>
            <w:tcW w:type="dxa" w:w="7343"/>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workspace_id, user_id, role, status, invited_at</w:t>
            </w:r>
          </w:p>
        </w:tc>
      </w:tr>
      <w:tr>
        <w:trPr>
          <w:cantSplit/>
        </w:trPr>
        <w:tc>
          <w:tcPr>
            <w:tcW w:type="dxa" w:w="244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Brand</w:t>
            </w:r>
          </w:p>
        </w:tc>
        <w:tc>
          <w:tcPr>
            <w:tcW w:type="dxa" w:w="7343"/>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id, workspace_id, name, industry, website, description, timezone, languages, status</w:t>
            </w:r>
          </w:p>
        </w:tc>
      </w:tr>
      <w:tr>
        <w:trPr>
          <w:cantSplit/>
        </w:trPr>
        <w:tc>
          <w:tcPr>
            <w:tcW w:type="dxa" w:w="244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BrandVoice</w:t>
            </w:r>
          </w:p>
        </w:tc>
        <w:tc>
          <w:tcPr>
            <w:tcW w:type="dxa" w:w="7343"/>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brand_id, tone, vocabulary, CTA rules, examples, prohibited phrases, version</w:t>
            </w:r>
          </w:p>
        </w:tc>
      </w:tr>
      <w:tr>
        <w:trPr>
          <w:cantSplit/>
        </w:trPr>
        <w:tc>
          <w:tcPr>
            <w:tcW w:type="dxa" w:w="244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BrandRule</w:t>
            </w:r>
          </w:p>
        </w:tc>
        <w:tc>
          <w:tcPr>
            <w:tcW w:type="dxa" w:w="7343"/>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brand_id, type, payload_json, severity, active</w:t>
            </w:r>
          </w:p>
        </w:tc>
      </w:tr>
      <w:tr>
        <w:trPr>
          <w:cantSplit/>
        </w:trPr>
        <w:tc>
          <w:tcPr>
            <w:tcW w:type="dxa" w:w="244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Asset</w:t>
            </w:r>
          </w:p>
        </w:tc>
        <w:tc>
          <w:tcPr>
            <w:tcW w:type="dxa" w:w="7343"/>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id, brand_id, type, storage_key, mime, dimensions, focal_point, tags, rights_status, status</w:t>
            </w:r>
          </w:p>
        </w:tc>
      </w:tr>
      <w:tr>
        <w:trPr>
          <w:cantSplit/>
        </w:trPr>
        <w:tc>
          <w:tcPr>
            <w:tcW w:type="dxa" w:w="244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SocialConnection</w:t>
            </w:r>
          </w:p>
        </w:tc>
        <w:tc>
          <w:tcPr>
            <w:tcW w:type="dxa" w:w="7343"/>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id, brand_id, provider, encrypted_credentials, scopes, expires_at, health_status</w:t>
            </w:r>
          </w:p>
        </w:tc>
      </w:tr>
      <w:tr>
        <w:trPr>
          <w:cantSplit/>
        </w:trPr>
        <w:tc>
          <w:tcPr>
            <w:tcW w:type="dxa" w:w="244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SocialAccount</w:t>
            </w:r>
          </w:p>
        </w:tc>
        <w:tc>
          <w:tcPr>
            <w:tcW w:type="dxa" w:w="7343"/>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id, connection_id, external_id, account_type, display_name, metadata_json, enabled</w:t>
            </w:r>
          </w:p>
        </w:tc>
      </w:tr>
      <w:tr>
        <w:trPr>
          <w:cantSplit/>
        </w:trPr>
        <w:tc>
          <w:tcPr>
            <w:tcW w:type="dxa" w:w="244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ContentPlan</w:t>
            </w:r>
          </w:p>
        </w:tc>
        <w:tc>
          <w:tcPr>
            <w:tcW w:type="dxa" w:w="7343"/>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id, brand_id, period_start, period_end, status, version, generation_run_id</w:t>
            </w:r>
          </w:p>
        </w:tc>
      </w:tr>
      <w:tr>
        <w:trPr>
          <w:cantSplit/>
        </w:trPr>
        <w:tc>
          <w:tcPr>
            <w:tcW w:type="dxa" w:w="244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ContentSlot</w:t>
            </w:r>
          </w:p>
        </w:tc>
        <w:tc>
          <w:tcPr>
            <w:tcW w:type="dxa" w:w="7343"/>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id, plan_id, local_date, local_time, pillar, objective, format, festival_id, priority</w:t>
            </w:r>
          </w:p>
        </w:tc>
      </w:tr>
      <w:tr>
        <w:trPr>
          <w:cantSplit/>
        </w:trPr>
        <w:tc>
          <w:tcPr>
            <w:tcW w:type="dxa" w:w="244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Post</w:t>
            </w:r>
          </w:p>
        </w:tc>
        <w:tc>
          <w:tcPr>
            <w:tcW w:type="dxa" w:w="7343"/>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id, brand_id, slot_id, title, status, version, approval_mode, source</w:t>
            </w:r>
          </w:p>
        </w:tc>
      </w:tr>
      <w:tr>
        <w:trPr>
          <w:cantSplit/>
        </w:trPr>
        <w:tc>
          <w:tcPr>
            <w:tcW w:type="dxa" w:w="244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PostVariant</w:t>
            </w:r>
          </w:p>
        </w:tc>
        <w:tc>
          <w:tcPr>
            <w:tcW w:type="dxa" w:w="7343"/>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id, post_id, social_account_id, platform, caption, hashtags, CTA, scheduled_at, status</w:t>
            </w:r>
          </w:p>
        </w:tc>
      </w:tr>
      <w:tr>
        <w:trPr>
          <w:cantSplit/>
        </w:trPr>
        <w:tc>
          <w:tcPr>
            <w:tcW w:type="dxa" w:w="244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Creative</w:t>
            </w:r>
          </w:p>
        </w:tc>
        <w:tc>
          <w:tcPr>
            <w:tcW w:type="dxa" w:w="7343"/>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id, post_id, template_version_id, content_json, rendered_asset_id, version, qa_status</w:t>
            </w:r>
          </w:p>
        </w:tc>
      </w:tr>
      <w:tr>
        <w:trPr>
          <w:cantSplit/>
        </w:trPr>
        <w:tc>
          <w:tcPr>
            <w:tcW w:type="dxa" w:w="244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Template / TemplateVersion</w:t>
            </w:r>
          </w:p>
        </w:tc>
        <w:tc>
          <w:tcPr>
            <w:tcW w:type="dxa" w:w="7343"/>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industry, format, aspect_ratio, schema_json, renderer_version, release_status</w:t>
            </w:r>
          </w:p>
        </w:tc>
      </w:tr>
      <w:tr>
        <w:trPr>
          <w:cantSplit/>
        </w:trPr>
        <w:tc>
          <w:tcPr>
            <w:tcW w:type="dxa" w:w="244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ApprovalRequest</w:t>
            </w:r>
          </w:p>
        </w:tc>
        <w:tc>
          <w:tcPr>
            <w:tcW w:type="dxa" w:w="7343"/>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id, post_id/batch_id, token_hash, approver_user_id, expires_at, status, post_version</w:t>
            </w:r>
          </w:p>
        </w:tc>
      </w:tr>
      <w:tr>
        <w:trPr>
          <w:cantSplit/>
        </w:trPr>
        <w:tc>
          <w:tcPr>
            <w:tcW w:type="dxa" w:w="244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ApprovalEvent</w:t>
            </w:r>
          </w:p>
        </w:tc>
        <w:tc>
          <w:tcPr>
            <w:tcW w:type="dxa" w:w="7343"/>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approval_request_id, actor, action, channel, metadata, created_at</w:t>
            </w:r>
          </w:p>
        </w:tc>
      </w:tr>
      <w:tr>
        <w:trPr>
          <w:cantSplit/>
        </w:trPr>
        <w:tc>
          <w:tcPr>
            <w:tcW w:type="dxa" w:w="244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Schedule</w:t>
            </w:r>
          </w:p>
        </w:tc>
        <w:tc>
          <w:tcPr>
            <w:tcW w:type="dxa" w:w="7343"/>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id, post_variant_id, publish_at_utc, timezone, status, version</w:t>
            </w:r>
          </w:p>
        </w:tc>
      </w:tr>
      <w:tr>
        <w:trPr>
          <w:cantSplit/>
        </w:trPr>
        <w:tc>
          <w:tcPr>
            <w:tcW w:type="dxa" w:w="244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PublishJob / PublishAttempt</w:t>
            </w:r>
          </w:p>
        </w:tc>
        <w:tc>
          <w:tcPr>
            <w:tcW w:type="dxa" w:w="7343"/>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provider, idempotency_key, attempt_no, status, response/error, timestamps</w:t>
            </w:r>
          </w:p>
        </w:tc>
      </w:tr>
      <w:tr>
        <w:trPr>
          <w:cantSplit/>
        </w:trPr>
        <w:tc>
          <w:tcPr>
            <w:tcW w:type="dxa" w:w="244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Notification</w:t>
            </w:r>
          </w:p>
        </w:tc>
        <w:tc>
          <w:tcPr>
            <w:tcW w:type="dxa" w:w="7343"/>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type, channel, recipient, template, status, related_entity, scheduled_for</w:t>
            </w:r>
          </w:p>
        </w:tc>
      </w:tr>
      <w:tr>
        <w:trPr>
          <w:cantSplit/>
        </w:trPr>
        <w:tc>
          <w:tcPr>
            <w:tcW w:type="dxa" w:w="244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WebhookEvent</w:t>
            </w:r>
          </w:p>
        </w:tc>
        <w:tc>
          <w:tcPr>
            <w:tcW w:type="dxa" w:w="7343"/>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provider, external_event_id, signature_valid, payload_ref, status, processed_at</w:t>
            </w:r>
          </w:p>
        </w:tc>
      </w:tr>
      <w:tr>
        <w:trPr>
          <w:cantSplit/>
        </w:trPr>
        <w:tc>
          <w:tcPr>
            <w:tcW w:type="dxa" w:w="244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Festival</w:t>
            </w:r>
          </w:p>
        </w:tc>
        <w:tc>
          <w:tcPr>
            <w:tcW w:type="dxa" w:w="7343"/>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name, date_rule, observed_date, regions, languages, categories, sensitivity</w:t>
            </w:r>
          </w:p>
        </w:tc>
      </w:tr>
      <w:tr>
        <w:trPr>
          <w:cantSplit/>
        </w:trPr>
        <w:tc>
          <w:tcPr>
            <w:tcW w:type="dxa" w:w="244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BrandFestivalPreference</w:t>
            </w:r>
          </w:p>
        </w:tc>
        <w:tc>
          <w:tcPr>
            <w:tcW w:type="dxa" w:w="7343"/>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brand_id, festival_id, mode, lead_days, campaign_type</w:t>
            </w:r>
          </w:p>
        </w:tc>
      </w:tr>
      <w:tr>
        <w:trPr>
          <w:cantSplit/>
        </w:trPr>
        <w:tc>
          <w:tcPr>
            <w:tcW w:type="dxa" w:w="244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PromptVersion / ModelRun</w:t>
            </w:r>
          </w:p>
        </w:tc>
        <w:tc>
          <w:tcPr>
            <w:tcW w:type="dxa" w:w="7343"/>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task, schema_version, model, prompt_hash, input/output refs, usage, latency, result</w:t>
            </w:r>
          </w:p>
        </w:tc>
      </w:tr>
      <w:tr>
        <w:trPr>
          <w:cantSplit/>
        </w:trPr>
        <w:tc>
          <w:tcPr>
            <w:tcW w:type="dxa" w:w="244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AuditLog</w:t>
            </w:r>
          </w:p>
        </w:tc>
        <w:tc>
          <w:tcPr>
            <w:tcW w:type="dxa" w:w="7343"/>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workspace_id, actor, action, entity_type/id, before/after summary, request_id, timestamp</w:t>
            </w:r>
          </w:p>
        </w:tc>
      </w:tr>
    </w:tbl>
    <w:p>
      <w:pPr>
        <w:spacing w:after="0"/>
      </w:pPr>
    </w:p>
    <w:p>
      <w:pPr>
        <w:pStyle w:val="Heading2"/>
        <w:keepNext/>
      </w:pPr>
      <w:r>
        <w:t>5.2 Post state machine</w:t>
      </w:r>
    </w:p>
    <w:p>
      <w:r>
        <w:drawing>
          <wp:inline xmlns:a="http://schemas.openxmlformats.org/drawingml/2006/main" xmlns:pic="http://schemas.openxmlformats.org/drawingml/2006/picture">
            <wp:extent cx="6263640" cy="2363753"/>
            <wp:docPr id="2" name="Picture 2"/>
            <wp:cNvGraphicFramePr>
              <a:graphicFrameLocks noChangeAspect="1"/>
            </wp:cNvGraphicFramePr>
            <a:graphic>
              <a:graphicData uri="http://schemas.openxmlformats.org/drawingml/2006/picture">
                <pic:pic>
                  <pic:nvPicPr>
                    <pic:cNvPr id="0" name="state_machine.png"/>
                    <pic:cNvPicPr/>
                  </pic:nvPicPr>
                  <pic:blipFill>
                    <a:blip r:embed="rId12"/>
                    <a:stretch>
                      <a:fillRect/>
                    </a:stretch>
                  </pic:blipFill>
                  <pic:spPr>
                    <a:xfrm>
                      <a:off x="0" y="0"/>
                      <a:ext cx="6263640" cy="2363753"/>
                    </a:xfrm>
                    <a:prstGeom prst="rect"/>
                  </pic:spPr>
                </pic:pic>
              </a:graphicData>
            </a:graphic>
          </wp:inline>
        </w:drawing>
      </w:r>
    </w:p>
    <w:p>
      <w:pPr>
        <w:jc w:val="center"/>
      </w:pPr>
      <w:r>
        <w:rPr>
          <w:i/>
          <w:sz w:val="16"/>
        </w:rPr>
        <w:t>Figure 2. Post state machine. Per-platform delivery state is tracked separately.</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2520"/>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5"/>
              </w:rPr>
              <w:t>Transition</w:t>
            </w:r>
          </w:p>
        </w:tc>
        <w:tc>
          <w:tcPr>
            <w:tcW w:type="dxa" w:w="3960"/>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5"/>
              </w:rPr>
              <w:t>Guard</w:t>
            </w:r>
          </w:p>
        </w:tc>
        <w:tc>
          <w:tcPr>
            <w:tcW w:type="dxa" w:w="3311"/>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5"/>
              </w:rPr>
              <w:t>Side effect</w:t>
            </w:r>
          </w:p>
        </w:tc>
      </w:tr>
      <w:tr>
        <w:trPr>
          <w:cantSplit/>
        </w:trPr>
        <w:tc>
          <w:tcPr>
            <w:tcW w:type="dxa" w:w="252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DRAFT → GENERATING</w:t>
            </w:r>
          </w:p>
        </w:tc>
        <w:tc>
          <w:tcPr>
            <w:tcW w:type="dxa" w:w="39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User can edit; generation quota available</w:t>
            </w:r>
          </w:p>
        </w:tc>
        <w:tc>
          <w:tcPr>
            <w:tcW w:type="dxa" w:w="3311"/>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Create ModelRun and generation job.</w:t>
            </w:r>
          </w:p>
        </w:tc>
      </w:tr>
      <w:tr>
        <w:trPr>
          <w:cantSplit/>
        </w:trPr>
        <w:tc>
          <w:tcPr>
            <w:tcW w:type="dxa" w:w="252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GENERATING → READY_FOR_REVIEW</w:t>
            </w:r>
          </w:p>
        </w:tc>
        <w:tc>
          <w:tcPr>
            <w:tcW w:type="dxa" w:w="396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Schema, claims and render QA pass</w:t>
            </w:r>
          </w:p>
        </w:tc>
        <w:tc>
          <w:tcPr>
            <w:tcW w:type="dxa" w:w="3311"/>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Create new post/creative version.</w:t>
            </w:r>
          </w:p>
        </w:tc>
      </w:tr>
      <w:tr>
        <w:trPr>
          <w:cantSplit/>
        </w:trPr>
        <w:tc>
          <w:tcPr>
            <w:tcW w:type="dxa" w:w="252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READY_FOR_REVIEW → APPROVAL_PENDING</w:t>
            </w:r>
          </w:p>
        </w:tc>
        <w:tc>
          <w:tcPr>
            <w:tcW w:type="dxa" w:w="39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Required assets and platform variants exist</w:t>
            </w:r>
          </w:p>
        </w:tc>
        <w:tc>
          <w:tcPr>
            <w:tcW w:type="dxa" w:w="3311"/>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Create approval request and notification outbox event.</w:t>
            </w:r>
          </w:p>
        </w:tc>
      </w:tr>
      <w:tr>
        <w:trPr>
          <w:cantSplit/>
        </w:trPr>
        <w:tc>
          <w:tcPr>
            <w:tcW w:type="dxa" w:w="252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APPROVAL_PENDING → APPROVED</w:t>
            </w:r>
          </w:p>
        </w:tc>
        <w:tc>
          <w:tcPr>
            <w:tcW w:type="dxa" w:w="396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Approver authorized; request valid; post version matches</w:t>
            </w:r>
          </w:p>
        </w:tc>
        <w:tc>
          <w:tcPr>
            <w:tcW w:type="dxa" w:w="3311"/>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Invalidate sibling requests and create scheduling events.</w:t>
            </w:r>
          </w:p>
        </w:tc>
      </w:tr>
      <w:tr>
        <w:trPr>
          <w:cantSplit/>
        </w:trPr>
        <w:tc>
          <w:tcPr>
            <w:tcW w:type="dxa" w:w="252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APPROVAL_PENDING → CHANGES_REQUESTED</w:t>
            </w:r>
          </w:p>
        </w:tc>
        <w:tc>
          <w:tcPr>
            <w:tcW w:type="dxa" w:w="39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Feedback supplied or structured reason selected</w:t>
            </w:r>
          </w:p>
        </w:tc>
        <w:tc>
          <w:tcPr>
            <w:tcW w:type="dxa" w:w="3311"/>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Create feedback thread and editing task.</w:t>
            </w:r>
          </w:p>
        </w:tc>
      </w:tr>
      <w:tr>
        <w:trPr>
          <w:cantSplit/>
        </w:trPr>
        <w:tc>
          <w:tcPr>
            <w:tcW w:type="dxa" w:w="252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APPROVED → SCHEDULED</w:t>
            </w:r>
          </w:p>
        </w:tc>
        <w:tc>
          <w:tcPr>
            <w:tcW w:type="dxa" w:w="396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Future time, connection health and entitlement valid</w:t>
            </w:r>
          </w:p>
        </w:tc>
        <w:tc>
          <w:tcPr>
            <w:tcW w:type="dxa" w:w="3311"/>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Persist schedules and enqueue preflight/due jobs.</w:t>
            </w:r>
          </w:p>
        </w:tc>
      </w:tr>
      <w:tr>
        <w:trPr>
          <w:cantSplit/>
        </w:trPr>
        <w:tc>
          <w:tcPr>
            <w:tcW w:type="dxa" w:w="252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SCHEDULED → PUBLISHING</w:t>
            </w:r>
          </w:p>
        </w:tc>
        <w:tc>
          <w:tcPr>
            <w:tcW w:type="dxa" w:w="39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Due, lock acquired, preflight valid</w:t>
            </w:r>
          </w:p>
        </w:tc>
        <w:tc>
          <w:tcPr>
            <w:tcW w:type="dxa" w:w="3311"/>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Create publish attempt.</w:t>
            </w:r>
          </w:p>
        </w:tc>
      </w:tr>
      <w:tr>
        <w:trPr>
          <w:cantSplit/>
        </w:trPr>
        <w:tc>
          <w:tcPr>
            <w:tcW w:type="dxa" w:w="252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PUBLISHING → PUBLISHED / PARTIAL / FAILED</w:t>
            </w:r>
          </w:p>
        </w:tc>
        <w:tc>
          <w:tcPr>
            <w:tcW w:type="dxa" w:w="396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Provider results persisted</w:t>
            </w:r>
          </w:p>
        </w:tc>
        <w:tc>
          <w:tcPr>
            <w:tcW w:type="dxa" w:w="3311"/>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5"/>
              </w:rPr>
              <w:t>Send confirmation or failure notification; schedule metrics.</w:t>
            </w:r>
          </w:p>
        </w:tc>
      </w:tr>
    </w:tbl>
    <w:p>
      <w:pPr>
        <w:spacing w:after="0"/>
      </w:pPr>
    </w:p>
    <w:p>
      <w:pPr>
        <w:pStyle w:val="Heading2"/>
        <w:keepNext/>
      </w:pPr>
      <w:r>
        <w:t>5.3 Versioning rules</w:t>
      </w:r>
    </w:p>
    <w:p>
      <w:pPr>
        <w:pStyle w:val="ListBullet"/>
        <w:spacing w:after="60"/>
        <w:ind w:left="0"/>
      </w:pPr>
      <w:r>
        <w:t>Every material edit increments Post.version or Creative.version.</w:t>
      </w:r>
    </w:p>
    <w:p>
      <w:pPr>
        <w:pStyle w:val="ListBullet"/>
        <w:spacing w:after="60"/>
        <w:ind w:left="0"/>
      </w:pPr>
      <w:r>
        <w:t>An approval request records the exact post version. Any edit after approval invalidates that approval unless the edit is explicitly non-material.</w:t>
      </w:r>
    </w:p>
    <w:p>
      <w:pPr>
        <w:pStyle w:val="ListBullet"/>
        <w:spacing w:after="60"/>
        <w:ind w:left="0"/>
      </w:pPr>
      <w:r>
        <w:t>Published records are immutable. A correction is a new post/version, not an in-place history rewrite.</w:t>
      </w:r>
    </w:p>
    <w:p>
      <w:pPr>
        <w:pStyle w:val="ListBullet"/>
        <w:spacing w:after="60"/>
        <w:ind w:left="0"/>
      </w:pPr>
      <w:r>
        <w:t>Provider responses and webhook payloads are retained by reference with sensitive fields redacted.</w:t>
      </w:r>
    </w:p>
    <w:p>
      <w:pPr>
        <w:pStyle w:val="ListBullet"/>
        <w:spacing w:after="60"/>
        <w:ind w:left="0"/>
      </w:pPr>
      <w:r>
        <w:t>Prompt and template versions are pinned to generated output so results can be reproduced and compared.</w:t>
      </w:r>
    </w:p>
    <w:p>
      <w:pPr>
        <w:pageBreakBefore/>
        <w:spacing w:after="100"/>
      </w:pPr>
      <w:r>
        <w:rPr>
          <w:b/>
          <w:color w:val="7F56D9"/>
          <w:sz w:val="24"/>
        </w:rPr>
        <w:t>06</w:t>
      </w:r>
    </w:p>
    <w:p>
      <w:pPr>
        <w:pStyle w:val="TitleSection"/>
        <w:keepNext/>
      </w:pPr>
      <w:r>
        <w:t>Information architecture and navigation</w:t>
      </w:r>
    </w:p>
    <w:p>
      <w:pPr>
        <w:pStyle w:val="Subtitle"/>
      </w:pPr>
      <w:r>
        <w:t>Keep the primary navigation centered on work, not settings or AI tools.</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p>
      <w:pPr>
        <w:pStyle w:val="Heading2"/>
        <w:keepNext/>
      </w:pPr>
      <w:r>
        <w:t>6.1 Desktop navigation</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872"/>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Position</w:t>
            </w:r>
          </w:p>
        </w:tc>
        <w:tc>
          <w:tcPr>
            <w:tcW w:type="dxa" w:w="1800"/>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Item</w:t>
            </w:r>
          </w:p>
        </w:tc>
        <w:tc>
          <w:tcPr>
            <w:tcW w:type="dxa" w:w="6120"/>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Purpose</w:t>
            </w:r>
          </w:p>
        </w:tc>
      </w:tr>
      <w:tr>
        <w:trPr>
          <w:cantSplit/>
        </w:trPr>
        <w:tc>
          <w:tcPr>
            <w:tcW w:type="dxa" w:w="187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Workspace header</w:t>
            </w:r>
          </w:p>
        </w:tc>
        <w:tc>
          <w:tcPr>
            <w:tcW w:type="dxa" w:w="180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Brand switcher</w:t>
            </w:r>
          </w:p>
        </w:tc>
        <w:tc>
          <w:tcPr>
            <w:tcW w:type="dxa" w:w="612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Switch brand; display connection health and plan badge.</w:t>
            </w:r>
          </w:p>
        </w:tc>
      </w:tr>
      <w:tr>
        <w:trPr>
          <w:cantSplit/>
        </w:trPr>
        <w:tc>
          <w:tcPr>
            <w:tcW w:type="dxa" w:w="187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Primary sidebar</w:t>
            </w:r>
          </w:p>
        </w:tc>
        <w:tc>
          <w:tcPr>
            <w:tcW w:type="dxa" w:w="180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Home</w:t>
            </w:r>
          </w:p>
        </w:tc>
        <w:tc>
          <w:tcPr>
            <w:tcW w:type="dxa" w:w="612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Action center, upcoming posts, Autopilot health and monthly progress.</w:t>
            </w:r>
          </w:p>
        </w:tc>
      </w:tr>
      <w:tr>
        <w:trPr>
          <w:cantSplit/>
        </w:trPr>
        <w:tc>
          <w:tcPr>
            <w:tcW w:type="dxa" w:w="187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Primary sidebar</w:t>
            </w:r>
          </w:p>
        </w:tc>
        <w:tc>
          <w:tcPr>
            <w:tcW w:type="dxa" w:w="180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Calendar</w:t>
            </w:r>
          </w:p>
        </w:tc>
        <w:tc>
          <w:tcPr>
            <w:tcW w:type="dxa" w:w="612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Plan, preview and reschedule content.</w:t>
            </w:r>
          </w:p>
        </w:tc>
      </w:tr>
      <w:tr>
        <w:trPr>
          <w:cantSplit/>
        </w:trPr>
        <w:tc>
          <w:tcPr>
            <w:tcW w:type="dxa" w:w="187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Primary sidebar</w:t>
            </w:r>
          </w:p>
        </w:tc>
        <w:tc>
          <w:tcPr>
            <w:tcW w:type="dxa" w:w="180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Approvals</w:t>
            </w:r>
          </w:p>
        </w:tc>
        <w:tc>
          <w:tcPr>
            <w:tcW w:type="dxa" w:w="612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Individual/batch review and feedback.</w:t>
            </w:r>
          </w:p>
        </w:tc>
      </w:tr>
      <w:tr>
        <w:trPr>
          <w:cantSplit/>
        </w:trPr>
        <w:tc>
          <w:tcPr>
            <w:tcW w:type="dxa" w:w="187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Primary sidebar</w:t>
            </w:r>
          </w:p>
        </w:tc>
        <w:tc>
          <w:tcPr>
            <w:tcW w:type="dxa" w:w="180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Create</w:t>
            </w:r>
          </w:p>
        </w:tc>
        <w:tc>
          <w:tcPr>
            <w:tcW w:type="dxa" w:w="612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One-off post or new content plan.</w:t>
            </w:r>
          </w:p>
        </w:tc>
      </w:tr>
      <w:tr>
        <w:trPr>
          <w:cantSplit/>
        </w:trPr>
        <w:tc>
          <w:tcPr>
            <w:tcW w:type="dxa" w:w="187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Primary sidebar</w:t>
            </w:r>
          </w:p>
        </w:tc>
        <w:tc>
          <w:tcPr>
            <w:tcW w:type="dxa" w:w="180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Library</w:t>
            </w:r>
          </w:p>
        </w:tc>
        <w:tc>
          <w:tcPr>
            <w:tcW w:type="dxa" w:w="612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Assets, templates and previous content.</w:t>
            </w:r>
          </w:p>
        </w:tc>
      </w:tr>
      <w:tr>
        <w:trPr>
          <w:cantSplit/>
        </w:trPr>
        <w:tc>
          <w:tcPr>
            <w:tcW w:type="dxa" w:w="187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Secondary</w:t>
            </w:r>
          </w:p>
        </w:tc>
        <w:tc>
          <w:tcPr>
            <w:tcW w:type="dxa" w:w="180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Reports</w:t>
            </w:r>
          </w:p>
        </w:tc>
        <w:tc>
          <w:tcPr>
            <w:tcW w:type="dxa" w:w="612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Publishing and performance summaries.</w:t>
            </w:r>
          </w:p>
        </w:tc>
      </w:tr>
      <w:tr>
        <w:trPr>
          <w:cantSplit/>
        </w:trPr>
        <w:tc>
          <w:tcPr>
            <w:tcW w:type="dxa" w:w="187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Secondary</w:t>
            </w:r>
          </w:p>
        </w:tc>
        <w:tc>
          <w:tcPr>
            <w:tcW w:type="dxa" w:w="180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Brand</w:t>
            </w:r>
          </w:p>
        </w:tc>
        <w:tc>
          <w:tcPr>
            <w:tcW w:type="dxa" w:w="612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Profile, Brand Brain, assets, festivals and rules.</w:t>
            </w:r>
          </w:p>
        </w:tc>
      </w:tr>
      <w:tr>
        <w:trPr>
          <w:cantSplit/>
        </w:trPr>
        <w:tc>
          <w:tcPr>
            <w:tcW w:type="dxa" w:w="187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Secondary</w:t>
            </w:r>
          </w:p>
        </w:tc>
        <w:tc>
          <w:tcPr>
            <w:tcW w:type="dxa" w:w="180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Connections</w:t>
            </w:r>
          </w:p>
        </w:tc>
        <w:tc>
          <w:tcPr>
            <w:tcW w:type="dxa" w:w="612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Instagram, Facebook, GBP, WhatsApp and LinkedIn status.</w:t>
            </w:r>
          </w:p>
        </w:tc>
      </w:tr>
      <w:tr>
        <w:trPr>
          <w:cantSplit/>
        </w:trPr>
        <w:tc>
          <w:tcPr>
            <w:tcW w:type="dxa" w:w="187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Footer</w:t>
            </w:r>
          </w:p>
        </w:tc>
        <w:tc>
          <w:tcPr>
            <w:tcW w:type="dxa" w:w="180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Settings / Billing / Help</w:t>
            </w:r>
          </w:p>
        </w:tc>
        <w:tc>
          <w:tcPr>
            <w:tcW w:type="dxa" w:w="612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Member, notification, subscription and support controls.</w:t>
            </w:r>
          </w:p>
        </w:tc>
      </w:tr>
    </w:tbl>
    <w:p>
      <w:pPr>
        <w:spacing w:after="0"/>
      </w:pPr>
    </w:p>
    <w:p>
      <w:pPr>
        <w:pStyle w:val="Heading2"/>
        <w:keepNext/>
      </w:pPr>
      <w:r>
        <w:t>6.2 Mobile navigation</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1800"/>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Bottom tab</w:t>
            </w:r>
          </w:p>
        </w:tc>
        <w:tc>
          <w:tcPr>
            <w:tcW w:type="dxa" w:w="7992"/>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Default mobile view</w:t>
            </w:r>
          </w:p>
        </w:tc>
      </w:tr>
      <w:tr>
        <w:trPr>
          <w:cantSplit/>
        </w:trPr>
        <w:tc>
          <w:tcPr>
            <w:tcW w:type="dxa" w:w="180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Home</w:t>
            </w:r>
          </w:p>
        </w:tc>
        <w:tc>
          <w:tcPr>
            <w:tcW w:type="dxa" w:w="799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Action-required cards, today’s posts, next festival and connection alerts.</w:t>
            </w:r>
          </w:p>
        </w:tc>
      </w:tr>
      <w:tr>
        <w:trPr>
          <w:cantSplit/>
        </w:trPr>
        <w:tc>
          <w:tcPr>
            <w:tcW w:type="dxa" w:w="180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Calendar</w:t>
            </w:r>
          </w:p>
        </w:tc>
        <w:tc>
          <w:tcPr>
            <w:tcW w:type="dxa" w:w="799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Agenda/list view by default; month picker as a filter, not a compressed grid.</w:t>
            </w:r>
          </w:p>
        </w:tc>
      </w:tr>
      <w:tr>
        <w:trPr>
          <w:cantSplit/>
        </w:trPr>
        <w:tc>
          <w:tcPr>
            <w:tcW w:type="dxa" w:w="180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Approvals</w:t>
            </w:r>
          </w:p>
        </w:tc>
        <w:tc>
          <w:tcPr>
            <w:tcW w:type="dxa" w:w="799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Full-screen swipe/card review with sticky Approve / Changes actions.</w:t>
            </w:r>
          </w:p>
        </w:tc>
      </w:tr>
      <w:tr>
        <w:trPr>
          <w:cantSplit/>
        </w:trPr>
        <w:tc>
          <w:tcPr>
            <w:tcW w:type="dxa" w:w="180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Create</w:t>
            </w:r>
          </w:p>
        </w:tc>
        <w:tc>
          <w:tcPr>
            <w:tcW w:type="dxa" w:w="799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Bottom sheet: one-off post, generate week, generate month, upload asset.</w:t>
            </w:r>
          </w:p>
        </w:tc>
      </w:tr>
      <w:tr>
        <w:trPr>
          <w:cantSplit/>
        </w:trPr>
        <w:tc>
          <w:tcPr>
            <w:tcW w:type="dxa" w:w="180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More</w:t>
            </w:r>
          </w:p>
        </w:tc>
        <w:tc>
          <w:tcPr>
            <w:tcW w:type="dxa" w:w="799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Library, reports, brand, connections, billing, settings and support.</w:t>
            </w:r>
          </w:p>
        </w:tc>
      </w:tr>
    </w:tbl>
    <w:p>
      <w:pPr>
        <w:spacing w:after="0"/>
      </w:pPr>
    </w:p>
    <w:p>
      <w:pPr>
        <w:pStyle w:val="Heading2"/>
        <w:keepNext/>
      </w:pPr>
      <w:r>
        <w:t>6.3 Global interaction patterns</w:t>
      </w:r>
    </w:p>
    <w:p>
      <w:pPr>
        <w:pStyle w:val="ListBullet"/>
        <w:spacing w:after="60"/>
        <w:ind w:left="0"/>
      </w:pPr>
      <w:r>
        <w:rPr>
          <w:b/>
        </w:rPr>
        <w:t xml:space="preserve">Global status bar: </w:t>
      </w:r>
      <w:r>
        <w:t>show “Autopilot active”, “Approval required” or “Connection needs attention” with one clear action.</w:t>
      </w:r>
    </w:p>
    <w:p>
      <w:pPr>
        <w:pStyle w:val="ListBullet"/>
        <w:spacing w:after="60"/>
        <w:ind w:left="0"/>
      </w:pPr>
      <w:r>
        <w:rPr>
          <w:b/>
        </w:rPr>
        <w:t xml:space="preserve">Platform badges: </w:t>
      </w:r>
      <w:r>
        <w:t>every post card shows exact destinations and each platform’s state.</w:t>
      </w:r>
    </w:p>
    <w:p>
      <w:pPr>
        <w:pStyle w:val="ListBullet"/>
        <w:spacing w:after="60"/>
        <w:ind w:left="0"/>
      </w:pPr>
      <w:r>
        <w:rPr>
          <w:b/>
        </w:rPr>
        <w:t xml:space="preserve">Sticky mobile actions: </w:t>
      </w:r>
      <w:r>
        <w:t>Approve, Request changes and Edit remain reachable while scrolling a preview.</w:t>
      </w:r>
    </w:p>
    <w:p>
      <w:pPr>
        <w:pStyle w:val="ListBullet"/>
        <w:spacing w:after="60"/>
        <w:ind w:left="0"/>
      </w:pPr>
      <w:r>
        <w:rPr>
          <w:b/>
        </w:rPr>
        <w:t xml:space="preserve">Drawers over navigation: </w:t>
      </w:r>
      <w:r>
        <w:t>desktop post details open in a right drawer for quick review; full page for deep editing.</w:t>
      </w:r>
    </w:p>
    <w:p>
      <w:pPr>
        <w:pStyle w:val="ListBullet"/>
        <w:spacing w:after="60"/>
        <w:ind w:left="0"/>
      </w:pPr>
      <w:r>
        <w:rPr>
          <w:b/>
        </w:rPr>
        <w:t xml:space="preserve">Plain language: </w:t>
      </w:r>
      <w:r>
        <w:t>use “Reconnect Instagram” rather than “OAuth token expired”.</w:t>
      </w:r>
    </w:p>
    <w:p>
      <w:pPr>
        <w:pStyle w:val="ListBullet"/>
        <w:spacing w:after="60"/>
        <w:ind w:left="0"/>
      </w:pPr>
      <w:r>
        <w:rPr>
          <w:b/>
        </w:rPr>
        <w:t xml:space="preserve">No hidden failures: </w:t>
      </w:r>
      <w:r>
        <w:t>failed posts appear on Home, Calendar and Notifications until resolved.</w:t>
      </w:r>
    </w:p>
    <w:p>
      <w:pPr>
        <w:pageBreakBefore/>
        <w:spacing w:after="100"/>
      </w:pPr>
      <w:r>
        <w:rPr>
          <w:b/>
          <w:color w:val="7F56D9"/>
          <w:sz w:val="24"/>
        </w:rPr>
        <w:t>07</w:t>
      </w:r>
    </w:p>
    <w:p>
      <w:pPr>
        <w:pStyle w:val="TitleSection"/>
        <w:keepNext/>
      </w:pPr>
      <w:r>
        <w:t>Signup and onboarding pages</w:t>
      </w:r>
    </w:p>
    <w:p>
      <w:pPr>
        <w:pStyle w:val="Subtitle"/>
      </w:pPr>
      <w:r>
        <w:t>Progressively collect enough brand context to create value without a long empty setup.</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tbl>
      <w:tblPr>
        <w:tblStyle w:val="TableGrid"/>
        <w:tblW w:type="auto" w:w="0"/>
        <w:jc w:val="center"/>
        <w:tblLayout w:type="fixed"/>
        <w:tblLook w:firstColumn="1" w:firstRow="1" w:lastColumn="0" w:lastRow="0" w:noHBand="0" w:noVBand="1" w:val="04A0"/>
      </w:tblPr>
      <w:tblGrid>
        <w:gridCol w:w="1990"/>
        <w:gridCol w:w="1990"/>
        <w:gridCol w:w="1990"/>
        <w:gridCol w:w="1990"/>
        <w:gridCol w:w="1990"/>
      </w:tblGrid>
      <w:tr>
        <w:trPr>
          <w:tblHeader w:val="true"/>
        </w:trPr>
        <w:tc>
          <w:tcPr>
            <w:tcW w:type="dxa" w:w="1756"/>
            <w:shd w:fill="101828"/>
            <w:tcMar>
              <w:top w:w="80" w:type="dxa"/>
              <w:start w:w="110" w:type="dxa"/>
              <w:bottom w:w="8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4"/>
              </w:rPr>
              <w:t>Page</w:t>
            </w:r>
          </w:p>
        </w:tc>
        <w:tc>
          <w:tcPr>
            <w:tcW w:type="dxa" w:w="2664"/>
            <w:shd w:fill="101828"/>
            <w:tcMar>
              <w:top w:w="80" w:type="dxa"/>
              <w:start w:w="110" w:type="dxa"/>
              <w:bottom w:w="8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4"/>
              </w:rPr>
              <w:t>Desktop / mobile UX</w:t>
            </w:r>
          </w:p>
        </w:tc>
        <w:tc>
          <w:tcPr>
            <w:tcW w:type="dxa" w:w="2088"/>
            <w:shd w:fill="101828"/>
            <w:tcMar>
              <w:top w:w="80" w:type="dxa"/>
              <w:start w:w="110" w:type="dxa"/>
              <w:bottom w:w="8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4"/>
              </w:rPr>
              <w:t>Primary inputs/actions</w:t>
            </w:r>
          </w:p>
        </w:tc>
        <w:tc>
          <w:tcPr>
            <w:tcW w:type="dxa" w:w="1800"/>
            <w:shd w:fill="101828"/>
            <w:tcMar>
              <w:top w:w="80" w:type="dxa"/>
              <w:start w:w="110" w:type="dxa"/>
              <w:bottom w:w="8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4"/>
              </w:rPr>
              <w:t>Backend</w:t>
            </w:r>
          </w:p>
        </w:tc>
        <w:tc>
          <w:tcPr>
            <w:tcW w:type="dxa" w:w="1512"/>
            <w:shd w:fill="101828"/>
            <w:tcMar>
              <w:top w:w="80" w:type="dxa"/>
              <w:start w:w="110" w:type="dxa"/>
              <w:bottom w:w="8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4"/>
              </w:rPr>
              <w:t>Critical states</w:t>
            </w:r>
          </w:p>
        </w:tc>
      </w:tr>
      <w:tr>
        <w:trPr>
          <w:cantSplit/>
        </w:trPr>
        <w:tc>
          <w:tcPr>
            <w:tcW w:type="dxa" w:w="175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7.1 Signup / login</w:t>
            </w:r>
          </w:p>
        </w:tc>
        <w:tc>
          <w:tcPr>
            <w:tcW w:type="dxa" w:w="2664"/>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Desktop: centered authentication card with Creatyv outcome copy and trust statement. Mobile: full-width form, large tap targets and no marketing carousel.</w:t>
            </w:r>
          </w:p>
        </w:tc>
        <w:tc>
          <w:tcPr>
            <w:tcW w:type="dxa" w:w="208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Google sign-in, email magic link/OTP, optional phone OTP, terms consent.</w:t>
            </w:r>
          </w:p>
        </w:tc>
        <w:tc>
          <w:tcPr>
            <w:tcW w:type="dxa" w:w="1800"/>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POST /auth/*; callback creates User and empty Workspace.</w:t>
            </w:r>
          </w:p>
        </w:tc>
        <w:tc>
          <w:tcPr>
            <w:tcW w:type="dxa" w:w="1512"/>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Loading, expired OTP, account collision and suspended-account states.</w:t>
            </w:r>
          </w:p>
        </w:tc>
      </w:tr>
      <w:tr>
        <w:trPr>
          <w:cantSplit/>
        </w:trPr>
        <w:tc>
          <w:tcPr>
            <w:tcW w:type="dxa" w:w="1756"/>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7.2 Workspace and brand creation</w:t>
            </w:r>
          </w:p>
        </w:tc>
        <w:tc>
          <w:tcPr>
            <w:tcW w:type="dxa" w:w="2664"/>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Two-column desktop: form left, “what happens next” summary right. Mobile: one question per screen.</w:t>
            </w:r>
          </w:p>
        </w:tc>
        <w:tc>
          <w:tcPr>
            <w:tcW w:type="dxa" w:w="208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Workspace name, brand name, website, industry, timezone and preferred language.</w:t>
            </w:r>
          </w:p>
        </w:tc>
        <w:tc>
          <w:tcPr>
            <w:tcW w:type="dxa" w:w="1800"/>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POST /workspaces; POST /brands.</w:t>
            </w:r>
          </w:p>
        </w:tc>
        <w:tc>
          <w:tcPr>
            <w:tcW w:type="dxa" w:w="1512"/>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Offer website import but never block manual setup.</w:t>
            </w:r>
          </w:p>
        </w:tc>
      </w:tr>
      <w:tr>
        <w:trPr>
          <w:cantSplit/>
        </w:trPr>
        <w:tc>
          <w:tcPr>
            <w:tcW w:type="dxa" w:w="175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7.3 Business basics</w:t>
            </w:r>
          </w:p>
        </w:tc>
        <w:tc>
          <w:tcPr>
            <w:tcW w:type="dxa" w:w="2664"/>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Stepper with progress and autosave. Show examples based on industry.</w:t>
            </w:r>
          </w:p>
        </w:tc>
        <w:tc>
          <w:tcPr>
            <w:tcW w:type="dxa" w:w="208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Description, products/services, locations, customer type and primary objective.</w:t>
            </w:r>
          </w:p>
        </w:tc>
        <w:tc>
          <w:tcPr>
            <w:tcW w:type="dxa" w:w="1800"/>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PATCH /brands/:id; POST /brand-import jobs.</w:t>
            </w:r>
          </w:p>
        </w:tc>
        <w:tc>
          <w:tcPr>
            <w:tcW w:type="dxa" w:w="1512"/>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Extracted website data appears as editable suggestions.</w:t>
            </w:r>
          </w:p>
        </w:tc>
      </w:tr>
      <w:tr>
        <w:trPr>
          <w:cantSplit/>
        </w:trPr>
        <w:tc>
          <w:tcPr>
            <w:tcW w:type="dxa" w:w="1756"/>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7.4 Audience and voice</w:t>
            </w:r>
          </w:p>
        </w:tc>
        <w:tc>
          <w:tcPr>
            <w:tcW w:type="dxa" w:w="2664"/>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Desktop: selectable cards plus examples; mobile: chips and short text fields.</w:t>
            </w:r>
          </w:p>
        </w:tc>
        <w:tc>
          <w:tcPr>
            <w:tcW w:type="dxa" w:w="208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Audience, age/segment, tone, preferred words, avoided words, languages and sample captions.</w:t>
            </w:r>
          </w:p>
        </w:tc>
        <w:tc>
          <w:tcPr>
            <w:tcW w:type="dxa" w:w="1800"/>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PUT /brands/:id/voice; POST /brands/:id/voice/suggest.</w:t>
            </w:r>
          </w:p>
        </w:tc>
        <w:tc>
          <w:tcPr>
            <w:tcW w:type="dxa" w:w="1512"/>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Show generated tone sample and “sounds like us / adjust” feedback.</w:t>
            </w:r>
          </w:p>
        </w:tc>
      </w:tr>
      <w:tr>
        <w:trPr>
          <w:cantSplit/>
        </w:trPr>
        <w:tc>
          <w:tcPr>
            <w:tcW w:type="dxa" w:w="175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7.5 Brand assets</w:t>
            </w:r>
          </w:p>
        </w:tc>
        <w:tc>
          <w:tcPr>
            <w:tcW w:type="dxa" w:w="2664"/>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Grid uploader with asset quality checks. Mobile camera/gallery upload and crop.</w:t>
            </w:r>
          </w:p>
        </w:tc>
        <w:tc>
          <w:tcPr>
            <w:tcW w:type="dxa" w:w="208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Logo variants, colors, fonts, product/service images, founder/team, menu/catalogue.</w:t>
            </w:r>
          </w:p>
        </w:tc>
        <w:tc>
          <w:tcPr>
            <w:tcW w:type="dxa" w:w="1800"/>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POST /assets/upload-url; POST /assets; PATCH /assets/:id.</w:t>
            </w:r>
          </w:p>
        </w:tc>
        <w:tc>
          <w:tcPr>
            <w:tcW w:type="dxa" w:w="1512"/>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Flag low resolution, missing usage rights and unsupported formats.</w:t>
            </w:r>
          </w:p>
        </w:tc>
      </w:tr>
      <w:tr>
        <w:trPr>
          <w:cantSplit/>
        </w:trPr>
        <w:tc>
          <w:tcPr>
            <w:tcW w:type="dxa" w:w="1756"/>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7.6 Content preferences</w:t>
            </w:r>
          </w:p>
        </w:tc>
        <w:tc>
          <w:tcPr>
            <w:tcW w:type="dxa" w:w="2664"/>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Simple business language; show suggested mix.</w:t>
            </w:r>
          </w:p>
        </w:tc>
        <w:tc>
          <w:tcPr>
            <w:tcW w:type="dxa" w:w="208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Posts/week, content topics, platforms, days/times, campaign vs evergreen ratio.</w:t>
            </w:r>
          </w:p>
        </w:tc>
        <w:tc>
          <w:tcPr>
            <w:tcW w:type="dxa" w:w="1800"/>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PUT /brands/:id/content-preferences.</w:t>
            </w:r>
          </w:p>
        </w:tc>
        <w:tc>
          <w:tcPr>
            <w:tcW w:type="dxa" w:w="1512"/>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Prevent plan selections beyond subscription entitlement.</w:t>
            </w:r>
          </w:p>
        </w:tc>
      </w:tr>
      <w:tr>
        <w:trPr>
          <w:cantSplit/>
        </w:trPr>
        <w:tc>
          <w:tcPr>
            <w:tcW w:type="dxa" w:w="175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7.7 Festivals and occasions</w:t>
            </w:r>
          </w:p>
        </w:tc>
        <w:tc>
          <w:tcPr>
            <w:tcW w:type="dxa" w:w="2664"/>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Region-aware searchable calendar; default recommendations unchecked.</w:t>
            </w:r>
          </w:p>
        </w:tc>
        <w:tc>
          <w:tcPr>
            <w:tcW w:type="dxa" w:w="208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National, regional, religious, industry and custom dates; greeting vs promotion; lead time.</w:t>
            </w:r>
          </w:p>
        </w:tc>
        <w:tc>
          <w:tcPr>
            <w:tcW w:type="dxa" w:w="1800"/>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GET /festivals; PUT /brands/:id/festival-preferences.</w:t>
            </w:r>
          </w:p>
        </w:tc>
        <w:tc>
          <w:tcPr>
            <w:tcW w:type="dxa" w:w="1512"/>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Never enable every festival automatically.</w:t>
            </w:r>
          </w:p>
        </w:tc>
      </w:tr>
      <w:tr>
        <w:trPr>
          <w:cantSplit/>
        </w:trPr>
        <w:tc>
          <w:tcPr>
            <w:tcW w:type="dxa" w:w="1756"/>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7.8 Connect social accounts</w:t>
            </w:r>
          </w:p>
        </w:tc>
        <w:tc>
          <w:tcPr>
            <w:tcW w:type="dxa" w:w="2664"/>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Connection cards with benefit, permission explanation and status.</w:t>
            </w:r>
          </w:p>
        </w:tc>
        <w:tc>
          <w:tcPr>
            <w:tcW w:type="dxa" w:w="208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Connect Meta and GBP; select Page, IG account and GBP location.</w:t>
            </w:r>
          </w:p>
        </w:tc>
        <w:tc>
          <w:tcPr>
            <w:tcW w:type="dxa" w:w="1800"/>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GET /connections/:provider/oauth/start; OAuth callbacks; GET /connections/status.</w:t>
            </w:r>
          </w:p>
        </w:tc>
        <w:tc>
          <w:tcPr>
            <w:tcW w:type="dxa" w:w="1512"/>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Show missing professional account/admin permission and reconnect steps.</w:t>
            </w:r>
          </w:p>
        </w:tc>
      </w:tr>
      <w:tr>
        <w:trPr>
          <w:cantSplit/>
        </w:trPr>
        <w:tc>
          <w:tcPr>
            <w:tcW w:type="dxa" w:w="175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7.9 WhatsApp opt-in</w:t>
            </w:r>
          </w:p>
        </w:tc>
        <w:tc>
          <w:tcPr>
            <w:tcW w:type="dxa" w:w="2664"/>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Explain notification categories and quiet hours. Send a verification message.</w:t>
            </w:r>
          </w:p>
        </w:tc>
        <w:tc>
          <w:tcPr>
            <w:tcW w:type="dxa" w:w="208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Phone, consent, language, quiet hours and reminder frequency.</w:t>
            </w:r>
          </w:p>
        </w:tc>
        <w:tc>
          <w:tcPr>
            <w:tcW w:type="dxa" w:w="1800"/>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POST /whatsapp/opt-in; POST /whatsapp/verify; webhook confirms.</w:t>
            </w:r>
          </w:p>
        </w:tc>
        <w:tc>
          <w:tcPr>
            <w:tcW w:type="dxa" w:w="1512"/>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Do not silently reuse a phone number from billing.</w:t>
            </w:r>
          </w:p>
        </w:tc>
      </w:tr>
      <w:tr>
        <w:trPr>
          <w:cantSplit/>
        </w:trPr>
        <w:tc>
          <w:tcPr>
            <w:tcW w:type="dxa" w:w="1756"/>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7.10 Approval mode</w:t>
            </w:r>
          </w:p>
        </w:tc>
        <w:tc>
          <w:tcPr>
            <w:tcW w:type="dxa" w:w="2664"/>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Risk-aware cards; “Approve every post” default.</w:t>
            </w:r>
          </w:p>
        </w:tc>
        <w:tc>
          <w:tcPr>
            <w:tcW w:type="dxa" w:w="208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Every post, weekly batch, regular auto-publish + festival approval, full Autopilot.</w:t>
            </w:r>
          </w:p>
        </w:tc>
        <w:tc>
          <w:tcPr>
            <w:tcW w:type="dxa" w:w="1800"/>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PUT /brands/:id/approval-policy.</w:t>
            </w:r>
          </w:p>
        </w:tc>
        <w:tc>
          <w:tcPr>
            <w:tcW w:type="dxa" w:w="1512"/>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Enabling Autopilot requires explicit acknowledgment and recent authentication.</w:t>
            </w:r>
          </w:p>
        </w:tc>
      </w:tr>
      <w:tr>
        <w:trPr>
          <w:cantSplit/>
        </w:trPr>
        <w:tc>
          <w:tcPr>
            <w:tcW w:type="dxa" w:w="175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7.11 First calendar generation</w:t>
            </w:r>
          </w:p>
        </w:tc>
        <w:tc>
          <w:tcPr>
            <w:tcW w:type="dxa" w:w="2664"/>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Show progress stages and early preview; do not leave a blank dashboard.</w:t>
            </w:r>
          </w:p>
        </w:tc>
        <w:tc>
          <w:tcPr>
            <w:tcW w:type="dxa" w:w="208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Generate 7-day starter plan first; then offer month generation.</w:t>
            </w:r>
          </w:p>
        </w:tc>
        <w:tc>
          <w:tcPr>
            <w:tcW w:type="dxa" w:w="1800"/>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POST /content-plans/generate; GET /jobs/:id.</w:t>
            </w:r>
          </w:p>
        </w:tc>
        <w:tc>
          <w:tcPr>
            <w:tcW w:type="dxa" w:w="1512"/>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On failure, keep collected setup and offer retry/support.</w:t>
            </w:r>
          </w:p>
        </w:tc>
      </w:tr>
      <w:tr>
        <w:trPr>
          <w:cantSplit/>
        </w:trPr>
        <w:tc>
          <w:tcPr>
            <w:tcW w:type="dxa" w:w="1756"/>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7.12 First approval and completion</w:t>
            </w:r>
          </w:p>
        </w:tc>
        <w:tc>
          <w:tcPr>
            <w:tcW w:type="dxa" w:w="2664"/>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Guided post preview with highlighted approve/change controls.</w:t>
            </w:r>
          </w:p>
        </w:tc>
        <w:tc>
          <w:tcPr>
            <w:tcW w:type="dxa" w:w="208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Approve first post, choose schedule and see confirmation.</w:t>
            </w:r>
          </w:p>
        </w:tc>
        <w:tc>
          <w:tcPr>
            <w:tcW w:type="dxa" w:w="1800"/>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POST /approvals/:id/approve; POST /schedules.</w:t>
            </w:r>
          </w:p>
        </w:tc>
        <w:tc>
          <w:tcPr>
            <w:tcW w:type="dxa" w:w="1512"/>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Completion screen shows next post and WhatsApp test notification.</w:t>
            </w:r>
          </w:p>
        </w:tc>
      </w:tr>
    </w:tbl>
    <w:p>
      <w:pPr>
        <w:spacing w:after="0"/>
      </w:pPr>
    </w:p>
    <w:p>
      <w:pPr>
        <w:pStyle w:val="Heading2"/>
        <w:keepNext/>
      </w:pPr>
      <w:r>
        <w:t>7.13 Onboarding completion logic</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3744"/>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Requirement</w:t>
            </w:r>
          </w:p>
        </w:tc>
        <w:tc>
          <w:tcPr>
            <w:tcW w:type="dxa" w:w="3024"/>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Mandatory before generation</w:t>
            </w:r>
          </w:p>
        </w:tc>
        <w:tc>
          <w:tcPr>
            <w:tcW w:type="dxa" w:w="3024"/>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Mandatory before publishing</w:t>
            </w:r>
          </w:p>
        </w:tc>
      </w:tr>
      <w:tr>
        <w:trPr>
          <w:cantSplit/>
        </w:trPr>
        <w:tc>
          <w:tcPr>
            <w:tcW w:type="dxa" w:w="37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Brand name, industry, timezone and description</w:t>
            </w:r>
          </w:p>
        </w:tc>
        <w:tc>
          <w:tcPr>
            <w:tcW w:type="dxa" w:w="302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Yes</w:t>
            </w:r>
          </w:p>
        </w:tc>
        <w:tc>
          <w:tcPr>
            <w:tcW w:type="dxa" w:w="302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Yes</w:t>
            </w:r>
          </w:p>
        </w:tc>
      </w:tr>
      <w:tr>
        <w:trPr>
          <w:cantSplit/>
        </w:trPr>
        <w:tc>
          <w:tcPr>
            <w:tcW w:type="dxa" w:w="37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At least one objective and content category</w:t>
            </w:r>
          </w:p>
        </w:tc>
        <w:tc>
          <w:tcPr>
            <w:tcW w:type="dxa" w:w="302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Yes</w:t>
            </w:r>
          </w:p>
        </w:tc>
        <w:tc>
          <w:tcPr>
            <w:tcW w:type="dxa" w:w="302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Yes</w:t>
            </w:r>
          </w:p>
        </w:tc>
      </w:tr>
      <w:tr>
        <w:trPr>
          <w:cantSplit/>
        </w:trPr>
        <w:tc>
          <w:tcPr>
            <w:tcW w:type="dxa" w:w="37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Brand voice and restricted-claim confirmation</w:t>
            </w:r>
          </w:p>
        </w:tc>
        <w:tc>
          <w:tcPr>
            <w:tcW w:type="dxa" w:w="302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Yes</w:t>
            </w:r>
          </w:p>
        </w:tc>
        <w:tc>
          <w:tcPr>
            <w:tcW w:type="dxa" w:w="302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Yes</w:t>
            </w:r>
          </w:p>
        </w:tc>
      </w:tr>
      <w:tr>
        <w:trPr>
          <w:cantSplit/>
        </w:trPr>
        <w:tc>
          <w:tcPr>
            <w:tcW w:type="dxa" w:w="37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Logo and two usable images</w:t>
            </w:r>
          </w:p>
        </w:tc>
        <w:tc>
          <w:tcPr>
            <w:tcW w:type="dxa" w:w="302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Recommended; template can use text-only fallback</w:t>
            </w:r>
          </w:p>
        </w:tc>
        <w:tc>
          <w:tcPr>
            <w:tcW w:type="dxa" w:w="302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Required for image-led template posts</w:t>
            </w:r>
          </w:p>
        </w:tc>
      </w:tr>
      <w:tr>
        <w:trPr>
          <w:cantSplit/>
        </w:trPr>
        <w:tc>
          <w:tcPr>
            <w:tcW w:type="dxa" w:w="37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Connected platform</w:t>
            </w:r>
          </w:p>
        </w:tc>
        <w:tc>
          <w:tcPr>
            <w:tcW w:type="dxa" w:w="302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No; preview can be generated</w:t>
            </w:r>
          </w:p>
        </w:tc>
        <w:tc>
          <w:tcPr>
            <w:tcW w:type="dxa" w:w="302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Yes, for that destination</w:t>
            </w:r>
          </w:p>
        </w:tc>
      </w:tr>
      <w:tr>
        <w:trPr>
          <w:cantSplit/>
        </w:trPr>
        <w:tc>
          <w:tcPr>
            <w:tcW w:type="dxa" w:w="37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WhatsApp opt-in</w:t>
            </w:r>
          </w:p>
        </w:tc>
        <w:tc>
          <w:tcPr>
            <w:tcW w:type="dxa" w:w="302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No</w:t>
            </w:r>
          </w:p>
        </w:tc>
        <w:tc>
          <w:tcPr>
            <w:tcW w:type="dxa" w:w="302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No, but required for WhatsApp approvals</w:t>
            </w:r>
          </w:p>
        </w:tc>
      </w:tr>
      <w:tr>
        <w:trPr>
          <w:cantSplit/>
        </w:trPr>
        <w:tc>
          <w:tcPr>
            <w:tcW w:type="dxa" w:w="37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Approval policy</w:t>
            </w:r>
          </w:p>
        </w:tc>
        <w:tc>
          <w:tcPr>
            <w:tcW w:type="dxa" w:w="302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Default can be created</w:t>
            </w:r>
          </w:p>
        </w:tc>
        <w:tc>
          <w:tcPr>
            <w:tcW w:type="dxa" w:w="302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Yes</w:t>
            </w:r>
          </w:p>
        </w:tc>
      </w:tr>
      <w:tr>
        <w:trPr>
          <w:cantSplit/>
        </w:trPr>
        <w:tc>
          <w:tcPr>
            <w:tcW w:type="dxa" w:w="37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Billing entitlement</w:t>
            </w:r>
          </w:p>
        </w:tc>
        <w:tc>
          <w:tcPr>
            <w:tcW w:type="dxa" w:w="302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Trial can generate sample</w:t>
            </w:r>
          </w:p>
        </w:tc>
        <w:tc>
          <w:tcPr>
            <w:tcW w:type="dxa" w:w="302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Active entitlement required for live publishing</w:t>
            </w:r>
          </w:p>
        </w:tc>
      </w:tr>
    </w:tbl>
    <w:p>
      <w:pPr>
        <w:spacing w:after="0"/>
      </w:pPr>
    </w:p>
    <w:p>
      <w:pPr>
        <w:pageBreakBefore/>
        <w:spacing w:after="100"/>
      </w:pPr>
      <w:r>
        <w:rPr>
          <w:b/>
          <w:color w:val="7F56D9"/>
          <w:sz w:val="24"/>
        </w:rPr>
        <w:t>08</w:t>
      </w:r>
    </w:p>
    <w:p>
      <w:pPr>
        <w:pStyle w:val="TitleSection"/>
        <w:keepNext/>
      </w:pPr>
      <w:r>
        <w:t>Core application pages: desktop and mobile</w:t>
      </w:r>
    </w:p>
    <w:p>
      <w:pPr>
        <w:pStyle w:val="Subtitle"/>
      </w:pPr>
      <w:r>
        <w:t>Each page must have one dominant job and visible state ownership.</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tbl>
      <w:tblPr>
        <w:tblStyle w:val="TableGrid"/>
        <w:tblW w:type="auto" w:w="0"/>
        <w:jc w:val="center"/>
        <w:tblLayout w:type="fixed"/>
        <w:tblLook w:firstColumn="1" w:firstRow="1" w:lastColumn="0" w:lastRow="0" w:noHBand="0" w:noVBand="1" w:val="04A0"/>
      </w:tblPr>
      <w:tblGrid>
        <w:gridCol w:w="1990"/>
        <w:gridCol w:w="1990"/>
        <w:gridCol w:w="1990"/>
        <w:gridCol w:w="1990"/>
        <w:gridCol w:w="1990"/>
      </w:tblGrid>
      <w:tr>
        <w:trPr>
          <w:tblHeader w:val="true"/>
        </w:trPr>
        <w:tc>
          <w:tcPr>
            <w:tcW w:type="dxa" w:w="1627"/>
            <w:shd w:fill="101828"/>
            <w:tcMar>
              <w:top w:w="80" w:type="dxa"/>
              <w:start w:w="110" w:type="dxa"/>
              <w:bottom w:w="8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3"/>
              </w:rPr>
              <w:t>Page</w:t>
            </w:r>
          </w:p>
        </w:tc>
        <w:tc>
          <w:tcPr>
            <w:tcW w:type="dxa" w:w="2995"/>
            <w:shd w:fill="101828"/>
            <w:tcMar>
              <w:top w:w="80" w:type="dxa"/>
              <w:start w:w="110" w:type="dxa"/>
              <w:bottom w:w="8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3"/>
              </w:rPr>
              <w:t>Desktop / mobile structure</w:t>
            </w:r>
          </w:p>
        </w:tc>
        <w:tc>
          <w:tcPr>
            <w:tcW w:type="dxa" w:w="2088"/>
            <w:shd w:fill="101828"/>
            <w:tcMar>
              <w:top w:w="80" w:type="dxa"/>
              <w:start w:w="110" w:type="dxa"/>
              <w:bottom w:w="8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3"/>
              </w:rPr>
              <w:t>Key actions</w:t>
            </w:r>
          </w:p>
        </w:tc>
        <w:tc>
          <w:tcPr>
            <w:tcW w:type="dxa" w:w="1944"/>
            <w:shd w:fill="101828"/>
            <w:tcMar>
              <w:top w:w="80" w:type="dxa"/>
              <w:start w:w="110" w:type="dxa"/>
              <w:bottom w:w="8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3"/>
              </w:rPr>
              <w:t>Backend/read model</w:t>
            </w:r>
          </w:p>
        </w:tc>
        <w:tc>
          <w:tcPr>
            <w:tcW w:type="dxa" w:w="1368"/>
            <w:shd w:fill="101828"/>
            <w:tcMar>
              <w:top w:w="80" w:type="dxa"/>
              <w:start w:w="110" w:type="dxa"/>
              <w:bottom w:w="8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3"/>
              </w:rPr>
              <w:t>States to design</w:t>
            </w:r>
          </w:p>
        </w:tc>
      </w:tr>
      <w:tr>
        <w:trPr>
          <w:cantSplit/>
        </w:trPr>
        <w:tc>
          <w:tcPr>
            <w:tcW w:type="dxa" w:w="1627"/>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8.1 Home / Action Center</w:t>
            </w:r>
          </w:p>
        </w:tc>
        <w:tc>
          <w:tcPr>
            <w:tcW w:type="dxa" w:w="2995"/>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Desktop: KPI strip, Action Required column, Upcoming Content timeline, Autopilot health and recent activity. Mobile: action cards first, then today/this week.</w:t>
            </w:r>
          </w:p>
        </w:tc>
        <w:tc>
          <w:tcPr>
            <w:tcW w:type="dxa" w:w="208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Approve posts, resolve failed publish, reconnect account, answer festival prompt, create plan.</w:t>
            </w:r>
          </w:p>
        </w:tc>
        <w:tc>
          <w:tcPr>
            <w:tcW w:type="dxa" w:w="1944"/>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GET /dashboard; aggregated read model.</w:t>
            </w:r>
          </w:p>
        </w:tc>
        <w:tc>
          <w:tcPr>
            <w:tcW w:type="dxa" w:w="136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Skeleton loading, zero-action success state, setup incomplete, API incident banner.</w:t>
            </w:r>
          </w:p>
        </w:tc>
      </w:tr>
      <w:tr>
        <w:trPr>
          <w:cantSplit/>
        </w:trPr>
        <w:tc>
          <w:tcPr>
            <w:tcW w:type="dxa" w:w="1627"/>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8.2 Calendar</w:t>
            </w:r>
          </w:p>
        </w:tc>
        <w:tc>
          <w:tcPr>
            <w:tcW w:type="dxa" w:w="2995"/>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Desktop month/week/list with filters, drag reschedule and right-side preview. Mobile agenda by day with month/date picker.</w:t>
            </w:r>
          </w:p>
        </w:tc>
        <w:tc>
          <w:tcPr>
            <w:tcW w:type="dxa" w:w="208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Open post, reschedule, filter by platform/status, generate empty slots, batch select.</w:t>
            </w:r>
          </w:p>
        </w:tc>
        <w:tc>
          <w:tcPr>
            <w:tcW w:type="dxa" w:w="1944"/>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GET /calendar; PATCH /posts/:id/schedule; POST /calendar/batch-actions.</w:t>
            </w:r>
          </w:p>
        </w:tc>
        <w:tc>
          <w:tcPr>
            <w:tcW w:type="dxa" w:w="136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Conflict, outside plan limits, expired approval and partial-platform status.</w:t>
            </w:r>
          </w:p>
        </w:tc>
      </w:tr>
      <w:tr>
        <w:trPr>
          <w:cantSplit/>
        </w:trPr>
        <w:tc>
          <w:tcPr>
            <w:tcW w:type="dxa" w:w="1627"/>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8.3 Approvals</w:t>
            </w:r>
          </w:p>
        </w:tc>
        <w:tc>
          <w:tcPr>
            <w:tcW w:type="dxa" w:w="2995"/>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Desktop split view: queue left, post preview right; batch toolbar. Mobile one card at a time with sticky actions.</w:t>
            </w:r>
          </w:p>
        </w:tc>
        <w:tc>
          <w:tcPr>
            <w:tcW w:type="dxa" w:w="208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Approve, request changes, skip, edit, batch approve, change schedule.</w:t>
            </w:r>
          </w:p>
        </w:tc>
        <w:tc>
          <w:tcPr>
            <w:tcW w:type="dxa" w:w="1944"/>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GET /approvals; POST /approvals/:id/{approve,changes,skip}.</w:t>
            </w:r>
          </w:p>
        </w:tc>
        <w:tc>
          <w:tcPr>
            <w:tcW w:type="dxa" w:w="136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Version mismatch, expired request, unauthorized approver, already actioned.</w:t>
            </w:r>
          </w:p>
        </w:tc>
      </w:tr>
      <w:tr>
        <w:trPr>
          <w:cantSplit/>
        </w:trPr>
        <w:tc>
          <w:tcPr>
            <w:tcW w:type="dxa" w:w="1627"/>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8.4 Create</w:t>
            </w:r>
          </w:p>
        </w:tc>
        <w:tc>
          <w:tcPr>
            <w:tcW w:type="dxa" w:w="2995"/>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Choice-based landing: Create one post, Generate week/month, Create festival campaign, Reuse content.</w:t>
            </w:r>
          </w:p>
        </w:tc>
        <w:tc>
          <w:tcPr>
            <w:tcW w:type="dxa" w:w="208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Start guided workflow; never expose raw prompt box as primary UI.</w:t>
            </w:r>
          </w:p>
        </w:tc>
        <w:tc>
          <w:tcPr>
            <w:tcW w:type="dxa" w:w="1944"/>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POST /posts; POST /content-plans/generate.</w:t>
            </w:r>
          </w:p>
        </w:tc>
        <w:tc>
          <w:tcPr>
            <w:tcW w:type="dxa" w:w="136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Quota reached, insufficient assets, no connection.</w:t>
            </w:r>
          </w:p>
        </w:tc>
      </w:tr>
      <w:tr>
        <w:trPr>
          <w:cantSplit/>
        </w:trPr>
        <w:tc>
          <w:tcPr>
            <w:tcW w:type="dxa" w:w="1627"/>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8.5 Plan generator</w:t>
            </w:r>
          </w:p>
        </w:tc>
        <w:tc>
          <w:tcPr>
            <w:tcW w:type="dxa" w:w="2995"/>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Wizard: period, objective, frequency, platforms, topics, campaigns, exclusions; review slot skeleton before full generation.</w:t>
            </w:r>
          </w:p>
        </w:tc>
        <w:tc>
          <w:tcPr>
            <w:tcW w:type="dxa" w:w="208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Generate plan, adjust slots, regenerate selected slots only.</w:t>
            </w:r>
          </w:p>
        </w:tc>
        <w:tc>
          <w:tcPr>
            <w:tcW w:type="dxa" w:w="1944"/>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POST /content-plans/generate; PATCH /content-plans/:id/slots.</w:t>
            </w:r>
          </w:p>
        </w:tc>
        <w:tc>
          <w:tcPr>
            <w:tcW w:type="dxa" w:w="136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Model timeout, duplicate topics, unavailable dates, plan version conflict.</w:t>
            </w:r>
          </w:p>
        </w:tc>
      </w:tr>
      <w:tr>
        <w:trPr>
          <w:cantSplit/>
        </w:trPr>
        <w:tc>
          <w:tcPr>
            <w:tcW w:type="dxa" w:w="1627"/>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8.6 Post detail / editor</w:t>
            </w:r>
          </w:p>
        </w:tc>
        <w:tc>
          <w:tcPr>
            <w:tcW w:type="dxa" w:w="2995"/>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Desktop 3-panel: creative preview, content controls, platform preview/status. Mobile tabs: Preview / Caption / Schedule; sticky submit.</w:t>
            </w:r>
          </w:p>
        </w:tc>
        <w:tc>
          <w:tcPr>
            <w:tcW w:type="dxa" w:w="208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Edit caption, regenerate selected field, replace asset, template variant, crop, schedule, submit approval.</w:t>
            </w:r>
          </w:p>
        </w:tc>
        <w:tc>
          <w:tcPr>
            <w:tcW w:type="dxa" w:w="1944"/>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GET/PATCH /posts/:id; POST /posts/:id/regenerate; POST /creatives/:id/render.</w:t>
            </w:r>
          </w:p>
        </w:tc>
        <w:tc>
          <w:tcPr>
            <w:tcW w:type="dxa" w:w="136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Unsaved edits, approval invalidation, render overflow, provider requirement error.</w:t>
            </w:r>
          </w:p>
        </w:tc>
      </w:tr>
      <w:tr>
        <w:trPr>
          <w:cantSplit/>
        </w:trPr>
        <w:tc>
          <w:tcPr>
            <w:tcW w:type="dxa" w:w="1627"/>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8.7 Creative template editor</w:t>
            </w:r>
          </w:p>
        </w:tc>
        <w:tc>
          <w:tcPr>
            <w:tcW w:type="dxa" w:w="2995"/>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Customer-facing controls only: text fields, image, focal point, brand color variant, template choice.</w:t>
            </w:r>
          </w:p>
        </w:tc>
        <w:tc>
          <w:tcPr>
            <w:tcW w:type="dxa" w:w="208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Preview 1:1 and 4:5, switch template, download preview if entitlement allows.</w:t>
            </w:r>
          </w:p>
        </w:tc>
        <w:tc>
          <w:tcPr>
            <w:tcW w:type="dxa" w:w="1944"/>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PATCH /creatives/:id/content; POST /creatives/:id/render.</w:t>
            </w:r>
          </w:p>
        </w:tc>
        <w:tc>
          <w:tcPr>
            <w:tcW w:type="dxa" w:w="136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Text overflow, low contrast, low-resolution image and missing logo.</w:t>
            </w:r>
          </w:p>
        </w:tc>
      </w:tr>
      <w:tr>
        <w:trPr>
          <w:cantSplit/>
        </w:trPr>
        <w:tc>
          <w:tcPr>
            <w:tcW w:type="dxa" w:w="1627"/>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8.8 Library</w:t>
            </w:r>
          </w:p>
        </w:tc>
        <w:tc>
          <w:tcPr>
            <w:tcW w:type="dxa" w:w="2995"/>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Tabs: Assets, Templates, Drafts, Published, Saved Ideas. Mobile search/filter plus upload FAB.</w:t>
            </w:r>
          </w:p>
        </w:tc>
        <w:tc>
          <w:tcPr>
            <w:tcW w:type="dxa" w:w="208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Upload, tag, archive, reuse, rights mark, set primary logo/focal point.</w:t>
            </w:r>
          </w:p>
        </w:tc>
        <w:tc>
          <w:tcPr>
            <w:tcW w:type="dxa" w:w="1944"/>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GET/POST /assets; GET /posts?status=; POST /posts/:id/duplicate.</w:t>
            </w:r>
          </w:p>
        </w:tc>
        <w:tc>
          <w:tcPr>
            <w:tcW w:type="dxa" w:w="136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Unsupported file, duplicate, processing, rights unknown.</w:t>
            </w:r>
          </w:p>
        </w:tc>
      </w:tr>
      <w:tr>
        <w:trPr>
          <w:cantSplit/>
        </w:trPr>
        <w:tc>
          <w:tcPr>
            <w:tcW w:type="dxa" w:w="1627"/>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8.9 Festivals / campaigns</w:t>
            </w:r>
          </w:p>
        </w:tc>
        <w:tc>
          <w:tcPr>
            <w:tcW w:type="dxa" w:w="2995"/>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Timeline of selected occasions, decision cards and campaign status. Mobile upcoming list.</w:t>
            </w:r>
          </w:p>
        </w:tc>
        <w:tc>
          <w:tcPr>
            <w:tcW w:type="dxa" w:w="208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Enable/disable, greeting/campaign/skip, add offer details, generate campaign.</w:t>
            </w:r>
          </w:p>
        </w:tc>
        <w:tc>
          <w:tcPr>
            <w:tcW w:type="dxa" w:w="1944"/>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GET /festivals/recommended; PUT preferences; POST /campaigns.</w:t>
            </w:r>
          </w:p>
        </w:tc>
        <w:tc>
          <w:tcPr>
            <w:tcW w:type="dxa" w:w="136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Date changes, regional mismatch, sensitive occasion warning.</w:t>
            </w:r>
          </w:p>
        </w:tc>
      </w:tr>
      <w:tr>
        <w:trPr>
          <w:cantSplit/>
        </w:trPr>
        <w:tc>
          <w:tcPr>
            <w:tcW w:type="dxa" w:w="1627"/>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8.10 Connections</w:t>
            </w:r>
          </w:p>
        </w:tc>
        <w:tc>
          <w:tcPr>
            <w:tcW w:type="dxa" w:w="2995"/>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Provider cards with destinations, scopes, health, last successful publish and reconnect.</w:t>
            </w:r>
          </w:p>
        </w:tc>
        <w:tc>
          <w:tcPr>
            <w:tcW w:type="dxa" w:w="208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Connect, select destinations, test, refresh/reconnect, disconnect.</w:t>
            </w:r>
          </w:p>
        </w:tc>
        <w:tc>
          <w:tcPr>
            <w:tcW w:type="dxa" w:w="1944"/>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/connections/* and provider callbacks.</w:t>
            </w:r>
          </w:p>
        </w:tc>
        <w:tc>
          <w:tcPr>
            <w:tcW w:type="dxa" w:w="136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Expired token, missing scope, account role changed, provider outage.</w:t>
            </w:r>
          </w:p>
        </w:tc>
      </w:tr>
      <w:tr>
        <w:trPr>
          <w:cantSplit/>
        </w:trPr>
        <w:tc>
          <w:tcPr>
            <w:tcW w:type="dxa" w:w="1627"/>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8.11 Brand / Brand Brain</w:t>
            </w:r>
          </w:p>
        </w:tc>
        <w:tc>
          <w:tcPr>
            <w:tcW w:type="dxa" w:w="2995"/>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Sections: Basics, Voice, Audience, Rules, Assets, Content preferences, Learning history.</w:t>
            </w:r>
          </w:p>
        </w:tc>
        <w:tc>
          <w:tcPr>
            <w:tcW w:type="dxa" w:w="208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Edit structured context, add prohibited claims, approve examples, reset learned preference.</w:t>
            </w:r>
          </w:p>
        </w:tc>
        <w:tc>
          <w:tcPr>
            <w:tcW w:type="dxa" w:w="1944"/>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GET/PATCH /brands/:id/*; POST /brand-brain/reindex.</w:t>
            </w:r>
          </w:p>
        </w:tc>
        <w:tc>
          <w:tcPr>
            <w:tcW w:type="dxa" w:w="136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Unsaved changes, conflicting rules, reindexing.</w:t>
            </w:r>
          </w:p>
        </w:tc>
      </w:tr>
      <w:tr>
        <w:trPr>
          <w:cantSplit/>
        </w:trPr>
        <w:tc>
          <w:tcPr>
            <w:tcW w:type="dxa" w:w="1627"/>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8.12 Notifications</w:t>
            </w:r>
          </w:p>
        </w:tc>
        <w:tc>
          <w:tcPr>
            <w:tcW w:type="dxa" w:w="2995"/>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Inbox grouped by required action, publishing, account health and reports.</w:t>
            </w:r>
          </w:p>
        </w:tc>
        <w:tc>
          <w:tcPr>
            <w:tcW w:type="dxa" w:w="208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Mark read, open related object, notification preferences.</w:t>
            </w:r>
          </w:p>
        </w:tc>
        <w:tc>
          <w:tcPr>
            <w:tcW w:type="dxa" w:w="1944"/>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GET /notifications; PATCH read; PUT preferences.</w:t>
            </w:r>
          </w:p>
        </w:tc>
        <w:tc>
          <w:tcPr>
            <w:tcW w:type="dxa" w:w="136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Delivery failure and channel disabled.</w:t>
            </w:r>
          </w:p>
        </w:tc>
      </w:tr>
      <w:tr>
        <w:trPr>
          <w:cantSplit/>
        </w:trPr>
        <w:tc>
          <w:tcPr>
            <w:tcW w:type="dxa" w:w="1627"/>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8.13 Reports</w:t>
            </w:r>
          </w:p>
        </w:tc>
        <w:tc>
          <w:tcPr>
            <w:tcW w:type="dxa" w:w="2995"/>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Desktop monthly summary with publish completion, reach/engagement where available and content insights. Mobile card summary.</w:t>
            </w:r>
          </w:p>
        </w:tc>
        <w:tc>
          <w:tcPr>
            <w:tcW w:type="dxa" w:w="208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Change period, export PDF/CSV later, open top post, view recommendations.</w:t>
            </w:r>
          </w:p>
        </w:tc>
        <w:tc>
          <w:tcPr>
            <w:tcW w:type="dxa" w:w="1944"/>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GET /reports/monthly; GET /analytics/*</w:t>
            </w:r>
          </w:p>
        </w:tc>
        <w:tc>
          <w:tcPr>
            <w:tcW w:type="dxa" w:w="136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Metrics delayed/unavailable and platform-specific definitions.</w:t>
            </w:r>
          </w:p>
        </w:tc>
      </w:tr>
      <w:tr>
        <w:trPr>
          <w:cantSplit/>
        </w:trPr>
        <w:tc>
          <w:tcPr>
            <w:tcW w:type="dxa" w:w="1627"/>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8.14 Team</w:t>
            </w:r>
          </w:p>
        </w:tc>
        <w:tc>
          <w:tcPr>
            <w:tcW w:type="dxa" w:w="2995"/>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Member list, roles and pending invites.</w:t>
            </w:r>
          </w:p>
        </w:tc>
        <w:tc>
          <w:tcPr>
            <w:tcW w:type="dxa" w:w="208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Invite, change role, revoke; designate WhatsApp approvers.</w:t>
            </w:r>
          </w:p>
        </w:tc>
        <w:tc>
          <w:tcPr>
            <w:tcW w:type="dxa" w:w="1944"/>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POST /members/invite; PATCH /members/:id; DELETE.</w:t>
            </w:r>
          </w:p>
        </w:tc>
        <w:tc>
          <w:tcPr>
            <w:tcW w:type="dxa" w:w="136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Invite expired, last owner protection.</w:t>
            </w:r>
          </w:p>
        </w:tc>
      </w:tr>
      <w:tr>
        <w:trPr>
          <w:cantSplit/>
        </w:trPr>
        <w:tc>
          <w:tcPr>
            <w:tcW w:type="dxa" w:w="1627"/>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8.15 Billing</w:t>
            </w:r>
          </w:p>
        </w:tc>
        <w:tc>
          <w:tcPr>
            <w:tcW w:type="dxa" w:w="2995"/>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Current plan, usage meter, payment method, invoices and upgrade comparison.</w:t>
            </w:r>
          </w:p>
        </w:tc>
        <w:tc>
          <w:tcPr>
            <w:tcW w:type="dxa" w:w="208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Upgrade/downgrade, cancel renewal, add brand/posts.</w:t>
            </w:r>
          </w:p>
        </w:tc>
        <w:tc>
          <w:tcPr>
            <w:tcW w:type="dxa" w:w="1944"/>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/billing/*; Razorpay webhooks.</w:t>
            </w:r>
          </w:p>
        </w:tc>
        <w:tc>
          <w:tcPr>
            <w:tcW w:type="dxa" w:w="136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Payment pending/failed, entitlement grace period.</w:t>
            </w:r>
          </w:p>
        </w:tc>
      </w:tr>
      <w:tr>
        <w:trPr>
          <w:cantSplit/>
        </w:trPr>
        <w:tc>
          <w:tcPr>
            <w:tcW w:type="dxa" w:w="1627"/>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8.16 Settings / support</w:t>
            </w:r>
          </w:p>
        </w:tc>
        <w:tc>
          <w:tcPr>
            <w:tcW w:type="dxa" w:w="2995"/>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Personal profile, security, timezone, notification quiet hours, data/export/delete, support tickets.</w:t>
            </w:r>
          </w:p>
        </w:tc>
        <w:tc>
          <w:tcPr>
            <w:tcW w:type="dxa" w:w="208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Update preferences, sign out devices, export data, contact support.</w:t>
            </w:r>
          </w:p>
        </w:tc>
        <w:tc>
          <w:tcPr>
            <w:tcW w:type="dxa" w:w="1944"/>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/me, /sessions, /privacy/*, /support/tickets.</w:t>
            </w:r>
          </w:p>
        </w:tc>
        <w:tc>
          <w:tcPr>
            <w:tcW w:type="dxa" w:w="1368"/>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High-risk action confirmation and support SLA messaging.</w:t>
            </w:r>
          </w:p>
        </w:tc>
      </w:tr>
      <w:tr>
        <w:trPr>
          <w:cantSplit/>
        </w:trPr>
        <w:tc>
          <w:tcPr>
            <w:tcW w:type="dxa" w:w="1627"/>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8.17 Internal admin / ops</w:t>
            </w:r>
          </w:p>
        </w:tc>
        <w:tc>
          <w:tcPr>
            <w:tcW w:type="dxa" w:w="2995"/>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Customer-search, read-only diagnostics, queue failures, connection health, webhook replay, template/prompt/festival releases.</w:t>
            </w:r>
          </w:p>
        </w:tc>
        <w:tc>
          <w:tcPr>
            <w:tcW w:type="dxa" w:w="208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Replay safe webhook, retry job, revoke connection, publish new template version, feature flag.</w:t>
            </w:r>
          </w:p>
        </w:tc>
        <w:tc>
          <w:tcPr>
            <w:tcW w:type="dxa" w:w="1944"/>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/admin/* with separate authorization and audit.</w:t>
            </w:r>
          </w:p>
        </w:tc>
        <w:tc>
          <w:tcPr>
            <w:tcW w:type="dxa" w:w="1368"/>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3"/>
              </w:rPr>
              <w:t>No direct production DB editing; break-glass actions require reason.</w:t>
            </w:r>
          </w:p>
        </w:tc>
      </w:tr>
    </w:tbl>
    <w:p>
      <w:pPr>
        <w:spacing w:after="0"/>
      </w:pPr>
    </w:p>
    <w:p>
      <w:pPr>
        <w:pStyle w:val="Heading2"/>
        <w:keepNext/>
      </w:pPr>
      <w:r>
        <w:t>8.18 Recommended dashboard hierarchy</w:t>
      </w:r>
    </w:p>
    <w:p>
      <w:pPr>
        <w:pStyle w:val="ListNumber"/>
        <w:spacing w:after="60"/>
      </w:pPr>
      <w:r>
        <w:t>Action Required: approvals, failed publishes, expired connections and missing campaign information.</w:t>
      </w:r>
    </w:p>
    <w:p>
      <w:pPr>
        <w:pStyle w:val="ListNumber"/>
        <w:spacing w:after="60"/>
      </w:pPr>
      <w:r>
        <w:t>Today and Next: scheduled posts with per-platform status and one-click preview.</w:t>
      </w:r>
    </w:p>
    <w:p>
      <w:pPr>
        <w:pStyle w:val="ListNumber"/>
        <w:spacing w:after="60"/>
      </w:pPr>
      <w:r>
        <w:t>Autopilot Health: active mode, last successful publish, next planned run and any blockers.</w:t>
      </w:r>
    </w:p>
    <w:p>
      <w:pPr>
        <w:pStyle w:val="ListNumber"/>
        <w:spacing w:after="60"/>
      </w:pPr>
      <w:r>
        <w:t>Upcoming Festivals: only selected/relevant occasions with campaign decision deadline.</w:t>
      </w:r>
    </w:p>
    <w:p>
      <w:pPr>
        <w:pStyle w:val="ListNumber"/>
        <w:spacing w:after="60"/>
      </w:pPr>
      <w:r>
        <w:t>Monthly Progress: planned, approved, scheduled, published and skipped—not vanity analytics.</w:t>
      </w:r>
    </w:p>
    <w:p>
      <w:pPr>
        <w:pStyle w:val="ListNumber"/>
        <w:spacing w:after="60"/>
      </w:pPr>
      <w:r>
        <w:t>Performance Snapshot: available reach/engagement and top post after the operational sections.</w:t>
      </w:r>
    </w:p>
    <w:tbl>
      <w:tblPr>
        <w:tblW w:type="auto" w:w="0"/>
        <w:jc w:val="center"/>
        <w:tblLayout w:type="fixed"/>
        <w:tblLook w:firstColumn="1" w:firstRow="1" w:lastColumn="0" w:lastRow="0" w:noHBand="0" w:noVBand="1" w:val="04A0"/>
      </w:tblPr>
      <w:tblGrid>
        <w:gridCol w:w="4975"/>
        <w:gridCol w:w="4975"/>
      </w:tblGrid>
      <w:tr>
        <w:tc>
          <w:tcPr>
            <w:tcW w:type="dxa" w:w="172"/>
            <w:shd w:fill="2E90FA"/>
            <w:tcMar>
              <w:top w:w="0" w:type="dxa"/>
              <w:start w:w="0" w:type="dxa"/>
              <w:bottom w:w="0" w:type="dxa"/>
              <w:end w:w="0" w:type="dxa"/>
            </w:tcMar>
            <w:tcBorders>
              <w:top w:val="single" w:sz="3" w:color="EAECF0"/>
              <w:left w:val="single" w:sz="3" w:color="EAECF0"/>
              <w:bottom w:val="single" w:sz="3" w:color="EAECF0"/>
              <w:right w:val="single" w:sz="3" w:color="EAECF0"/>
            </w:tcBorders>
          </w:tcPr>
          <w:p/>
        </w:tc>
        <w:tc>
          <w:tcPr>
            <w:tcW w:type="dxa" w:w="9676"/>
            <w:shd w:fill="EFF8FF"/>
            <w:tcMar>
              <w:top w:w="120" w:type="dxa"/>
              <w:start w:w="160" w:type="dxa"/>
              <w:bottom w:w="120" w:type="dxa"/>
              <w:end w:w="160" w:type="dxa"/>
            </w:tcMar>
            <w:tcBorders>
              <w:top w:val="single" w:sz="3" w:color="EAECF0"/>
              <w:left w:val="single" w:sz="3" w:color="EAECF0"/>
              <w:bottom w:val="single" w:sz="3" w:color="EAECF0"/>
              <w:right w:val="single" w:sz="3" w:color="EAECF0"/>
            </w:tcBorders>
          </w:tcPr>
          <w:p>
            <w:pPr>
              <w:spacing w:after="60"/>
            </w:pPr>
            <w:r>
              <w:rPr>
                <w:b/>
                <w:color w:val="1D2939"/>
                <w:sz w:val="19"/>
              </w:rPr>
              <w:t>Mobile rule</w:t>
            </w:r>
          </w:p>
          <w:p>
            <w:pPr>
              <w:spacing w:after="0"/>
            </w:pPr>
            <w:r>
              <w:rPr>
                <w:color w:val="344054"/>
                <w:sz w:val="17"/>
              </w:rPr>
              <w:t>Do not show a desktop month calendar scaled down. Default mobile Calendar to a chronological agenda with day chips, filters and post cards.</w:t>
            </w:r>
          </w:p>
        </w:tc>
      </w:tr>
    </w:tbl>
    <w:p>
      <w:pPr>
        <w:spacing w:after="0"/>
      </w:pPr>
    </w:p>
    <w:p>
      <w:pPr>
        <w:pageBreakBefore/>
        <w:spacing w:after="100"/>
      </w:pPr>
      <w:r>
        <w:rPr>
          <w:b/>
          <w:color w:val="7F56D9"/>
          <w:sz w:val="24"/>
        </w:rPr>
        <w:t>09</w:t>
      </w:r>
    </w:p>
    <w:p>
      <w:pPr>
        <w:pStyle w:val="TitleSection"/>
        <w:keepNext/>
      </w:pPr>
      <w:r>
        <w:t>Content calendar generation engine</w:t>
      </w:r>
    </w:p>
    <w:p>
      <w:pPr>
        <w:pStyle w:val="Subtitle"/>
      </w:pPr>
      <w:r>
        <w:t>Use deterministic scheduling around AI planning; never ask a model to own dates and publishing rules.</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p>
      <w:pPr>
        <w:pStyle w:val="Heading2"/>
        <w:keepNext/>
      </w:pPr>
      <w:r>
        <w:t>9.1 Generation pipeline</w:t>
      </w:r>
    </w:p>
    <w:p>
      <w:pPr>
        <w:pStyle w:val="ListNumber"/>
        <w:spacing w:after="60"/>
      </w:pPr>
      <w:r>
        <w:t>Load brand profile, voice, objectives, restrictions, selected festivals, plan entitlement, connected platforms and timezone.</w:t>
      </w:r>
    </w:p>
    <w:p>
      <w:pPr>
        <w:pStyle w:val="ListNumber"/>
        <w:spacing w:after="60"/>
      </w:pPr>
      <w:r>
        <w:t>Build deterministic candidate slots in code from period, posts/week, preferred days/times, blackout dates and provider constraints.</w:t>
      </w:r>
    </w:p>
    <w:p>
      <w:pPr>
        <w:pStyle w:val="ListNumber"/>
        <w:spacing w:after="60"/>
      </w:pPr>
      <w:r>
        <w:t>Reserve mandatory or selected festival/campaign slots through a rule engine; never create all festivals automatically.</w:t>
      </w:r>
    </w:p>
    <w:p>
      <w:pPr>
        <w:pStyle w:val="ListNumber"/>
        <w:spacing w:after="60"/>
      </w:pPr>
      <w:r>
        <w:t>Retrieve recent posts and embedding matches to enforce topic, headline and visual diversity.</w:t>
      </w:r>
    </w:p>
    <w:p>
      <w:pPr>
        <w:pStyle w:val="ListNumber"/>
        <w:spacing w:after="60"/>
      </w:pPr>
      <w:r>
        <w:t>Ask the planning model for a structured plan skeleton mapped to the candidate slot IDs—not arbitrary dates.</w:t>
      </w:r>
    </w:p>
    <w:p>
      <w:pPr>
        <w:pStyle w:val="ListNumber"/>
        <w:spacing w:after="60"/>
      </w:pPr>
      <w:r>
        <w:t>Validate schema, slot ownership, duplicates, forbidden claims, offer fields and content mix. Reject or repair invalid output.</w:t>
      </w:r>
    </w:p>
    <w:p>
      <w:pPr>
        <w:pStyle w:val="ListNumber"/>
        <w:spacing w:after="60"/>
      </w:pPr>
      <w:r>
        <w:t>Generate platform-specific copy for each accepted slot with a high-volume model.</w:t>
      </w:r>
    </w:p>
    <w:p>
      <w:pPr>
        <w:pStyle w:val="ListNumber"/>
        <w:spacing w:after="60"/>
      </w:pPr>
      <w:r>
        <w:t>Select a compatible template and approved asset using deterministic rules and model-provided semantic fields.</w:t>
      </w:r>
    </w:p>
    <w:p>
      <w:pPr>
        <w:pStyle w:val="ListNumber"/>
        <w:spacing w:after="60"/>
      </w:pPr>
      <w:r>
        <w:t>Render creative variants and run automated QA for dimensions, overflow, safe areas, contrast, file size and required branding.</w:t>
      </w:r>
    </w:p>
    <w:p>
      <w:pPr>
        <w:pStyle w:val="ListNumber"/>
        <w:spacing w:after="60"/>
      </w:pPr>
      <w:r>
        <w:t>Create Post, PostVariant, Creative and ApprovalRequest records; send one grouped notification rather than one message per post.</w:t>
      </w:r>
    </w:p>
    <w:p>
      <w:pPr>
        <w:pStyle w:val="Heading2"/>
        <w:keepNext/>
      </w:pPr>
      <w:r>
        <w:t>9.2 Slot-builder rules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232"/>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Rule</w:t>
            </w:r>
          </w:p>
        </w:tc>
        <w:tc>
          <w:tcPr>
            <w:tcW w:type="dxa" w:w="7560"/>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Implementation</w:t>
            </w:r>
          </w:p>
        </w:tc>
      </w:tr>
      <w:tr>
        <w:trPr>
          <w:cantSplit/>
        </w:trPr>
        <w:tc>
          <w:tcPr>
            <w:tcW w:type="dxa" w:w="223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Timezone</w:t>
            </w:r>
          </w:p>
        </w:tc>
        <w:tc>
          <w:tcPr>
            <w:tcW w:type="dxa" w:w="75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Store brand IANA timezone; convert to UTC only when creating schedules.</w:t>
            </w:r>
          </w:p>
        </w:tc>
      </w:tr>
      <w:tr>
        <w:trPr>
          <w:cantSplit/>
        </w:trPr>
        <w:tc>
          <w:tcPr>
            <w:tcW w:type="dxa" w:w="223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Frequency</w:t>
            </w:r>
          </w:p>
        </w:tc>
        <w:tc>
          <w:tcPr>
            <w:tcW w:type="dxa" w:w="756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Generate exact slot count based on plan and content preference.</w:t>
            </w:r>
          </w:p>
        </w:tc>
      </w:tr>
      <w:tr>
        <w:trPr>
          <w:cantSplit/>
        </w:trPr>
        <w:tc>
          <w:tcPr>
            <w:tcW w:type="dxa" w:w="223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Day/time</w:t>
            </w:r>
          </w:p>
        </w:tc>
        <w:tc>
          <w:tcPr>
            <w:tcW w:type="dxa" w:w="75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Use preferred windows; spread posts; avoid duplicate platform posts at identical times unless configured.</w:t>
            </w:r>
          </w:p>
        </w:tc>
      </w:tr>
      <w:tr>
        <w:trPr>
          <w:cantSplit/>
        </w:trPr>
        <w:tc>
          <w:tcPr>
            <w:tcW w:type="dxa" w:w="223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Blackouts</w:t>
            </w:r>
          </w:p>
        </w:tc>
        <w:tc>
          <w:tcPr>
            <w:tcW w:type="dxa" w:w="756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Respect business closures, user-excluded dates and platform connection downtime.</w:t>
            </w:r>
          </w:p>
        </w:tc>
      </w:tr>
      <w:tr>
        <w:trPr>
          <w:cantSplit/>
        </w:trPr>
        <w:tc>
          <w:tcPr>
            <w:tcW w:type="dxa" w:w="223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Festival lead time</w:t>
            </w:r>
          </w:p>
        </w:tc>
        <w:tc>
          <w:tcPr>
            <w:tcW w:type="dxa" w:w="75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Campaign slots can begin before festival; greeting slot lands on approved date.</w:t>
            </w:r>
          </w:p>
        </w:tc>
      </w:tr>
      <w:tr>
        <w:trPr>
          <w:cantSplit/>
        </w:trPr>
        <w:tc>
          <w:tcPr>
            <w:tcW w:type="dxa" w:w="223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Content diversity</w:t>
            </w:r>
          </w:p>
        </w:tc>
        <w:tc>
          <w:tcPr>
            <w:tcW w:type="dxa" w:w="756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Limit repeated pillar, CTA, template and opening hook across rolling period.</w:t>
            </w:r>
          </w:p>
        </w:tc>
      </w:tr>
      <w:tr>
        <w:trPr>
          <w:cantSplit/>
        </w:trPr>
        <w:tc>
          <w:tcPr>
            <w:tcW w:type="dxa" w:w="223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Platform fit</w:t>
            </w:r>
          </w:p>
        </w:tc>
        <w:tc>
          <w:tcPr>
            <w:tcW w:type="dxa" w:w="75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LinkedIn text, GBP update/offer and Instagram visual formats receive different variants.</w:t>
            </w:r>
          </w:p>
        </w:tc>
      </w:tr>
      <w:tr>
        <w:trPr>
          <w:cantSplit/>
        </w:trPr>
        <w:tc>
          <w:tcPr>
            <w:tcW w:type="dxa" w:w="223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Entitlements</w:t>
            </w:r>
          </w:p>
        </w:tc>
        <w:tc>
          <w:tcPr>
            <w:tcW w:type="dxa" w:w="756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Reject slots beyond posts/month, connected channels or brand limit before AI calls.</w:t>
            </w:r>
          </w:p>
        </w:tc>
      </w:tr>
    </w:tbl>
    <w:p>
      <w:pPr>
        <w:spacing w:after="0"/>
      </w:pPr>
    </w:p>
    <w:p>
      <w:pPr>
        <w:pStyle w:val="Heading2"/>
        <w:keepNext/>
      </w:pPr>
      <w:r>
        <w:t>9.3 Structured plan schema</w:t>
      </w:r>
    </w:p>
    <w:tbl>
      <w:tblPr>
        <w:tblW w:type="auto" w:w="0"/>
        <w:jc w:val="center"/>
        <w:tblLayout w:type="autofit"/>
        <w:tblLook w:firstColumn="1" w:firstRow="1" w:lastColumn="0" w:lastRow="0" w:noHBand="0" w:noVBand="1" w:val="04A0"/>
      </w:tblPr>
      <w:tblGrid>
        <w:gridCol w:w="9951"/>
      </w:tblGrid>
      <w:tr>
        <w:tc>
          <w:tcPr>
            <w:tcW w:type="dxa" w:w="9951"/>
            <w:shd w:fill="101828"/>
            <w:tcMar>
              <w:top w:w="130" w:type="dxa"/>
              <w:start w:w="160" w:type="dxa"/>
              <w:bottom w:w="130" w:type="dxa"/>
              <w:end w:w="160" w:type="dxa"/>
            </w:tcMar>
            <w:tcBorders>
              <w:top w:val="single" w:sz="3" w:color="EAECF0"/>
              <w:left w:val="single" w:sz="3" w:color="EAECF0"/>
              <w:bottom w:val="single" w:sz="3" w:color="EAECF0"/>
              <w:right w:val="single" w:sz="3" w:color="EAECF0"/>
            </w:tcBorders>
          </w:tcPr>
          <w:p>
            <w:pPr>
              <w:spacing w:after="0"/>
            </w:pPr>
            <w:r>
              <w:rPr>
                <w:rFonts w:ascii="Liberation Mono" w:hAnsi="Liberation Mono" w:eastAsia="Liberation Mono"/>
                <w:color w:val="E4E7EC"/>
                <w:sz w:val="16"/>
              </w:rPr>
              <w:t>{</w:t>
              <w:br/>
            </w:r>
            <w:r>
              <w:rPr>
                <w:rFonts w:ascii="Liberation Mono" w:hAnsi="Liberation Mono" w:eastAsia="Liberation Mono"/>
                <w:color w:val="E4E7EC"/>
                <w:sz w:val="16"/>
              </w:rPr>
              <w:t xml:space="preserve">  "plan_version": "1.0",</w:t>
              <w:br/>
            </w:r>
            <w:r>
              <w:rPr>
                <w:rFonts w:ascii="Liberation Mono" w:hAnsi="Liberation Mono" w:eastAsia="Liberation Mono"/>
                <w:color w:val="E4E7EC"/>
                <w:sz w:val="16"/>
              </w:rPr>
              <w:t xml:space="preserve">  "period": {"start": "2026-08-01", "end": "2026-08-31"},</w:t>
              <w:br/>
            </w:r>
            <w:r>
              <w:rPr>
                <w:rFonts w:ascii="Liberation Mono" w:hAnsi="Liberation Mono" w:eastAsia="Liberation Mono"/>
                <w:color w:val="E4E7EC"/>
                <w:sz w:val="16"/>
              </w:rPr>
              <w:t xml:space="preserve">  "slots": [{</w:t>
              <w:br/>
            </w:r>
            <w:r>
              <w:rPr>
                <w:rFonts w:ascii="Liberation Mono" w:hAnsi="Liberation Mono" w:eastAsia="Liberation Mono"/>
                <w:color w:val="E4E7EC"/>
                <w:sz w:val="16"/>
              </w:rPr>
              <w:t xml:space="preserve">    "candidate_slot_id": "slot_...",</w:t>
              <w:br/>
            </w:r>
            <w:r>
              <w:rPr>
                <w:rFonts w:ascii="Liberation Mono" w:hAnsi="Liberation Mono" w:eastAsia="Liberation Mono"/>
                <w:color w:val="E4E7EC"/>
                <w:sz w:val="16"/>
              </w:rPr>
              <w:t xml:space="preserve">    "content_pillar": "product_education",</w:t>
              <w:br/>
            </w:r>
            <w:r>
              <w:rPr>
                <w:rFonts w:ascii="Liberation Mono" w:hAnsi="Liberation Mono" w:eastAsia="Liberation Mono"/>
                <w:color w:val="E4E7EC"/>
                <w:sz w:val="16"/>
              </w:rPr>
              <w:t xml:space="preserve">    "objective": "build_trust",</w:t>
              <w:br/>
            </w:r>
            <w:r>
              <w:rPr>
                <w:rFonts w:ascii="Liberation Mono" w:hAnsi="Liberation Mono" w:eastAsia="Liberation Mono"/>
                <w:color w:val="E4E7EC"/>
                <w:sz w:val="16"/>
              </w:rPr>
              <w:t xml:space="preserve">    "format": "static",</w:t>
              <w:br/>
            </w:r>
            <w:r>
              <w:rPr>
                <w:rFonts w:ascii="Liberation Mono" w:hAnsi="Liberation Mono" w:eastAsia="Liberation Mono"/>
                <w:color w:val="E4E7EC"/>
                <w:sz w:val="16"/>
              </w:rPr>
              <w:t xml:space="preserve">    "platform_targets": ["instagram", "facebook", "gbp"],</w:t>
              <w:br/>
            </w:r>
            <w:r>
              <w:rPr>
                <w:rFonts w:ascii="Liberation Mono" w:hAnsi="Liberation Mono" w:eastAsia="Liberation Mono"/>
                <w:color w:val="E4E7EC"/>
                <w:sz w:val="16"/>
              </w:rPr>
              <w:t xml:space="preserve">    "concept": "Explain the product benefit using approved facts",</w:t>
              <w:br/>
            </w:r>
            <w:r>
              <w:rPr>
                <w:rFonts w:ascii="Liberation Mono" w:hAnsi="Liberation Mono" w:eastAsia="Liberation Mono"/>
                <w:color w:val="E4E7EC"/>
                <w:sz w:val="16"/>
              </w:rPr>
              <w:t xml:space="preserve">    "creative_text": {"headline": "...", "subheadline": "..."},</w:t>
              <w:br/>
            </w:r>
            <w:r>
              <w:rPr>
                <w:rFonts w:ascii="Liberation Mono" w:hAnsi="Liberation Mono" w:eastAsia="Liberation Mono"/>
                <w:color w:val="E4E7EC"/>
                <w:sz w:val="16"/>
              </w:rPr>
              <w:t xml:space="preserve">    "asset_requirements": ["product_image"],</w:t>
              <w:br/>
            </w:r>
            <w:r>
              <w:rPr>
                <w:rFonts w:ascii="Liberation Mono" w:hAnsi="Liberation Mono" w:eastAsia="Liberation Mono"/>
                <w:color w:val="E4E7EC"/>
                <w:sz w:val="16"/>
              </w:rPr>
              <w:t xml:space="preserve">    "festival_id": null,</w:t>
              <w:br/>
            </w:r>
            <w:r>
              <w:rPr>
                <w:rFonts w:ascii="Liberation Mono" w:hAnsi="Liberation Mono" w:eastAsia="Liberation Mono"/>
                <w:color w:val="E4E7EC"/>
                <w:sz w:val="16"/>
              </w:rPr>
              <w:t xml:space="preserve">    "offer_reference_id": null,</w:t>
              <w:br/>
            </w:r>
            <w:r>
              <w:rPr>
                <w:rFonts w:ascii="Liberation Mono" w:hAnsi="Liberation Mono" w:eastAsia="Liberation Mono"/>
                <w:color w:val="E4E7EC"/>
                <w:sz w:val="16"/>
              </w:rPr>
              <w:t xml:space="preserve">    "approval_required": true,</w:t>
              <w:br/>
            </w:r>
            <w:r>
              <w:rPr>
                <w:rFonts w:ascii="Liberation Mono" w:hAnsi="Liberation Mono" w:eastAsia="Liberation Mono"/>
                <w:color w:val="E4E7EC"/>
                <w:sz w:val="16"/>
              </w:rPr>
              <w:t xml:space="preserve">    "sensitivity": "normal"</w:t>
              <w:br/>
            </w:r>
            <w:r>
              <w:rPr>
                <w:rFonts w:ascii="Liberation Mono" w:hAnsi="Liberation Mono" w:eastAsia="Liberation Mono"/>
                <w:color w:val="E4E7EC"/>
                <w:sz w:val="16"/>
              </w:rPr>
              <w:t xml:space="preserve">  }]</w:t>
              <w:br/>
            </w:r>
            <w:r>
              <w:rPr>
                <w:rFonts w:ascii="Liberation Mono" w:hAnsi="Liberation Mono" w:eastAsia="Liberation Mono"/>
                <w:color w:val="E4E7EC"/>
                <w:sz w:val="16"/>
              </w:rPr>
              <w:t>}</w:t>
            </w:r>
          </w:p>
        </w:tc>
      </w:tr>
    </w:tbl>
    <w:p>
      <w:pPr>
        <w:spacing w:after="0"/>
      </w:pPr>
    </w:p>
    <w:p>
      <w:pPr>
        <w:pStyle w:val="Heading2"/>
        <w:keepNext/>
      </w:pPr>
      <w:r>
        <w:t>9.4 Validation and repair</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528"/>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Validation</w:t>
            </w:r>
          </w:p>
        </w:tc>
        <w:tc>
          <w:tcPr>
            <w:tcW w:type="dxa" w:w="6263"/>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Fail behaviour</w:t>
            </w:r>
          </w:p>
        </w:tc>
      </w:tr>
      <w:tr>
        <w:trPr>
          <w:cantSplit/>
        </w:trPr>
        <w:tc>
          <w:tcPr>
            <w:tcW w:type="dxa" w:w="35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Unknown slot ID or out-of-period date</w:t>
            </w:r>
          </w:p>
        </w:tc>
        <w:tc>
          <w:tcPr>
            <w:tcW w:type="dxa" w:w="6263"/>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Reject plan output and retry once with validation feedback.</w:t>
            </w:r>
          </w:p>
        </w:tc>
      </w:tr>
      <w:tr>
        <w:trPr>
          <w:cantSplit/>
        </w:trPr>
        <w:tc>
          <w:tcPr>
            <w:tcW w:type="dxa" w:w="352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Invented offer/price/date</w:t>
            </w:r>
          </w:p>
        </w:tc>
        <w:tc>
          <w:tcPr>
            <w:tcW w:type="dxa" w:w="6263"/>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Reject slot; require linked OfferReference or explicit client input.</w:t>
            </w:r>
          </w:p>
        </w:tc>
      </w:tr>
      <w:tr>
        <w:trPr>
          <w:cantSplit/>
        </w:trPr>
        <w:tc>
          <w:tcPr>
            <w:tcW w:type="dxa" w:w="35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Duplicate concept/headline</w:t>
            </w:r>
          </w:p>
        </w:tc>
        <w:tc>
          <w:tcPr>
            <w:tcW w:type="dxa" w:w="6263"/>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Replace only offending slot; keep accepted slots.</w:t>
            </w:r>
          </w:p>
        </w:tc>
      </w:tr>
      <w:tr>
        <w:trPr>
          <w:cantSplit/>
        </w:trPr>
        <w:tc>
          <w:tcPr>
            <w:tcW w:type="dxa" w:w="352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Restricted claim detected</w:t>
            </w:r>
          </w:p>
        </w:tc>
        <w:tc>
          <w:tcPr>
            <w:tcW w:type="dxa" w:w="6263"/>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Block and route to human review.</w:t>
            </w:r>
          </w:p>
        </w:tc>
      </w:tr>
      <w:tr>
        <w:trPr>
          <w:cantSplit/>
        </w:trPr>
        <w:tc>
          <w:tcPr>
            <w:tcW w:type="dxa" w:w="35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Template lacks required asset</w:t>
            </w:r>
          </w:p>
        </w:tc>
        <w:tc>
          <w:tcPr>
            <w:tcW w:type="dxa" w:w="6263"/>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Choose fallback template or mark “asset required”.</w:t>
            </w:r>
          </w:p>
        </w:tc>
      </w:tr>
      <w:tr>
        <w:trPr>
          <w:cantSplit/>
        </w:trPr>
        <w:tc>
          <w:tcPr>
            <w:tcW w:type="dxa" w:w="352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AI call fails</w:t>
            </w:r>
          </w:p>
        </w:tc>
        <w:tc>
          <w:tcPr>
            <w:tcW w:type="dxa" w:w="6263"/>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Keep deterministic slot skeleton and allow retry; do not lose user selections.</w:t>
            </w:r>
          </w:p>
        </w:tc>
      </w:tr>
    </w:tbl>
    <w:p>
      <w:pPr>
        <w:spacing w:after="0"/>
      </w:pPr>
    </w:p>
    <w:tbl>
      <w:tblPr>
        <w:tblW w:type="auto" w:w="0"/>
        <w:jc w:val="center"/>
        <w:tblLayout w:type="fixed"/>
        <w:tblLook w:firstColumn="1" w:firstRow="1" w:lastColumn="0" w:lastRow="0" w:noHBand="0" w:noVBand="1" w:val="04A0"/>
      </w:tblPr>
      <w:tblGrid>
        <w:gridCol w:w="4975"/>
        <w:gridCol w:w="4975"/>
      </w:tblGrid>
      <w:tr>
        <w:tc>
          <w:tcPr>
            <w:tcW w:type="dxa" w:w="172"/>
            <w:shd w:fill="12B76A"/>
            <w:tcMar>
              <w:top w:w="0" w:type="dxa"/>
              <w:start w:w="0" w:type="dxa"/>
              <w:bottom w:w="0" w:type="dxa"/>
              <w:end w:w="0" w:type="dxa"/>
            </w:tcMar>
            <w:tcBorders>
              <w:top w:val="single" w:sz="3" w:color="EAECF0"/>
              <w:left w:val="single" w:sz="3" w:color="EAECF0"/>
              <w:bottom w:val="single" w:sz="3" w:color="EAECF0"/>
              <w:right w:val="single" w:sz="3" w:color="EAECF0"/>
            </w:tcBorders>
          </w:tcPr>
          <w:p/>
        </w:tc>
        <w:tc>
          <w:tcPr>
            <w:tcW w:type="dxa" w:w="9676"/>
            <w:shd w:fill="ECFDF3"/>
            <w:tcMar>
              <w:top w:w="120" w:type="dxa"/>
              <w:start w:w="160" w:type="dxa"/>
              <w:bottom w:w="120" w:type="dxa"/>
              <w:end w:w="160" w:type="dxa"/>
            </w:tcMar>
            <w:tcBorders>
              <w:top w:val="single" w:sz="3" w:color="EAECF0"/>
              <w:left w:val="single" w:sz="3" w:color="EAECF0"/>
              <w:bottom w:val="single" w:sz="3" w:color="EAECF0"/>
              <w:right w:val="single" w:sz="3" w:color="EAECF0"/>
            </w:tcBorders>
          </w:tcPr>
          <w:p>
            <w:pPr>
              <w:spacing w:after="60"/>
            </w:pPr>
            <w:r>
              <w:rPr>
                <w:b/>
                <w:color w:val="1D2939"/>
                <w:sz w:val="19"/>
              </w:rPr>
              <w:t>Cost and UX rule</w:t>
            </w:r>
          </w:p>
          <w:p>
            <w:pPr>
              <w:spacing w:after="0"/>
            </w:pPr>
            <w:r>
              <w:rPr>
                <w:color w:val="344054"/>
                <w:sz w:val="17"/>
              </w:rPr>
              <w:t>Generate a seven-day sample during onboarding. Generate a full month only after the user accepts the direction or starts a paid plan. Regenerate individual slots, not the whole calendar, wherever possible.</w:t>
            </w:r>
          </w:p>
        </w:tc>
      </w:tr>
    </w:tbl>
    <w:p>
      <w:pPr>
        <w:spacing w:after="0"/>
      </w:pPr>
    </w:p>
    <w:p>
      <w:pPr>
        <w:pageBreakBefore/>
        <w:spacing w:after="100"/>
      </w:pPr>
      <w:r>
        <w:rPr>
          <w:b/>
          <w:color w:val="7F56D9"/>
          <w:sz w:val="24"/>
        </w:rPr>
        <w:t>10</w:t>
      </w:r>
    </w:p>
    <w:p>
      <w:pPr>
        <w:pStyle w:val="TitleSection"/>
        <w:keepNext/>
      </w:pPr>
      <w:r>
        <w:t>AI models, prompts and Brand Brain</w:t>
      </w:r>
    </w:p>
    <w:p>
      <w:pPr>
        <w:pStyle w:val="Subtitle"/>
      </w:pPr>
      <w:r>
        <w:t>Use model routing by task, strict schemas and observable prompt versions.</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p>
      <w:pPr>
        <w:pStyle w:val="Heading2"/>
        <w:keepNext/>
      </w:pPr>
      <w:r>
        <w:t>10.1 Recommended model routing (as of 17 July 2026)</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2880"/>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Task</w:t>
            </w:r>
          </w:p>
        </w:tc>
        <w:tc>
          <w:tcPr>
            <w:tcW w:type="dxa" w:w="2376"/>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Recommended model</w:t>
            </w:r>
          </w:p>
        </w:tc>
        <w:tc>
          <w:tcPr>
            <w:tcW w:type="dxa" w:w="4536"/>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Reason / fallback</w:t>
            </w:r>
          </w:p>
        </w:tc>
      </w:tr>
      <w:tr>
        <w:trPr>
          <w:cantSplit/>
        </w:trPr>
        <w:tc>
          <w:tcPr>
            <w:tcW w:type="dxa" w:w="288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Monthly strategy and calendar skeleton</w:t>
            </w:r>
          </w:p>
        </w:tc>
        <w:tc>
          <w:tcPr>
            <w:tcW w:type="dxa" w:w="237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GPT-5.6 Terra</w:t>
            </w:r>
          </w:p>
        </w:tc>
        <w:tc>
          <w:tcPr>
            <w:tcW w:type="dxa" w:w="453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Strong reasoning/cost balance. Escalate rare complex campaign cases to GPT-5.6 Sol.</w:t>
            </w:r>
          </w:p>
        </w:tc>
      </w:tr>
      <w:tr>
        <w:trPr>
          <w:cantSplit/>
        </w:trPr>
        <w:tc>
          <w:tcPr>
            <w:tcW w:type="dxa" w:w="288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High-volume captions and platform adaptations</w:t>
            </w:r>
          </w:p>
        </w:tc>
        <w:tc>
          <w:tcPr>
            <w:tcW w:type="dxa" w:w="237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GPT-5.6 Luna</w:t>
            </w:r>
          </w:p>
        </w:tc>
        <w:tc>
          <w:tcPr>
            <w:tcW w:type="dxa" w:w="453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Lower-cost generation for structured repetitive tasks; retry with Terra when validation fails.</w:t>
            </w:r>
          </w:p>
        </w:tc>
      </w:tr>
      <w:tr>
        <w:trPr>
          <w:cantSplit/>
        </w:trPr>
        <w:tc>
          <w:tcPr>
            <w:tcW w:type="dxa" w:w="288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Tone rewrite, hashtag/CTA and notification summaries</w:t>
            </w:r>
          </w:p>
        </w:tc>
        <w:tc>
          <w:tcPr>
            <w:tcW w:type="dxa" w:w="237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GPT-5.6 Luna</w:t>
            </w:r>
          </w:p>
        </w:tc>
        <w:tc>
          <w:tcPr>
            <w:tcW w:type="dxa" w:w="453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Fast, cost-sensitive workload.</w:t>
            </w:r>
          </w:p>
        </w:tc>
      </w:tr>
      <w:tr>
        <w:trPr>
          <w:cantSplit/>
        </w:trPr>
        <w:tc>
          <w:tcPr>
            <w:tcW w:type="dxa" w:w="288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Complex internal QA or policy reconciliation</w:t>
            </w:r>
          </w:p>
        </w:tc>
        <w:tc>
          <w:tcPr>
            <w:tcW w:type="dxa" w:w="237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GPT-5.6 Terra / Sol</w:t>
            </w:r>
          </w:p>
        </w:tc>
        <w:tc>
          <w:tcPr>
            <w:tcW w:type="dxa" w:w="453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Use only when deterministic checks cannot resolve ambiguity.</w:t>
            </w:r>
          </w:p>
        </w:tc>
      </w:tr>
      <w:tr>
        <w:trPr>
          <w:cantSplit/>
        </w:trPr>
        <w:tc>
          <w:tcPr>
            <w:tcW w:type="dxa" w:w="288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Optional concept/background images</w:t>
            </w:r>
          </w:p>
        </w:tc>
        <w:tc>
          <w:tcPr>
            <w:tcW w:type="dxa" w:w="237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GPT Image 2</w:t>
            </w:r>
          </w:p>
        </w:tc>
        <w:tc>
          <w:tcPr>
            <w:tcW w:type="dxa" w:w="453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Use for backgrounds or concept assets; not for final logo/text placement.</w:t>
            </w:r>
          </w:p>
        </w:tc>
      </w:tr>
      <w:tr>
        <w:trPr>
          <w:cantSplit/>
        </w:trPr>
        <w:tc>
          <w:tcPr>
            <w:tcW w:type="dxa" w:w="288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Brand Brain retrieval</w:t>
            </w:r>
          </w:p>
        </w:tc>
        <w:tc>
          <w:tcPr>
            <w:tcW w:type="dxa" w:w="237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text-embedding-3-small</w:t>
            </w:r>
          </w:p>
        </w:tc>
        <w:tc>
          <w:tcPr>
            <w:tcW w:type="dxa" w:w="453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Cost-effective multilingual embeddings; upgrade selectively if retrieval quality demands it.</w:t>
            </w:r>
          </w:p>
        </w:tc>
      </w:tr>
      <w:tr>
        <w:trPr>
          <w:cantSplit/>
        </w:trPr>
        <w:tc>
          <w:tcPr>
            <w:tcW w:type="dxa" w:w="288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Safety screening</w:t>
            </w:r>
          </w:p>
        </w:tc>
        <w:tc>
          <w:tcPr>
            <w:tcW w:type="dxa" w:w="237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OpenAI moderation endpoint + deterministic claim rules</w:t>
            </w:r>
          </w:p>
        </w:tc>
        <w:tc>
          <w:tcPr>
            <w:tcW w:type="dxa" w:w="453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Model moderation complements—not replaces—industry-specific validators.</w:t>
            </w:r>
          </w:p>
        </w:tc>
      </w:tr>
    </w:tbl>
    <w:p>
      <w:pPr>
        <w:spacing w:after="0"/>
      </w:pPr>
    </w:p>
    <w:tbl>
      <w:tblPr>
        <w:tblW w:type="auto" w:w="0"/>
        <w:jc w:val="center"/>
        <w:tblLayout w:type="fixed"/>
        <w:tblLook w:firstColumn="1" w:firstRow="1" w:lastColumn="0" w:lastRow="0" w:noHBand="0" w:noVBand="1" w:val="04A0"/>
      </w:tblPr>
      <w:tblGrid>
        <w:gridCol w:w="4975"/>
        <w:gridCol w:w="4975"/>
      </w:tblGrid>
      <w:tr>
        <w:tc>
          <w:tcPr>
            <w:tcW w:type="dxa" w:w="172"/>
            <w:shd w:fill="F79009"/>
            <w:tcMar>
              <w:top w:w="0" w:type="dxa"/>
              <w:start w:w="0" w:type="dxa"/>
              <w:bottom w:w="0" w:type="dxa"/>
              <w:end w:w="0" w:type="dxa"/>
            </w:tcMar>
            <w:tcBorders>
              <w:top w:val="single" w:sz="3" w:color="EAECF0"/>
              <w:left w:val="single" w:sz="3" w:color="EAECF0"/>
              <w:bottom w:val="single" w:sz="3" w:color="EAECF0"/>
              <w:right w:val="single" w:sz="3" w:color="EAECF0"/>
            </w:tcBorders>
          </w:tcPr>
          <w:p/>
        </w:tc>
        <w:tc>
          <w:tcPr>
            <w:tcW w:type="dxa" w:w="9676"/>
            <w:shd w:fill="FFFAEB"/>
            <w:tcMar>
              <w:top w:w="120" w:type="dxa"/>
              <w:start w:w="160" w:type="dxa"/>
              <w:bottom w:w="120" w:type="dxa"/>
              <w:end w:w="160" w:type="dxa"/>
            </w:tcMar>
            <w:tcBorders>
              <w:top w:val="single" w:sz="3" w:color="EAECF0"/>
              <w:left w:val="single" w:sz="3" w:color="EAECF0"/>
              <w:bottom w:val="single" w:sz="3" w:color="EAECF0"/>
              <w:right w:val="single" w:sz="3" w:color="EAECF0"/>
            </w:tcBorders>
          </w:tcPr>
          <w:p>
            <w:pPr>
              <w:spacing w:after="60"/>
            </w:pPr>
            <w:r>
              <w:rPr>
                <w:b/>
                <w:color w:val="1D2939"/>
                <w:sz w:val="19"/>
              </w:rPr>
              <w:t>Model names change</w:t>
            </w:r>
          </w:p>
          <w:p>
            <w:pPr>
              <w:spacing w:after="0"/>
            </w:pPr>
            <w:r>
              <w:rPr>
                <w:color w:val="344054"/>
                <w:sz w:val="17"/>
              </w:rPr>
              <w:t>Keep all model IDs in configuration and route through an AIProvider interface. No business code should hard-code a model. Re-run evaluations before changing the default model or prompt version.</w:t>
            </w:r>
          </w:p>
        </w:tc>
      </w:tr>
    </w:tbl>
    <w:p>
      <w:pPr>
        <w:spacing w:after="0"/>
      </w:pPr>
    </w:p>
    <w:p>
      <w:pPr>
        <w:pStyle w:val="Heading2"/>
        <w:keepNext/>
      </w:pPr>
      <w:r>
        <w:t>10.2 Brand Brain design</w:t>
      </w:r>
    </w:p>
    <w:p>
      <w:pPr>
        <w:spacing w:after="120"/>
      </w:pPr>
      <w:r>
        <w:t>The Brand Brain is not an autonomous agent. It is a retrieval and rules layer that assembles approved context for each generation task. Structured facts should be preferred over embeddings; vector retrieval should provide examples and supporting material.</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2015"/>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Context tier</w:t>
            </w:r>
          </w:p>
        </w:tc>
        <w:tc>
          <w:tcPr>
            <w:tcW w:type="dxa" w:w="3671"/>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Examples</w:t>
            </w:r>
          </w:p>
        </w:tc>
        <w:tc>
          <w:tcPr>
            <w:tcW w:type="dxa" w:w="4104"/>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How used</w:t>
            </w:r>
          </w:p>
        </w:tc>
      </w:tr>
      <w:tr>
        <w:trPr>
          <w:cantSplit/>
        </w:trPr>
        <w:tc>
          <w:tcPr>
            <w:tcW w:type="dxa" w:w="2015"/>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Structured facts</w:t>
            </w:r>
          </w:p>
        </w:tc>
        <w:tc>
          <w:tcPr>
            <w:tcW w:type="dxa" w:w="3671"/>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Products, locations, audience, languages, approved offers, opening hours</w:t>
            </w:r>
          </w:p>
        </w:tc>
        <w:tc>
          <w:tcPr>
            <w:tcW w:type="dxa" w:w="410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Inserted directly into schemas and validators.</w:t>
            </w:r>
          </w:p>
        </w:tc>
      </w:tr>
      <w:tr>
        <w:trPr>
          <w:cantSplit/>
        </w:trPr>
        <w:tc>
          <w:tcPr>
            <w:tcW w:type="dxa" w:w="2015"/>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Hard rules</w:t>
            </w:r>
          </w:p>
        </w:tc>
        <w:tc>
          <w:tcPr>
            <w:tcW w:type="dxa" w:w="3671"/>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Prohibited claims, mandatory disclaimers, tone constraints, festival exclusions</w:t>
            </w:r>
          </w:p>
        </w:tc>
        <w:tc>
          <w:tcPr>
            <w:tcW w:type="dxa" w:w="410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Applied before and after generation; cannot be overridden by model.</w:t>
            </w:r>
          </w:p>
        </w:tc>
      </w:tr>
      <w:tr>
        <w:trPr>
          <w:cantSplit/>
        </w:trPr>
        <w:tc>
          <w:tcPr>
            <w:tcW w:type="dxa" w:w="2015"/>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Approved examples</w:t>
            </w:r>
          </w:p>
        </w:tc>
        <w:tc>
          <w:tcPr>
            <w:tcW w:type="dxa" w:w="3671"/>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Previously accepted captions, headlines and template choices</w:t>
            </w:r>
          </w:p>
        </w:tc>
        <w:tc>
          <w:tcPr>
            <w:tcW w:type="dxa" w:w="410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Retrieved by similarity and diversity; used as style references.</w:t>
            </w:r>
          </w:p>
        </w:tc>
      </w:tr>
      <w:tr>
        <w:trPr>
          <w:cantSplit/>
        </w:trPr>
        <w:tc>
          <w:tcPr>
            <w:tcW w:type="dxa" w:w="2015"/>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Rejected examples</w:t>
            </w:r>
          </w:p>
        </w:tc>
        <w:tc>
          <w:tcPr>
            <w:tcW w:type="dxa" w:w="3671"/>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Client feedback and rejection reason</w:t>
            </w:r>
          </w:p>
        </w:tc>
        <w:tc>
          <w:tcPr>
            <w:tcW w:type="dxa" w:w="410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Used as negative constraints, not copied into prompts verbatim without sanitization.</w:t>
            </w:r>
          </w:p>
        </w:tc>
      </w:tr>
      <w:tr>
        <w:trPr>
          <w:cantSplit/>
        </w:trPr>
        <w:tc>
          <w:tcPr>
            <w:tcW w:type="dxa" w:w="2015"/>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Source documents</w:t>
            </w:r>
          </w:p>
        </w:tc>
        <w:tc>
          <w:tcPr>
            <w:tcW w:type="dxa" w:w="3671"/>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Menu, catalogue, brochure and brand guide chunks</w:t>
            </w:r>
          </w:p>
        </w:tc>
        <w:tc>
          <w:tcPr>
            <w:tcW w:type="dxa" w:w="410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Retrieved with citations/internal source IDs to ground factual copy.</w:t>
            </w:r>
          </w:p>
        </w:tc>
      </w:tr>
    </w:tbl>
    <w:p>
      <w:pPr>
        <w:spacing w:after="0"/>
      </w:pPr>
    </w:p>
    <w:p>
      <w:pPr>
        <w:pStyle w:val="Heading2"/>
        <w:keepNext/>
      </w:pPr>
      <w:r>
        <w:t>10.3 Prompt and model-run controls</w:t>
      </w:r>
    </w:p>
    <w:p>
      <w:pPr>
        <w:pStyle w:val="ListBullet"/>
        <w:spacing w:after="60"/>
        <w:ind w:left="0"/>
      </w:pPr>
      <w:r>
        <w:t>Use the OpenAI Responses API and strict Structured Outputs/JSON Schema for every machine-consumed response.</w:t>
      </w:r>
    </w:p>
    <w:p>
      <w:pPr>
        <w:pStyle w:val="ListBullet"/>
        <w:spacing w:after="60"/>
        <w:ind w:left="0"/>
      </w:pPr>
      <w:r>
        <w:t>Persist PromptVersion with task, schema version, instructions hash, model, temperature/reasoning configuration and release status.</w:t>
      </w:r>
    </w:p>
    <w:p>
      <w:pPr>
        <w:pStyle w:val="ListBullet"/>
        <w:spacing w:after="60"/>
        <w:ind w:left="0"/>
      </w:pPr>
      <w:r>
        <w:t>Persist ModelRun with token usage, cost estimate, latency, validation errors, repair count and resulting entity IDs.</w:t>
      </w:r>
    </w:p>
    <w:p>
      <w:pPr>
        <w:pStyle w:val="ListBullet"/>
        <w:spacing w:after="60"/>
        <w:ind w:left="0"/>
      </w:pPr>
      <w:r>
        <w:t>Never pass provider access tokens, payment data or unnecessary personal data to the model.</w:t>
      </w:r>
    </w:p>
    <w:p>
      <w:pPr>
        <w:pStyle w:val="ListBullet"/>
        <w:spacing w:after="60"/>
        <w:ind w:left="0"/>
      </w:pPr>
      <w:r>
        <w:t>Redact or summarize customer feedback before placing it into long-lived context.</w:t>
      </w:r>
    </w:p>
    <w:p>
      <w:pPr>
        <w:pStyle w:val="ListBullet"/>
        <w:spacing w:after="60"/>
        <w:ind w:left="0"/>
      </w:pPr>
      <w:r>
        <w:t>Use a golden evaluation set per vertical and measure schema success, factual error rate, approval rate, edit distance and cost per approved post.</w:t>
      </w:r>
    </w:p>
    <w:p>
      <w:pPr>
        <w:pStyle w:val="Heading2"/>
        <w:keepNext/>
      </w:pPr>
      <w:r>
        <w:t>10.4 AI output boundary</w:t>
      </w:r>
    </w:p>
    <w:tbl>
      <w:tblPr>
        <w:tblW w:type="auto" w:w="0"/>
        <w:jc w:val="center"/>
        <w:tblLayout w:type="autofit"/>
        <w:tblLook w:firstColumn="1" w:firstRow="1" w:lastColumn="0" w:lastRow="0" w:noHBand="0" w:noVBand="1" w:val="04A0"/>
      </w:tblPr>
      <w:tblGrid>
        <w:gridCol w:w="9951"/>
      </w:tblGrid>
      <w:tr>
        <w:tc>
          <w:tcPr>
            <w:tcW w:type="dxa" w:w="9951"/>
            <w:shd w:fill="101828"/>
            <w:tcMar>
              <w:top w:w="130" w:type="dxa"/>
              <w:start w:w="160" w:type="dxa"/>
              <w:bottom w:w="130" w:type="dxa"/>
              <w:end w:w="160" w:type="dxa"/>
            </w:tcMar>
            <w:tcBorders>
              <w:top w:val="single" w:sz="3" w:color="EAECF0"/>
              <w:left w:val="single" w:sz="3" w:color="EAECF0"/>
              <w:bottom w:val="single" w:sz="3" w:color="EAECF0"/>
              <w:right w:val="single" w:sz="3" w:color="EAECF0"/>
            </w:tcBorders>
          </w:tcPr>
          <w:p>
            <w:pPr>
              <w:spacing w:after="0"/>
            </w:pPr>
            <w:r>
              <w:rPr>
                <w:rFonts w:ascii="Liberation Mono" w:hAnsi="Liberation Mono" w:eastAsia="Liberation Mono"/>
                <w:color w:val="E4E7EC"/>
                <w:sz w:val="16"/>
              </w:rPr>
              <w:t>AI MAY produce:</w:t>
              <w:br/>
            </w:r>
            <w:r>
              <w:rPr>
                <w:rFonts w:ascii="Liberation Mono" w:hAnsi="Liberation Mono" w:eastAsia="Liberation Mono"/>
                <w:color w:val="E4E7EC"/>
                <w:sz w:val="16"/>
              </w:rPr>
              <w:t xml:space="preserve">  concepts, semantic content fields, captions, hashtags, CTAs,</w:t>
              <w:br/>
            </w:r>
            <w:r>
              <w:rPr>
                <w:rFonts w:ascii="Liberation Mono" w:hAnsi="Liberation Mono" w:eastAsia="Liberation Mono"/>
                <w:color w:val="E4E7EC"/>
                <w:sz w:val="16"/>
              </w:rPr>
              <w:t xml:space="preserve">  platform adaptations, suggested template type, asset requirements.</w:t>
              <w:br/>
            </w:r>
            <w:r>
              <w:rPr>
                <w:rFonts w:ascii="Liberation Mono" w:hAnsi="Liberation Mono" w:eastAsia="Liberation Mono"/>
                <w:color w:val="E4E7EC"/>
                <w:sz w:val="16"/>
              </w:rPr>
              <w:br/>
            </w:r>
            <w:r>
              <w:rPr>
                <w:rFonts w:ascii="Liberation Mono" w:hAnsi="Liberation Mono" w:eastAsia="Liberation Mono"/>
                <w:color w:val="E4E7EC"/>
                <w:sz w:val="16"/>
              </w:rPr>
              <w:t>AI MUST NOT directly:</w:t>
              <w:br/>
            </w:r>
            <w:r>
              <w:rPr>
                <w:rFonts w:ascii="Liberation Mono" w:hAnsi="Liberation Mono" w:eastAsia="Liberation Mono"/>
                <w:color w:val="E4E7EC"/>
                <w:sz w:val="16"/>
              </w:rPr>
              <w:t xml:space="preserve">  create schedules, connect accounts, approve content, publish content,</w:t>
              <w:br/>
            </w:r>
            <w:r>
              <w:rPr>
                <w:rFonts w:ascii="Liberation Mono" w:hAnsi="Liberation Mono" w:eastAsia="Liberation Mono"/>
                <w:color w:val="E4E7EC"/>
                <w:sz w:val="16"/>
              </w:rPr>
              <w:t xml:space="preserve">  invent offers/prices, change billing, or mutate status fields.</w:t>
            </w:r>
          </w:p>
        </w:tc>
      </w:tr>
    </w:tbl>
    <w:p>
      <w:pPr>
        <w:spacing w:after="0"/>
      </w:pPr>
    </w:p>
    <w:p>
      <w:pPr>
        <w:pageBreakBefore/>
        <w:spacing w:after="100"/>
      </w:pPr>
      <w:r>
        <w:rPr>
          <w:b/>
          <w:color w:val="7F56D9"/>
          <w:sz w:val="24"/>
        </w:rPr>
        <w:t>11</w:t>
      </w:r>
    </w:p>
    <w:p>
      <w:pPr>
        <w:pStyle w:val="TitleSection"/>
        <w:keepNext/>
      </w:pPr>
      <w:r>
        <w:t>Template-based creative generation</w:t>
      </w:r>
    </w:p>
    <w:p>
      <w:pPr>
        <w:pStyle w:val="Subtitle"/>
      </w:pPr>
      <w:r>
        <w:t>AI supplies meaning; the renderer owns typography, brand fidelity and platform dimensions.</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p>
      <w:pPr>
        <w:pStyle w:val="Heading2"/>
        <w:keepNext/>
      </w:pPr>
      <w:r>
        <w:t>11.1 Template architecture</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088"/>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Component</w:t>
            </w:r>
          </w:p>
        </w:tc>
        <w:tc>
          <w:tcPr>
            <w:tcW w:type="dxa" w:w="7703"/>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Specification</w:t>
            </w:r>
          </w:p>
        </w:tc>
      </w:tr>
      <w:tr>
        <w:trPr>
          <w:cantSplit/>
        </w:trPr>
        <w:tc>
          <w:tcPr>
            <w:tcW w:type="dxa" w:w="208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Template definition</w:t>
            </w:r>
          </w:p>
        </w:tc>
        <w:tc>
          <w:tcPr>
            <w:tcW w:type="dxa" w:w="7703"/>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Versioned JSON/SVG scene graph with slots for background, image, logo, headline, subheadline, CTA and optional offer.</w:t>
            </w:r>
          </w:p>
        </w:tc>
      </w:tr>
      <w:tr>
        <w:trPr>
          <w:cantSplit/>
        </w:trPr>
        <w:tc>
          <w:tcPr>
            <w:tcW w:type="dxa" w:w="208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Aspect ratios</w:t>
            </w:r>
          </w:p>
        </w:tc>
        <w:tc>
          <w:tcPr>
            <w:tcW w:type="dxa" w:w="7703"/>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Minimum 1:1 and 4:5 at launch; add 9:16 for stories/reels covers and 16:9 where required.</w:t>
            </w:r>
          </w:p>
        </w:tc>
      </w:tr>
      <w:tr>
        <w:trPr>
          <w:cantSplit/>
        </w:trPr>
        <w:tc>
          <w:tcPr>
            <w:tcW w:type="dxa" w:w="208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Content contract</w:t>
            </w:r>
          </w:p>
        </w:tc>
        <w:tc>
          <w:tcPr>
            <w:tcW w:type="dxa" w:w="7703"/>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Every template declares max characters, required asset types, safe area, alignment rules and color variants.</w:t>
            </w:r>
          </w:p>
        </w:tc>
      </w:tr>
      <w:tr>
        <w:trPr>
          <w:cantSplit/>
        </w:trPr>
        <w:tc>
          <w:tcPr>
            <w:tcW w:type="dxa" w:w="208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Renderer</w:t>
            </w:r>
          </w:p>
        </w:tc>
        <w:tc>
          <w:tcPr>
            <w:tcW w:type="dxa" w:w="7703"/>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Server-side deterministic SVG/HTML render to PNG/JPEG; use Sharp for resize/compression and metadata stripping.</w:t>
            </w:r>
          </w:p>
        </w:tc>
      </w:tr>
      <w:tr>
        <w:trPr>
          <w:cantSplit/>
        </w:trPr>
        <w:tc>
          <w:tcPr>
            <w:tcW w:type="dxa" w:w="208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Font handling</w:t>
            </w:r>
          </w:p>
        </w:tc>
        <w:tc>
          <w:tcPr>
            <w:tcW w:type="dxa" w:w="7703"/>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Only licensed bundled fonts or customer-uploaded fonts with rights declaration; preload and validate glyph coverage.</w:t>
            </w:r>
          </w:p>
        </w:tc>
      </w:tr>
      <w:tr>
        <w:trPr>
          <w:cantSplit/>
        </w:trPr>
        <w:tc>
          <w:tcPr>
            <w:tcW w:type="dxa" w:w="208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Brand colors</w:t>
            </w:r>
          </w:p>
        </w:tc>
        <w:tc>
          <w:tcPr>
            <w:tcW w:type="dxa" w:w="7703"/>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Store tokens and check contrast; template defines allowable role mapping, not arbitrary user placement.</w:t>
            </w:r>
          </w:p>
        </w:tc>
      </w:tr>
      <w:tr>
        <w:trPr>
          <w:cantSplit/>
        </w:trPr>
        <w:tc>
          <w:tcPr>
            <w:tcW w:type="dxa" w:w="208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Asset crop</w:t>
            </w:r>
          </w:p>
        </w:tc>
        <w:tc>
          <w:tcPr>
            <w:tcW w:type="dxa" w:w="7703"/>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Store focal point and crop per aspect ratio; render previews before approval.</w:t>
            </w:r>
          </w:p>
        </w:tc>
      </w:tr>
      <w:tr>
        <w:trPr>
          <w:cantSplit/>
        </w:trPr>
        <w:tc>
          <w:tcPr>
            <w:tcW w:type="dxa" w:w="208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QA</w:t>
            </w:r>
          </w:p>
        </w:tc>
        <w:tc>
          <w:tcPr>
            <w:tcW w:type="dxa" w:w="7703"/>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Overflow, missing glyph, logo size, contrast, image resolution, file size, dimensions and safe areas.</w:t>
            </w:r>
          </w:p>
        </w:tc>
      </w:tr>
    </w:tbl>
    <w:p>
      <w:pPr>
        <w:spacing w:after="0"/>
      </w:pPr>
    </w:p>
    <w:p>
      <w:pPr>
        <w:pStyle w:val="Heading2"/>
        <w:keepNext/>
      </w:pPr>
      <w:r>
        <w:t>11.2 Creative generation flow</w:t>
      </w:r>
    </w:p>
    <w:tbl>
      <w:tblPr>
        <w:tblW w:type="auto" w:w="0"/>
        <w:jc w:val="center"/>
        <w:tblLayout w:type="autofit"/>
        <w:tblLook w:firstColumn="1" w:firstRow="1" w:lastColumn="0" w:lastRow="0" w:noHBand="0" w:noVBand="1" w:val="04A0"/>
      </w:tblPr>
      <w:tblGrid>
        <w:gridCol w:w="9951"/>
      </w:tblGrid>
      <w:tr>
        <w:tc>
          <w:tcPr>
            <w:tcW w:type="dxa" w:w="9951"/>
            <w:shd w:fill="101828"/>
            <w:tcMar>
              <w:top w:w="130" w:type="dxa"/>
              <w:start w:w="160" w:type="dxa"/>
              <w:bottom w:w="130" w:type="dxa"/>
              <w:end w:w="160" w:type="dxa"/>
            </w:tcMar>
            <w:tcBorders>
              <w:top w:val="single" w:sz="3" w:color="EAECF0"/>
              <w:left w:val="single" w:sz="3" w:color="EAECF0"/>
              <w:bottom w:val="single" w:sz="3" w:color="EAECF0"/>
              <w:right w:val="single" w:sz="3" w:color="EAECF0"/>
            </w:tcBorders>
          </w:tcPr>
          <w:p>
            <w:pPr>
              <w:spacing w:after="0"/>
            </w:pPr>
            <w:r>
              <w:rPr>
                <w:rFonts w:ascii="Liberation Mono" w:hAnsi="Liberation Mono" w:eastAsia="Liberation Mono"/>
                <w:color w:val="E4E7EC"/>
                <w:sz w:val="16"/>
              </w:rPr>
              <w:t>Post concept + brand rules + selected asset</w:t>
              <w:br/>
            </w:r>
            <w:r>
              <w:rPr>
                <w:rFonts w:ascii="Liberation Mono" w:hAnsi="Liberation Mono" w:eastAsia="Liberation Mono"/>
                <w:color w:val="E4E7EC"/>
                <w:sz w:val="16"/>
              </w:rPr>
              <w:t xml:space="preserve">  → AI returns semantic fields only</w:t>
              <w:br/>
            </w:r>
            <w:r>
              <w:rPr>
                <w:rFonts w:ascii="Liberation Mono" w:hAnsi="Liberation Mono" w:eastAsia="Liberation Mono"/>
                <w:color w:val="E4E7EC"/>
                <w:sz w:val="16"/>
              </w:rPr>
              <w:t xml:space="preserve">  → template matcher scores compatible templates</w:t>
              <w:br/>
            </w:r>
            <w:r>
              <w:rPr>
                <w:rFonts w:ascii="Liberation Mono" w:hAnsi="Liberation Mono" w:eastAsia="Liberation Mono"/>
                <w:color w:val="E4E7EC"/>
                <w:sz w:val="16"/>
              </w:rPr>
              <w:t xml:space="preserve">  → renderer composes SVG/HTML</w:t>
              <w:br/>
            </w:r>
            <w:r>
              <w:rPr>
                <w:rFonts w:ascii="Liberation Mono" w:hAnsi="Liberation Mono" w:eastAsia="Liberation Mono"/>
                <w:color w:val="E4E7EC"/>
                <w:sz w:val="16"/>
              </w:rPr>
              <w:t xml:space="preserve">  → image pipeline exports platform variants</w:t>
              <w:br/>
            </w:r>
            <w:r>
              <w:rPr>
                <w:rFonts w:ascii="Liberation Mono" w:hAnsi="Liberation Mono" w:eastAsia="Liberation Mono"/>
                <w:color w:val="E4E7EC"/>
                <w:sz w:val="16"/>
              </w:rPr>
              <w:t xml:space="preserve">  → automated QA</w:t>
              <w:br/>
            </w:r>
            <w:r>
              <w:rPr>
                <w:rFonts w:ascii="Liberation Mono" w:hAnsi="Liberation Mono" w:eastAsia="Liberation Mono"/>
                <w:color w:val="E4E7EC"/>
                <w:sz w:val="16"/>
              </w:rPr>
              <w:t xml:space="preserve">  → store immutable rendered asset version</w:t>
              <w:br/>
            </w:r>
            <w:r>
              <w:rPr>
                <w:rFonts w:ascii="Liberation Mono" w:hAnsi="Liberation Mono" w:eastAsia="Liberation Mono"/>
                <w:color w:val="E4E7EC"/>
                <w:sz w:val="16"/>
              </w:rPr>
              <w:t xml:space="preserve">  → show preview / request approval</w:t>
            </w:r>
          </w:p>
        </w:tc>
      </w:tr>
    </w:tbl>
    <w:p>
      <w:pPr>
        <w:spacing w:after="0"/>
      </w:pPr>
    </w:p>
    <w:p>
      <w:pPr>
        <w:pStyle w:val="Heading2"/>
        <w:keepNext/>
      </w:pPr>
      <w:r>
        <w:t>11.3 Customer editing surface</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4896"/>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Allow in MVP</w:t>
            </w:r>
          </w:p>
        </w:tc>
        <w:tc>
          <w:tcPr>
            <w:tcW w:type="dxa" w:w="4896"/>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Do not allow in MVP</w:t>
            </w:r>
          </w:p>
        </w:tc>
      </w:tr>
      <w:tr>
        <w:trPr>
          <w:cantSplit/>
        </w:trPr>
        <w:tc>
          <w:tcPr>
            <w:tcW w:type="dxa" w:w="489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Edit headline/subheadline/CTA within limits</w:t>
            </w:r>
          </w:p>
        </w:tc>
        <w:tc>
          <w:tcPr>
            <w:tcW w:type="dxa" w:w="489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Freeform drag and resize of every object</w:t>
            </w:r>
          </w:p>
        </w:tc>
      </w:tr>
      <w:tr>
        <w:trPr>
          <w:cantSplit/>
        </w:trPr>
        <w:tc>
          <w:tcPr>
            <w:tcW w:type="dxa" w:w="489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Switch among approved template variants</w:t>
            </w:r>
          </w:p>
        </w:tc>
        <w:tc>
          <w:tcPr>
            <w:tcW w:type="dxa" w:w="489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Arbitrary font installation during editing</w:t>
            </w:r>
          </w:p>
        </w:tc>
      </w:tr>
      <w:tr>
        <w:trPr>
          <w:cantSplit/>
        </w:trPr>
        <w:tc>
          <w:tcPr>
            <w:tcW w:type="dxa" w:w="489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Replace image and adjust focal point/crop</w:t>
            </w:r>
          </w:p>
        </w:tc>
        <w:tc>
          <w:tcPr>
            <w:tcW w:type="dxa" w:w="489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Layer panel and complex masks</w:t>
            </w:r>
          </w:p>
        </w:tc>
      </w:tr>
      <w:tr>
        <w:trPr>
          <w:cantSplit/>
        </w:trPr>
        <w:tc>
          <w:tcPr>
            <w:tcW w:type="dxa" w:w="489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Select brand-approved color variant</w:t>
            </w:r>
          </w:p>
        </w:tc>
        <w:tc>
          <w:tcPr>
            <w:tcW w:type="dxa" w:w="489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Unrestricted colors outside brand kit</w:t>
            </w:r>
          </w:p>
        </w:tc>
      </w:tr>
      <w:tr>
        <w:trPr>
          <w:cantSplit/>
        </w:trPr>
        <w:tc>
          <w:tcPr>
            <w:tcW w:type="dxa" w:w="489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Preview platform ratios</w:t>
            </w:r>
          </w:p>
        </w:tc>
        <w:tc>
          <w:tcPr>
            <w:tcW w:type="dxa" w:w="489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Pixel-perfect manual desktop layout on mobile</w:t>
            </w:r>
          </w:p>
        </w:tc>
      </w:tr>
      <w:tr>
        <w:trPr>
          <w:cantSplit/>
        </w:trPr>
        <w:tc>
          <w:tcPr>
            <w:tcW w:type="dxa" w:w="489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Regenerate copy fields independently</w:t>
            </w:r>
          </w:p>
        </w:tc>
        <w:tc>
          <w:tcPr>
            <w:tcW w:type="dxa" w:w="489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Regenerate the entire design when only one field changed</w:t>
            </w:r>
          </w:p>
        </w:tc>
      </w:tr>
    </w:tbl>
    <w:p>
      <w:pPr>
        <w:spacing w:after="0"/>
      </w:pPr>
    </w:p>
    <w:p>
      <w:pPr>
        <w:pStyle w:val="Heading2"/>
        <w:keepNext/>
      </w:pPr>
      <w:r>
        <w:t>11.4 Optional generative imagery</w:t>
      </w:r>
    </w:p>
    <w:p>
      <w:pPr>
        <w:spacing w:after="120"/>
      </w:pPr>
      <w:r>
        <w:t>Use GPT Image 2 only for optional background creation, controlled image editing, texture, illustration or concept assets. Final typography, logo and CTA must still be placed by the deterministic renderer. Store the generation prompt, source asset references and usage rights metadata with the generated asset.</w:t>
      </w:r>
    </w:p>
    <w:tbl>
      <w:tblPr>
        <w:tblW w:type="auto" w:w="0"/>
        <w:jc w:val="center"/>
        <w:tblLayout w:type="fixed"/>
        <w:tblLook w:firstColumn="1" w:firstRow="1" w:lastColumn="0" w:lastRow="0" w:noHBand="0" w:noVBand="1" w:val="04A0"/>
      </w:tblPr>
      <w:tblGrid>
        <w:gridCol w:w="4975"/>
        <w:gridCol w:w="4975"/>
      </w:tblGrid>
      <w:tr>
        <w:tc>
          <w:tcPr>
            <w:tcW w:type="dxa" w:w="172"/>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c>
          <w:tcPr>
            <w:tcW w:type="dxa" w:w="9676"/>
            <w:shd w:fill="F4EBFF"/>
            <w:tcMar>
              <w:top w:w="120" w:type="dxa"/>
              <w:start w:w="160" w:type="dxa"/>
              <w:bottom w:w="120" w:type="dxa"/>
              <w:end w:w="160" w:type="dxa"/>
            </w:tcMar>
            <w:tcBorders>
              <w:top w:val="single" w:sz="3" w:color="EAECF0"/>
              <w:left w:val="single" w:sz="3" w:color="EAECF0"/>
              <w:bottom w:val="single" w:sz="3" w:color="EAECF0"/>
              <w:right w:val="single" w:sz="3" w:color="EAECF0"/>
            </w:tcBorders>
          </w:tcPr>
          <w:p>
            <w:pPr>
              <w:spacing w:after="60"/>
            </w:pPr>
            <w:r>
              <w:rPr>
                <w:b/>
                <w:color w:val="1D2939"/>
                <w:sz w:val="19"/>
              </w:rPr>
              <w:t>Why this matters</w:t>
            </w:r>
          </w:p>
          <w:p>
            <w:pPr>
              <w:spacing w:after="0"/>
            </w:pPr>
            <w:r>
              <w:rPr>
                <w:color w:val="344054"/>
                <w:sz w:val="17"/>
              </w:rPr>
              <w:t>A template pipeline gives predictable brand consistency, fast rendering, low cost and easy approvals. Raw AI imagery should be a feature—not the foundation of the monthly deliverable.</w:t>
            </w:r>
          </w:p>
        </w:tc>
      </w:tr>
    </w:tbl>
    <w:p>
      <w:pPr>
        <w:spacing w:after="0"/>
      </w:pPr>
    </w:p>
    <w:p>
      <w:pPr>
        <w:pageBreakBefore/>
        <w:spacing w:after="100"/>
      </w:pPr>
      <w:r>
        <w:rPr>
          <w:b/>
          <w:color w:val="7F56D9"/>
          <w:sz w:val="24"/>
        </w:rPr>
        <w:t>12</w:t>
      </w:r>
    </w:p>
    <w:p>
      <w:pPr>
        <w:pStyle w:val="TitleSection"/>
        <w:keepNext/>
      </w:pPr>
      <w:r>
        <w:t>Direct social publishing integrations</w:t>
      </w:r>
    </w:p>
    <w:p>
      <w:pPr>
        <w:pStyle w:val="Subtitle"/>
      </w:pPr>
      <w:r>
        <w:t>Use official APIs behind a common provider adapter; start app reviews early.</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p>
      <w:pPr>
        <w:pStyle w:val="Heading2"/>
        <w:keepNext/>
      </w:pPr>
      <w:r>
        <w:t>12.1 Provider adapter contract</w:t>
      </w:r>
    </w:p>
    <w:tbl>
      <w:tblPr>
        <w:tblW w:type="auto" w:w="0"/>
        <w:jc w:val="center"/>
        <w:tblLayout w:type="autofit"/>
        <w:tblLook w:firstColumn="1" w:firstRow="1" w:lastColumn="0" w:lastRow="0" w:noHBand="0" w:noVBand="1" w:val="04A0"/>
      </w:tblPr>
      <w:tblGrid>
        <w:gridCol w:w="9951"/>
      </w:tblGrid>
      <w:tr>
        <w:tc>
          <w:tcPr>
            <w:tcW w:type="dxa" w:w="9951"/>
            <w:shd w:fill="101828"/>
            <w:tcMar>
              <w:top w:w="130" w:type="dxa"/>
              <w:start w:w="160" w:type="dxa"/>
              <w:bottom w:w="130" w:type="dxa"/>
              <w:end w:w="160" w:type="dxa"/>
            </w:tcMar>
            <w:tcBorders>
              <w:top w:val="single" w:sz="3" w:color="EAECF0"/>
              <w:left w:val="single" w:sz="3" w:color="EAECF0"/>
              <w:bottom w:val="single" w:sz="3" w:color="EAECF0"/>
              <w:right w:val="single" w:sz="3" w:color="EAECF0"/>
            </w:tcBorders>
          </w:tcPr>
          <w:p>
            <w:pPr>
              <w:spacing w:after="0"/>
            </w:pPr>
            <w:r>
              <w:rPr>
                <w:rFonts w:ascii="Liberation Mono" w:hAnsi="Liberation Mono" w:eastAsia="Liberation Mono"/>
                <w:color w:val="E4E7EC"/>
                <w:sz w:val="16"/>
              </w:rPr>
              <w:t>interface SocialPublisher {</w:t>
              <w:br/>
            </w:r>
            <w:r>
              <w:rPr>
                <w:rFonts w:ascii="Liberation Mono" w:hAnsi="Liberation Mono" w:eastAsia="Liberation Mono"/>
                <w:color w:val="E4E7EC"/>
                <w:sz w:val="16"/>
              </w:rPr>
              <w:t xml:space="preserve">  startOAuth(input): Promise&lt;OAuthStart&gt;</w:t>
              <w:br/>
            </w:r>
            <w:r>
              <w:rPr>
                <w:rFonts w:ascii="Liberation Mono" w:hAnsi="Liberation Mono" w:eastAsia="Liberation Mono"/>
                <w:color w:val="E4E7EC"/>
                <w:sz w:val="16"/>
              </w:rPr>
              <w:t xml:space="preserve">  completeOAuth(callback): Promise&lt;ConnectionResult&gt;</w:t>
              <w:br/>
            </w:r>
            <w:r>
              <w:rPr>
                <w:rFonts w:ascii="Liberation Mono" w:hAnsi="Liberation Mono" w:eastAsia="Liberation Mono"/>
                <w:color w:val="E4E7EC"/>
                <w:sz w:val="16"/>
              </w:rPr>
              <w:t xml:space="preserve">  listDestinations(connection): Promise&lt;Destination[]&gt;</w:t>
              <w:br/>
            </w:r>
            <w:r>
              <w:rPr>
                <w:rFonts w:ascii="Liberation Mono" w:hAnsi="Liberation Mono" w:eastAsia="Liberation Mono"/>
                <w:color w:val="E4E7EC"/>
                <w:sz w:val="16"/>
              </w:rPr>
              <w:t xml:space="preserve">  validateConnection(connection): Promise&lt;ConnectionHealth&gt;</w:t>
              <w:br/>
            </w:r>
            <w:r>
              <w:rPr>
                <w:rFonts w:ascii="Liberation Mono" w:hAnsi="Liberation Mono" w:eastAsia="Liberation Mono"/>
                <w:color w:val="E4E7EC"/>
                <w:sz w:val="16"/>
              </w:rPr>
              <w:t xml:space="preserve">  publish(request, idempotencyKey): Promise&lt;PublishResult&gt;</w:t>
              <w:br/>
            </w:r>
            <w:r>
              <w:rPr>
                <w:rFonts w:ascii="Liberation Mono" w:hAnsi="Liberation Mono" w:eastAsia="Liberation Mono"/>
                <w:color w:val="E4E7EC"/>
                <w:sz w:val="16"/>
              </w:rPr>
              <w:t xml:space="preserve">  getPublishStatus(externalId): Promise&lt;PublishStatus&gt;</w:t>
              <w:br/>
            </w:r>
            <w:r>
              <w:rPr>
                <w:rFonts w:ascii="Liberation Mono" w:hAnsi="Liberation Mono" w:eastAsia="Liberation Mono"/>
                <w:color w:val="E4E7EC"/>
                <w:sz w:val="16"/>
              </w:rPr>
              <w:t xml:space="preserve">  getPermalink(externalId): Promise&lt;string | null&gt;</w:t>
              <w:br/>
            </w:r>
            <w:r>
              <w:rPr>
                <w:rFonts w:ascii="Liberation Mono" w:hAnsi="Liberation Mono" w:eastAsia="Liberation Mono"/>
                <w:color w:val="E4E7EC"/>
                <w:sz w:val="16"/>
              </w:rPr>
              <w:t xml:space="preserve">  fetchMetrics(externalId, range): Promise&lt;MetricSnapshot[]&gt;</w:t>
              <w:br/>
            </w:r>
            <w:r>
              <w:rPr>
                <w:rFonts w:ascii="Liberation Mono" w:hAnsi="Liberation Mono" w:eastAsia="Liberation Mono"/>
                <w:color w:val="E4E7EC"/>
                <w:sz w:val="16"/>
              </w:rPr>
              <w:t xml:space="preserve">  revoke(connection): Promise&lt;void&gt;</w:t>
              <w:br/>
            </w:r>
            <w:r>
              <w:rPr>
                <w:rFonts w:ascii="Liberation Mono" w:hAnsi="Liberation Mono" w:eastAsia="Liberation Mono"/>
                <w:color w:val="E4E7EC"/>
                <w:sz w:val="16"/>
              </w:rPr>
              <w:t>}</w:t>
            </w:r>
          </w:p>
        </w:tc>
      </w:tr>
    </w:tbl>
    <w:p>
      <w:pPr>
        <w:spacing w:after="0"/>
      </w:pPr>
    </w:p>
    <w:p>
      <w:pPr>
        <w:pStyle w:val="Heading2"/>
        <w:keepNext/>
      </w:pPr>
      <w:r>
        <w:t>12.2 Meta: Instagram Business and Facebook Pages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1944"/>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Stage</w:t>
            </w:r>
          </w:p>
        </w:tc>
        <w:tc>
          <w:tcPr>
            <w:tcW w:type="dxa" w:w="7848"/>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Implementation requirement</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App setup</w:t>
            </w:r>
          </w:p>
        </w:tc>
        <w:tc>
          <w:tcPr>
            <w:tcW w:type="dxa" w:w="78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Create Meta app, business verification, privacy policy, data deletion URL, required products and app-review submissions.</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OAuth</w:t>
            </w:r>
          </w:p>
        </w:tc>
        <w:tc>
          <w:tcPr>
            <w:tcW w:type="dxa" w:w="78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Use state and PKCE where supported; request only required scopes; map user-managed Pages and connected professional Instagram accounts.</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Token storage</w:t>
            </w:r>
          </w:p>
        </w:tc>
        <w:tc>
          <w:tcPr>
            <w:tcW w:type="dxa" w:w="78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Encrypt tokens with KMS envelope encryption; store scopes, expiry and token owner; never return tokens to browser.</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Instagram media</w:t>
            </w:r>
          </w:p>
        </w:tc>
        <w:tc>
          <w:tcPr>
            <w:tcW w:type="dxa" w:w="78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Host final media at a provider-fetchable signed/public URL; create a media container through IG User Media.</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Video/Reel readiness</w:t>
            </w:r>
          </w:p>
        </w:tc>
        <w:tc>
          <w:tcPr>
            <w:tcW w:type="dxa" w:w="78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Poll container status before publish; store provider container ID.</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Instagram publish</w:t>
            </w:r>
          </w:p>
        </w:tc>
        <w:tc>
          <w:tcPr>
            <w:tcW w:type="dxa" w:w="78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Publish prepared container via IG User Media Publish; record returned media ID and later permalink/metrics.</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Publishing limit</w:t>
            </w:r>
          </w:p>
        </w:tc>
        <w:tc>
          <w:tcPr>
            <w:tcW w:type="dxa" w:w="78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Query the content publishing limit endpoint; do not hard-code a number because platform rules can change.</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Facebook Page post</w:t>
            </w:r>
          </w:p>
        </w:tc>
        <w:tc>
          <w:tcPr>
            <w:tcW w:type="dxa" w:w="78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Use the current Pages API for Page feed/photo/video publishing; store Page post ID and per-destination response.</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Webhooks</w:t>
            </w:r>
          </w:p>
        </w:tc>
        <w:tc>
          <w:tcPr>
            <w:tcW w:type="dxa" w:w="78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Subscribe to relevant account/status changes where available; also run scheduled connection health checks.</w:t>
            </w:r>
          </w:p>
        </w:tc>
      </w:tr>
    </w:tbl>
    <w:p>
      <w:pPr>
        <w:spacing w:after="0"/>
      </w:pPr>
    </w:p>
    <w:p>
      <w:pPr>
        <w:pStyle w:val="Heading2"/>
        <w:keepNext/>
      </w:pPr>
      <w:r>
        <w:t>12.3 Instagram publish sequence</w:t>
      </w:r>
    </w:p>
    <w:p>
      <w:pPr>
        <w:pStyle w:val="ListNumber"/>
        <w:spacing w:after="60"/>
      </w:pPr>
      <w:r>
        <w:t>Worker validates connection, media URL, caption limits, asset dimensions and publishing entitlement.</w:t>
      </w:r>
    </w:p>
    <w:p>
      <w:pPr>
        <w:pStyle w:val="ListNumber"/>
        <w:spacing w:after="60"/>
      </w:pPr>
      <w:r>
        <w:t>Create the Instagram media container with image_url or video_url and the relevant media_type.</w:t>
      </w:r>
    </w:p>
    <w:p>
      <w:pPr>
        <w:pStyle w:val="ListNumber"/>
        <w:spacing w:after="60"/>
      </w:pPr>
      <w:r>
        <w:t>For asynchronous media, poll container status with bounded retries.</w:t>
      </w:r>
    </w:p>
    <w:p>
      <w:pPr>
        <w:pStyle w:val="ListNumber"/>
        <w:spacing w:after="60"/>
      </w:pPr>
      <w:r>
        <w:t>Check current publishing usage/limit where appropriate.</w:t>
      </w:r>
    </w:p>
    <w:p>
      <w:pPr>
        <w:pStyle w:val="ListNumber"/>
        <w:spacing w:after="60"/>
      </w:pPr>
      <w:r>
        <w:t>Call media_publish with the creation/container ID.</w:t>
      </w:r>
    </w:p>
    <w:p>
      <w:pPr>
        <w:pStyle w:val="ListNumber"/>
        <w:spacing w:after="60"/>
      </w:pPr>
      <w:r>
        <w:t>Persist the returned external media ID, response metadata and publish timestamp.</w:t>
      </w:r>
    </w:p>
    <w:p>
      <w:pPr>
        <w:pStyle w:val="ListNumber"/>
        <w:spacing w:after="60"/>
      </w:pPr>
      <w:r>
        <w:t>Fetch permalink and metrics asynchronously; never block publish confirmation on analytics.</w:t>
      </w:r>
    </w:p>
    <w:p>
      <w:pPr>
        <w:pStyle w:val="Heading2"/>
        <w:keepNext/>
      </w:pPr>
      <w:r>
        <w:t>12.4 Google Business Profile</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1944"/>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Stage</w:t>
            </w:r>
          </w:p>
        </w:tc>
        <w:tc>
          <w:tcPr>
            <w:tcW w:type="dxa" w:w="7848"/>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Implementation requirement</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Access</w:t>
            </w:r>
          </w:p>
        </w:tc>
        <w:tc>
          <w:tcPr>
            <w:tcW w:type="dxa" w:w="78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Register the application, obtain OAuth credentials and complete Google Business Profile API access requirements before launch.</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OAuth scope</w:t>
            </w:r>
          </w:p>
        </w:tc>
        <w:tc>
          <w:tcPr>
            <w:tcW w:type="dxa" w:w="78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Use the current business management scope; select an account and location after authorization.</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Post types</w:t>
            </w:r>
          </w:p>
        </w:tc>
        <w:tc>
          <w:tcPr>
            <w:tcW w:type="dxa" w:w="78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Support update/news, event and offer posts plus supported CTAs; do not claim API support for product posts.</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Create endpoint</w:t>
            </w:r>
          </w:p>
        </w:tc>
        <w:tc>
          <w:tcPr>
            <w:tcW w:type="dxa" w:w="78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Create LocalPost under the selected account/location using the current v4 endpoint.</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Validation</w:t>
            </w:r>
          </w:p>
        </w:tc>
        <w:tc>
          <w:tcPr>
            <w:tcW w:type="dxa" w:w="78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Use provider validation capabilities when available and enforce summary/media/CTA requirements internally.</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Metrics</w:t>
            </w:r>
          </w:p>
        </w:tc>
        <w:tc>
          <w:tcPr>
            <w:tcW w:type="dxa" w:w="78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Fetch local post insights in a background job where available and normalize separately from Meta metrics.</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Scheduling</w:t>
            </w:r>
          </w:p>
        </w:tc>
        <w:tc>
          <w:tcPr>
            <w:tcW w:type="dxa" w:w="78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Schedule inside Creatyv and call GBP at due time; do not depend on provider-side recurrence for MVP.</w:t>
            </w:r>
          </w:p>
        </w:tc>
      </w:tr>
    </w:tbl>
    <w:p>
      <w:pPr>
        <w:spacing w:after="0"/>
      </w:pPr>
    </w:p>
    <w:p>
      <w:pPr>
        <w:pStyle w:val="Heading2"/>
        <w:keepNext/>
      </w:pPr>
      <w:r>
        <w:t>12.5 LinkedIn (Phase 2)</w:t>
      </w:r>
    </w:p>
    <w:p>
      <w:pPr>
        <w:pStyle w:val="ListBullet"/>
        <w:spacing w:after="60"/>
        <w:ind w:left="0"/>
      </w:pPr>
      <w:r>
        <w:t>Implement only after the product is accepted for the required LinkedIn Marketing/Community Management access.</w:t>
      </w:r>
    </w:p>
    <w:p>
      <w:pPr>
        <w:pStyle w:val="ListBullet"/>
        <w:spacing w:after="60"/>
        <w:ind w:left="0"/>
      </w:pPr>
      <w:r>
        <w:t>For organization publishing, verify the authenticated member’s organization role and required scopes.</w:t>
      </w:r>
    </w:p>
    <w:p>
      <w:pPr>
        <w:pStyle w:val="ListBullet"/>
        <w:spacing w:after="60"/>
        <w:ind w:left="0"/>
      </w:pPr>
      <w:r>
        <w:t>Use the same provider adapter and per-platform variant model; do not block MVP launch on LinkedIn approval.</w:t>
      </w:r>
    </w:p>
    <w:p>
      <w:pPr>
        <w:pStyle w:val="ListBullet"/>
        <w:spacing w:after="60"/>
        <w:ind w:left="0"/>
      </w:pPr>
      <w:r>
        <w:t>Keep organization text/image/document publishing separate from personal member sharing permissions.</w:t>
      </w:r>
    </w:p>
    <w:p>
      <w:pPr>
        <w:pStyle w:val="Heading2"/>
        <w:keepNext/>
      </w:pPr>
      <w:r>
        <w:t>12.6 Connection health model</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944"/>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Health status</w:t>
            </w:r>
          </w:p>
        </w:tc>
        <w:tc>
          <w:tcPr>
            <w:tcW w:type="dxa" w:w="4320"/>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Meaning</w:t>
            </w:r>
          </w:p>
        </w:tc>
        <w:tc>
          <w:tcPr>
            <w:tcW w:type="dxa" w:w="3528"/>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User action</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HEALTHY</w:t>
            </w:r>
          </w:p>
        </w:tc>
        <w:tc>
          <w:tcPr>
            <w:tcW w:type="dxa" w:w="432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Token/scopes valid and destination accessible</w:t>
            </w:r>
          </w:p>
        </w:tc>
        <w:tc>
          <w:tcPr>
            <w:tcW w:type="dxa" w:w="35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None</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EXPIRING</w:t>
            </w:r>
          </w:p>
        </w:tc>
        <w:tc>
          <w:tcPr>
            <w:tcW w:type="dxa" w:w="432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Expiry or provider warning approaching</w:t>
            </w:r>
          </w:p>
        </w:tc>
        <w:tc>
          <w:tcPr>
            <w:tcW w:type="dxa" w:w="352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Reconnect before stated date</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MISSING_SCOPE</w:t>
            </w:r>
          </w:p>
        </w:tc>
        <w:tc>
          <w:tcPr>
            <w:tcW w:type="dxa" w:w="432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Required permission absent</w:t>
            </w:r>
          </w:p>
        </w:tc>
        <w:tc>
          <w:tcPr>
            <w:tcW w:type="dxa" w:w="35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Reauthorize with explanation</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ROLE_CHANGED</w:t>
            </w:r>
          </w:p>
        </w:tc>
        <w:tc>
          <w:tcPr>
            <w:tcW w:type="dxa" w:w="432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User no longer administers destination</w:t>
            </w:r>
          </w:p>
        </w:tc>
        <w:tc>
          <w:tcPr>
            <w:tcW w:type="dxa" w:w="352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Use another admin or reconnect</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REVOKED</w:t>
            </w:r>
          </w:p>
        </w:tc>
        <w:tc>
          <w:tcPr>
            <w:tcW w:type="dxa" w:w="432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Provider/user revoked access</w:t>
            </w:r>
          </w:p>
        </w:tc>
        <w:tc>
          <w:tcPr>
            <w:tcW w:type="dxa" w:w="35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Connect again</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PROVIDER_INCIDENT</w:t>
            </w:r>
          </w:p>
        </w:tc>
        <w:tc>
          <w:tcPr>
            <w:tcW w:type="dxa" w:w="432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External outage or widespread error</w:t>
            </w:r>
          </w:p>
        </w:tc>
        <w:tc>
          <w:tcPr>
            <w:tcW w:type="dxa" w:w="352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No client blame; status page and automatic retry</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UNKNOWN</w:t>
            </w:r>
          </w:p>
        </w:tc>
        <w:tc>
          <w:tcPr>
            <w:tcW w:type="dxa" w:w="432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Health check not completed</w:t>
            </w:r>
          </w:p>
        </w:tc>
        <w:tc>
          <w:tcPr>
            <w:tcW w:type="dxa" w:w="35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Retry check; prevent unsafe publish</w:t>
            </w:r>
          </w:p>
        </w:tc>
      </w:tr>
    </w:tbl>
    <w:p>
      <w:pPr>
        <w:spacing w:after="0"/>
      </w:pPr>
    </w:p>
    <w:p>
      <w:pPr>
        <w:pageBreakBefore/>
        <w:spacing w:after="100"/>
      </w:pPr>
      <w:r>
        <w:rPr>
          <w:b/>
          <w:color w:val="7F56D9"/>
          <w:sz w:val="24"/>
        </w:rPr>
        <w:t>13</w:t>
      </w:r>
    </w:p>
    <w:p>
      <w:pPr>
        <w:pStyle w:val="TitleSection"/>
        <w:keepNext/>
      </w:pPr>
      <w:r>
        <w:t>WhatsApp approval and reminder system</w:t>
      </w:r>
    </w:p>
    <w:p>
      <w:pPr>
        <w:pStyle w:val="Subtitle"/>
      </w:pPr>
      <w:r>
        <w:t>WhatsApp is the convenience layer; Creatyv remains the authenticated source of truth.</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p>
      <w:r>
        <w:drawing>
          <wp:inline xmlns:a="http://schemas.openxmlformats.org/drawingml/2006/main" xmlns:pic="http://schemas.openxmlformats.org/drawingml/2006/picture">
            <wp:extent cx="6263640" cy="2800467"/>
            <wp:docPr id="3" name="Picture 3"/>
            <wp:cNvGraphicFramePr>
              <a:graphicFrameLocks noChangeAspect="1"/>
            </wp:cNvGraphicFramePr>
            <a:graphic>
              <a:graphicData uri="http://schemas.openxmlformats.org/drawingml/2006/picture">
                <pic:pic>
                  <pic:nvPicPr>
                    <pic:cNvPr id="0" name="whatsapp_flow.png"/>
                    <pic:cNvPicPr/>
                  </pic:nvPicPr>
                  <pic:blipFill>
                    <a:blip r:embed="rId13"/>
                    <a:stretch>
                      <a:fillRect/>
                    </a:stretch>
                  </pic:blipFill>
                  <pic:spPr>
                    <a:xfrm>
                      <a:off x="0" y="0"/>
                      <a:ext cx="6263640" cy="2800467"/>
                    </a:xfrm>
                    <a:prstGeom prst="rect"/>
                  </pic:spPr>
                </pic:pic>
              </a:graphicData>
            </a:graphic>
          </wp:inline>
        </w:drawing>
      </w:r>
    </w:p>
    <w:p>
      <w:pPr>
        <w:jc w:val="center"/>
      </w:pPr>
      <w:r>
        <w:rPr>
          <w:i/>
          <w:sz w:val="16"/>
        </w:rPr>
        <w:t>Figure 3. Secure WhatsApp approval-to-schedule workflow.</w:t>
      </w:r>
    </w:p>
    <w:p>
      <w:pPr>
        <w:pStyle w:val="Heading2"/>
        <w:keepNext/>
      </w:pPr>
      <w:r>
        <w:t>13.1 Integration choice</w:t>
      </w:r>
    </w:p>
    <w:p>
      <w:pPr>
        <w:spacing w:after="120"/>
      </w:pPr>
      <w:r>
        <w:t>Use the WhatsApp Business Platform Cloud API directly through Meta. For MVP, messages can originate from a Creatyv business number after explicit user opt-in. If customers later require their own WhatsApp number, add Meta Embedded Signup as a separate phase and preserve the same WhatsAppProvider interface.</w:t>
      </w:r>
    </w:p>
    <w:p>
      <w:pPr>
        <w:pStyle w:val="Heading2"/>
        <w:keepNext/>
      </w:pPr>
      <w:r>
        <w:t>13.2 Message templates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2088"/>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Template key</w:t>
            </w:r>
          </w:p>
        </w:tc>
        <w:tc>
          <w:tcPr>
            <w:tcW w:type="dxa" w:w="4176"/>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Trigger</w:t>
            </w:r>
          </w:p>
        </w:tc>
        <w:tc>
          <w:tcPr>
            <w:tcW w:type="dxa" w:w="3528"/>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Buttons / CTA</w:t>
            </w:r>
          </w:p>
        </w:tc>
      </w:tr>
      <w:tr>
        <w:trPr>
          <w:cantSplit/>
        </w:trPr>
        <w:tc>
          <w:tcPr>
            <w:tcW w:type="dxa" w:w="208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post_ready</w:t>
            </w:r>
          </w:p>
        </w:tc>
        <w:tc>
          <w:tcPr>
            <w:tcW w:type="dxa" w:w="417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 post or batch enters APPROVAL_PENDING</w:t>
            </w:r>
          </w:p>
        </w:tc>
        <w:tc>
          <w:tcPr>
            <w:tcW w:type="dxa" w:w="35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Approve • Open preview • Request changes</w:t>
            </w:r>
          </w:p>
        </w:tc>
      </w:tr>
      <w:tr>
        <w:trPr>
          <w:cantSplit/>
        </w:trPr>
        <w:tc>
          <w:tcPr>
            <w:tcW w:type="dxa" w:w="208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approval_reminder</w:t>
            </w:r>
          </w:p>
        </w:tc>
        <w:tc>
          <w:tcPr>
            <w:tcW w:type="dxa" w:w="417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No action by configured reminder time</w:t>
            </w:r>
          </w:p>
        </w:tc>
        <w:tc>
          <w:tcPr>
            <w:tcW w:type="dxa" w:w="352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Approve • Open preview • Request changes</w:t>
            </w:r>
          </w:p>
        </w:tc>
      </w:tr>
      <w:tr>
        <w:trPr>
          <w:cantSplit/>
        </w:trPr>
        <w:tc>
          <w:tcPr>
            <w:tcW w:type="dxa" w:w="208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revision_ready</w:t>
            </w:r>
          </w:p>
        </w:tc>
        <w:tc>
          <w:tcPr>
            <w:tcW w:type="dxa" w:w="417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 requested revision is ready</w:t>
            </w:r>
          </w:p>
        </w:tc>
        <w:tc>
          <w:tcPr>
            <w:tcW w:type="dxa" w:w="35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Approve • Open preview • Request changes</w:t>
            </w:r>
          </w:p>
        </w:tc>
      </w:tr>
      <w:tr>
        <w:trPr>
          <w:cantSplit/>
        </w:trPr>
        <w:tc>
          <w:tcPr>
            <w:tcW w:type="dxa" w:w="208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scheduled_confirmation</w:t>
            </w:r>
          </w:p>
        </w:tc>
        <w:tc>
          <w:tcPr>
            <w:tcW w:type="dxa" w:w="417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Approval created schedules</w:t>
            </w:r>
          </w:p>
        </w:tc>
        <w:tc>
          <w:tcPr>
            <w:tcW w:type="dxa" w:w="352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View calendar • Change schedule</w:t>
            </w:r>
          </w:p>
        </w:tc>
      </w:tr>
      <w:tr>
        <w:trPr>
          <w:cantSplit/>
        </w:trPr>
        <w:tc>
          <w:tcPr>
            <w:tcW w:type="dxa" w:w="208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published_success</w:t>
            </w:r>
          </w:p>
        </w:tc>
        <w:tc>
          <w:tcPr>
            <w:tcW w:type="dxa" w:w="417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All selected platforms published</w:t>
            </w:r>
          </w:p>
        </w:tc>
        <w:tc>
          <w:tcPr>
            <w:tcW w:type="dxa" w:w="35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View post / View report</w:t>
            </w:r>
          </w:p>
        </w:tc>
      </w:tr>
      <w:tr>
        <w:trPr>
          <w:cantSplit/>
        </w:trPr>
        <w:tc>
          <w:tcPr>
            <w:tcW w:type="dxa" w:w="208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published_partial</w:t>
            </w:r>
          </w:p>
        </w:tc>
        <w:tc>
          <w:tcPr>
            <w:tcW w:type="dxa" w:w="417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Some platforms succeeded and some failed</w:t>
            </w:r>
          </w:p>
        </w:tc>
        <w:tc>
          <w:tcPr>
            <w:tcW w:type="dxa" w:w="352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View status • Retry failed</w:t>
            </w:r>
          </w:p>
        </w:tc>
      </w:tr>
      <w:tr>
        <w:trPr>
          <w:cantSplit/>
        </w:trPr>
        <w:tc>
          <w:tcPr>
            <w:tcW w:type="dxa" w:w="208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publish_failed</w:t>
            </w:r>
          </w:p>
        </w:tc>
        <w:tc>
          <w:tcPr>
            <w:tcW w:type="dxa" w:w="417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No destination published</w:t>
            </w:r>
          </w:p>
        </w:tc>
        <w:tc>
          <w:tcPr>
            <w:tcW w:type="dxa" w:w="35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View issue • Retry / Reconnect</w:t>
            </w:r>
          </w:p>
        </w:tc>
      </w:tr>
      <w:tr>
        <w:trPr>
          <w:cantSplit/>
        </w:trPr>
        <w:tc>
          <w:tcPr>
            <w:tcW w:type="dxa" w:w="208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connection_attention</w:t>
            </w:r>
          </w:p>
        </w:tc>
        <w:tc>
          <w:tcPr>
            <w:tcW w:type="dxa" w:w="417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Account scope/token/role problem</w:t>
            </w:r>
          </w:p>
        </w:tc>
        <w:tc>
          <w:tcPr>
            <w:tcW w:type="dxa" w:w="352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Reconnect account</w:t>
            </w:r>
          </w:p>
        </w:tc>
      </w:tr>
      <w:tr>
        <w:trPr>
          <w:cantSplit/>
        </w:trPr>
        <w:tc>
          <w:tcPr>
            <w:tcW w:type="dxa" w:w="208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festival_decision</w:t>
            </w:r>
          </w:p>
        </w:tc>
        <w:tc>
          <w:tcPr>
            <w:tcW w:type="dxa" w:w="417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Selected festival lead window reached</w:t>
            </w:r>
          </w:p>
        </w:tc>
        <w:tc>
          <w:tcPr>
            <w:tcW w:type="dxa" w:w="35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Create campaign • Greeting only • Skip</w:t>
            </w:r>
          </w:p>
        </w:tc>
      </w:tr>
      <w:tr>
        <w:trPr>
          <w:cantSplit/>
        </w:trPr>
        <w:tc>
          <w:tcPr>
            <w:tcW w:type="dxa" w:w="208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monthly_report_ready</w:t>
            </w:r>
          </w:p>
        </w:tc>
        <w:tc>
          <w:tcPr>
            <w:tcW w:type="dxa" w:w="417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Report generated</w:t>
            </w:r>
          </w:p>
        </w:tc>
        <w:tc>
          <w:tcPr>
            <w:tcW w:type="dxa" w:w="352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View report</w:t>
            </w:r>
          </w:p>
        </w:tc>
      </w:tr>
    </w:tbl>
    <w:p>
      <w:pPr>
        <w:spacing w:after="0"/>
      </w:pPr>
    </w:p>
    <w:p>
      <w:pPr>
        <w:pStyle w:val="Heading2"/>
        <w:keepNext/>
      </w:pPr>
      <w:r>
        <w:t>13.3 Approval button security</w:t>
      </w:r>
    </w:p>
    <w:p>
      <w:pPr>
        <w:pStyle w:val="ListNumber"/>
        <w:spacing w:after="60"/>
      </w:pPr>
      <w:r>
        <w:t>Create an ApprovalRequest tied to a specific post version, approver, workspace, expiry and allowed actions.</w:t>
      </w:r>
    </w:p>
    <w:p>
      <w:pPr>
        <w:pStyle w:val="ListNumber"/>
        <w:spacing w:after="60"/>
      </w:pPr>
      <w:r>
        <w:t>Generate a high-entropy random token, store only its hash, and map it to a short opaque button reply ID. Do not expose raw database IDs.</w:t>
      </w:r>
    </w:p>
    <w:p>
      <w:pPr>
        <w:pStyle w:val="ListNumber"/>
        <w:spacing w:after="60"/>
      </w:pPr>
      <w:r>
        <w:t>Send the approved WhatsApp template. Persist Meta message ID and notification delivery record.</w:t>
      </w:r>
    </w:p>
    <w:p>
      <w:pPr>
        <w:pStyle w:val="ListNumber"/>
        <w:spacing w:after="60"/>
      </w:pPr>
      <w:r>
        <w:t>When the user taps Approve, Meta sends a messages webhook containing the button reply ID.</w:t>
      </w:r>
    </w:p>
    <w:p>
      <w:pPr>
        <w:pStyle w:val="ListNumber"/>
        <w:spacing w:after="60"/>
      </w:pPr>
      <w:r>
        <w:t>Validate webhook signature/challenge, deduplicate external event ID and resolve the button ID to the ApprovalRequest.</w:t>
      </w:r>
    </w:p>
    <w:p>
      <w:pPr>
        <w:pStyle w:val="ListNumber"/>
        <w:spacing w:after="60"/>
      </w:pPr>
      <w:r>
        <w:t>Confirm authorized phone, active membership, allowed action, request expiry, post state and post version.</w:t>
      </w:r>
    </w:p>
    <w:p>
      <w:pPr>
        <w:pStyle w:val="ListNumber"/>
        <w:spacing w:after="60"/>
      </w:pPr>
      <w:r>
        <w:t>Execute ApprovePost inside one DB transaction: set approved state, append ApprovalEvent/AuditLog and append scheduling outbox events.</w:t>
      </w:r>
    </w:p>
    <w:p>
      <w:pPr>
        <w:pStyle w:val="ListNumber"/>
        <w:spacing w:after="60"/>
      </w:pPr>
      <w:r>
        <w:t>Commit, enqueue schedules through the outbox dispatcher and send an acknowledgement message.</w:t>
      </w:r>
    </w:p>
    <w:p>
      <w:pPr>
        <w:pStyle w:val="Heading2"/>
        <w:keepNext/>
      </w:pPr>
      <w:r>
        <w:t>13.4 Webhook handler pseudocode</w:t>
      </w:r>
    </w:p>
    <w:tbl>
      <w:tblPr>
        <w:tblW w:type="auto" w:w="0"/>
        <w:jc w:val="center"/>
        <w:tblLayout w:type="autofit"/>
        <w:tblLook w:firstColumn="1" w:firstRow="1" w:lastColumn="0" w:lastRow="0" w:noHBand="0" w:noVBand="1" w:val="04A0"/>
      </w:tblPr>
      <w:tblGrid>
        <w:gridCol w:w="9951"/>
      </w:tblGrid>
      <w:tr>
        <w:tc>
          <w:tcPr>
            <w:tcW w:type="dxa" w:w="9951"/>
            <w:shd w:fill="101828"/>
            <w:tcMar>
              <w:top w:w="130" w:type="dxa"/>
              <w:start w:w="160" w:type="dxa"/>
              <w:bottom w:w="130" w:type="dxa"/>
              <w:end w:w="160" w:type="dxa"/>
            </w:tcMar>
            <w:tcBorders>
              <w:top w:val="single" w:sz="3" w:color="EAECF0"/>
              <w:left w:val="single" w:sz="3" w:color="EAECF0"/>
              <w:bottom w:val="single" w:sz="3" w:color="EAECF0"/>
              <w:right w:val="single" w:sz="3" w:color="EAECF0"/>
            </w:tcBorders>
          </w:tcPr>
          <w:p>
            <w:pPr>
              <w:spacing w:after="0"/>
            </w:pPr>
            <w:r>
              <w:rPr>
                <w:rFonts w:ascii="Liberation Mono" w:hAnsi="Liberation Mono" w:eastAsia="Liberation Mono"/>
                <w:color w:val="E4E7EC"/>
                <w:sz w:val="16"/>
              </w:rPr>
              <w:t>POST /webhooks/whatsapp</w:t>
              <w:br/>
            </w:r>
            <w:r>
              <w:rPr>
                <w:rFonts w:ascii="Liberation Mono" w:hAnsi="Liberation Mono" w:eastAsia="Liberation Mono"/>
                <w:color w:val="E4E7EC"/>
                <w:sz w:val="16"/>
              </w:rPr>
              <w:t xml:space="preserve">  verify_meta_signature(rawBody)</w:t>
              <w:br/>
            </w:r>
            <w:r>
              <w:rPr>
                <w:rFonts w:ascii="Liberation Mono" w:hAnsi="Liberation Mono" w:eastAsia="Liberation Mono"/>
                <w:color w:val="E4E7EC"/>
                <w:sz w:val="16"/>
              </w:rPr>
              <w:t xml:space="preserve">  event = parse_and_normalize(rawBody)</w:t>
              <w:br/>
            </w:r>
            <w:r>
              <w:rPr>
                <w:rFonts w:ascii="Liberation Mono" w:hAnsi="Liberation Mono" w:eastAsia="Liberation Mono"/>
                <w:color w:val="E4E7EC"/>
                <w:sz w:val="16"/>
              </w:rPr>
              <w:t xml:space="preserve">  if WebhookEvent.exists(event.externalId): return 200</w:t>
              <w:br/>
            </w:r>
            <w:r>
              <w:rPr>
                <w:rFonts w:ascii="Liberation Mono" w:hAnsi="Liberation Mono" w:eastAsia="Liberation Mono"/>
                <w:color w:val="E4E7EC"/>
                <w:sz w:val="16"/>
              </w:rPr>
              <w:br/>
            </w:r>
            <w:r>
              <w:rPr>
                <w:rFonts w:ascii="Liberation Mono" w:hAnsi="Liberation Mono" w:eastAsia="Liberation Mono"/>
                <w:color w:val="E4E7EC"/>
                <w:sz w:val="16"/>
              </w:rPr>
              <w:t xml:space="preserve">  persist WebhookEvent(RECEIVED)</w:t>
              <w:br/>
            </w:r>
            <w:r>
              <w:rPr>
                <w:rFonts w:ascii="Liberation Mono" w:hAnsi="Liberation Mono" w:eastAsia="Liberation Mono"/>
                <w:color w:val="E4E7EC"/>
                <w:sz w:val="16"/>
              </w:rPr>
              <w:t xml:space="preserve">  if event.type == 'interactive_button_reply':</w:t>
              <w:br/>
            </w:r>
            <w:r>
              <w:rPr>
                <w:rFonts w:ascii="Liberation Mono" w:hAnsi="Liberation Mono" w:eastAsia="Liberation Mono"/>
                <w:color w:val="E4E7EC"/>
                <w:sz w:val="16"/>
              </w:rPr>
              <w:t xml:space="preserve">      request = findApprovalRequestByOpaqueReplyId(event.replyId)</w:t>
              <w:br/>
            </w:r>
            <w:r>
              <w:rPr>
                <w:rFonts w:ascii="Liberation Mono" w:hAnsi="Liberation Mono" w:eastAsia="Liberation Mono"/>
                <w:color w:val="E4E7EC"/>
                <w:sz w:val="16"/>
              </w:rPr>
              <w:t xml:space="preserve">      assert request.phone == normalize(event.senderPhone)</w:t>
              <w:br/>
            </w:r>
            <w:r>
              <w:rPr>
                <w:rFonts w:ascii="Liberation Mono" w:hAnsi="Liberation Mono" w:eastAsia="Liberation Mono"/>
                <w:color w:val="E4E7EC"/>
                <w:sz w:val="16"/>
              </w:rPr>
              <w:t xml:space="preserve">      assert request.status == 'PENDING' and request.expiresAt &gt; now</w:t>
              <w:br/>
            </w:r>
            <w:r>
              <w:rPr>
                <w:rFonts w:ascii="Liberation Mono" w:hAnsi="Liberation Mono" w:eastAsia="Liberation Mono"/>
                <w:color w:val="E4E7EC"/>
                <w:sz w:val="16"/>
              </w:rPr>
              <w:t xml:space="preserve">      assert request.postVersion == currentPost.version</w:t>
              <w:br/>
            </w:r>
            <w:r>
              <w:rPr>
                <w:rFonts w:ascii="Liberation Mono" w:hAnsi="Liberation Mono" w:eastAsia="Liberation Mono"/>
                <w:color w:val="E4E7EC"/>
                <w:sz w:val="16"/>
              </w:rPr>
              <w:t xml:space="preserve">      transaction:</w:t>
              <w:br/>
            </w:r>
            <w:r>
              <w:rPr>
                <w:rFonts w:ascii="Liberation Mono" w:hAnsi="Liberation Mono" w:eastAsia="Liberation Mono"/>
                <w:color w:val="E4E7EC"/>
                <w:sz w:val="16"/>
              </w:rPr>
              <w:t xml:space="preserve">          Approvals.approve(request, actor='WHATSAPP')</w:t>
              <w:br/>
            </w:r>
            <w:r>
              <w:rPr>
                <w:rFonts w:ascii="Liberation Mono" w:hAnsi="Liberation Mono" w:eastAsia="Liberation Mono"/>
                <w:color w:val="E4E7EC"/>
                <w:sz w:val="16"/>
              </w:rPr>
              <w:t xml:space="preserve">          Outbox.append('POST_APPROVED', {postId, version})</w:t>
              <w:br/>
            </w:r>
            <w:r>
              <w:rPr>
                <w:rFonts w:ascii="Liberation Mono" w:hAnsi="Liberation Mono" w:eastAsia="Liberation Mono"/>
                <w:color w:val="E4E7EC"/>
                <w:sz w:val="16"/>
              </w:rPr>
              <w:t xml:space="preserve">          Audit.append(...)</w:t>
              <w:br/>
            </w:r>
            <w:r>
              <w:rPr>
                <w:rFonts w:ascii="Liberation Mono" w:hAnsi="Liberation Mono" w:eastAsia="Liberation Mono"/>
                <w:color w:val="E4E7EC"/>
                <w:sz w:val="16"/>
              </w:rPr>
              <w:t xml:space="preserve">  mark WebhookEvent(PROCESSED)</w:t>
              <w:br/>
            </w:r>
            <w:r>
              <w:rPr>
                <w:rFonts w:ascii="Liberation Mono" w:hAnsi="Liberation Mono" w:eastAsia="Liberation Mono"/>
                <w:color w:val="E4E7EC"/>
                <w:sz w:val="16"/>
              </w:rPr>
              <w:t xml:space="preserve">  return 200</w:t>
            </w:r>
          </w:p>
        </w:tc>
      </w:tr>
    </w:tbl>
    <w:p>
      <w:pPr>
        <w:spacing w:after="0"/>
      </w:pPr>
    </w:p>
    <w:p>
      <w:pPr>
        <w:pStyle w:val="Heading2"/>
        <w:keepNext/>
      </w:pPr>
      <w:r>
        <w:t>13.5 Reminder policy</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2088"/>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When</w:t>
            </w:r>
          </w:p>
        </w:tc>
        <w:tc>
          <w:tcPr>
            <w:tcW w:type="dxa" w:w="5184"/>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Rule</w:t>
            </w:r>
          </w:p>
        </w:tc>
        <w:tc>
          <w:tcPr>
            <w:tcW w:type="dxa" w:w="2520"/>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Fallback</w:t>
            </w:r>
          </w:p>
        </w:tc>
      </w:tr>
      <w:tr>
        <w:trPr>
          <w:cantSplit/>
        </w:trPr>
        <w:tc>
          <w:tcPr>
            <w:tcW w:type="dxa" w:w="208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Immediately when ready</w:t>
            </w:r>
          </w:p>
        </w:tc>
        <w:tc>
          <w:tcPr>
            <w:tcW w:type="dxa" w:w="518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Send one grouped approval request; obey quiet hours unless urgent.</w:t>
            </w:r>
          </w:p>
        </w:tc>
        <w:tc>
          <w:tcPr>
            <w:tcW w:type="dxa" w:w="252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In-app notification always.</w:t>
            </w:r>
          </w:p>
        </w:tc>
      </w:tr>
      <w:tr>
        <w:trPr>
          <w:cantSplit/>
        </w:trPr>
        <w:tc>
          <w:tcPr>
            <w:tcW w:type="dxa" w:w="208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First reminder</w:t>
            </w:r>
          </w:p>
        </w:tc>
        <w:tc>
          <w:tcPr>
            <w:tcW w:type="dxa" w:w="518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Default 24 hours before scheduled deadline or configurable interval.</w:t>
            </w:r>
          </w:p>
        </w:tc>
        <w:tc>
          <w:tcPr>
            <w:tcW w:type="dxa" w:w="252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Do not send if already actioned.</w:t>
            </w:r>
          </w:p>
        </w:tc>
      </w:tr>
      <w:tr>
        <w:trPr>
          <w:cantSplit/>
        </w:trPr>
        <w:tc>
          <w:tcPr>
            <w:tcW w:type="dxa" w:w="208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Final reminder</w:t>
            </w:r>
          </w:p>
        </w:tc>
        <w:tc>
          <w:tcPr>
            <w:tcW w:type="dxa" w:w="518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Default 2 hours before approval deadline.</w:t>
            </w:r>
          </w:p>
        </w:tc>
        <w:tc>
          <w:tcPr>
            <w:tcW w:type="dxa" w:w="252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Highlight that post will be held/skipped.</w:t>
            </w:r>
          </w:p>
        </w:tc>
      </w:tr>
      <w:tr>
        <w:trPr>
          <w:cantSplit/>
        </w:trPr>
        <w:tc>
          <w:tcPr>
            <w:tcW w:type="dxa" w:w="208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No response</w:t>
            </w:r>
          </w:p>
        </w:tc>
        <w:tc>
          <w:tcPr>
            <w:tcW w:type="dxa" w:w="518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Default HOLD; never publish without explicit Autopilot policy.</w:t>
            </w:r>
          </w:p>
        </w:tc>
        <w:tc>
          <w:tcPr>
            <w:tcW w:type="dxa" w:w="252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Move to unresolved queue and notify dashboard.</w:t>
            </w:r>
          </w:p>
        </w:tc>
      </w:tr>
      <w:tr>
        <w:trPr>
          <w:cantSplit/>
        </w:trPr>
        <w:tc>
          <w:tcPr>
            <w:tcW w:type="dxa" w:w="208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Autopilot enabled</w:t>
            </w:r>
          </w:p>
        </w:tc>
        <w:tc>
          <w:tcPr>
            <w:tcW w:type="dxa" w:w="518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Approval may be implicit for eligible regular content only.</w:t>
            </w:r>
          </w:p>
        </w:tc>
        <w:tc>
          <w:tcPr>
            <w:tcW w:type="dxa" w:w="252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Festival/sensitive/offer posts still follow policy.</w:t>
            </w:r>
          </w:p>
        </w:tc>
      </w:tr>
      <w:tr>
        <w:trPr>
          <w:cantSplit/>
        </w:trPr>
        <w:tc>
          <w:tcPr>
            <w:tcW w:type="dxa" w:w="208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Notification failure</w:t>
            </w:r>
          </w:p>
        </w:tc>
        <w:tc>
          <w:tcPr>
            <w:tcW w:type="dxa" w:w="518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Retry transient errors; email/in-app fallback.</w:t>
            </w:r>
          </w:p>
        </w:tc>
        <w:tc>
          <w:tcPr>
            <w:tcW w:type="dxa" w:w="252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Surface invalid/opted-out number.</w:t>
            </w:r>
          </w:p>
        </w:tc>
      </w:tr>
    </w:tbl>
    <w:p>
      <w:pPr>
        <w:spacing w:after="0"/>
      </w:pPr>
    </w:p>
    <w:tbl>
      <w:tblPr>
        <w:tblW w:type="auto" w:w="0"/>
        <w:jc w:val="center"/>
        <w:tblLayout w:type="fixed"/>
        <w:tblLook w:firstColumn="1" w:firstRow="1" w:lastColumn="0" w:lastRow="0" w:noHBand="0" w:noVBand="1" w:val="04A0"/>
      </w:tblPr>
      <w:tblGrid>
        <w:gridCol w:w="4975"/>
        <w:gridCol w:w="4975"/>
      </w:tblGrid>
      <w:tr>
        <w:tc>
          <w:tcPr>
            <w:tcW w:type="dxa" w:w="172"/>
            <w:shd w:fill="2E90FA"/>
            <w:tcMar>
              <w:top w:w="0" w:type="dxa"/>
              <w:start w:w="0" w:type="dxa"/>
              <w:bottom w:w="0" w:type="dxa"/>
              <w:end w:w="0" w:type="dxa"/>
            </w:tcMar>
            <w:tcBorders>
              <w:top w:val="single" w:sz="3" w:color="EAECF0"/>
              <w:left w:val="single" w:sz="3" w:color="EAECF0"/>
              <w:bottom w:val="single" w:sz="3" w:color="EAECF0"/>
              <w:right w:val="single" w:sz="3" w:color="EAECF0"/>
            </w:tcBorders>
          </w:tcPr>
          <w:p/>
        </w:tc>
        <w:tc>
          <w:tcPr>
            <w:tcW w:type="dxa" w:w="9676"/>
            <w:shd w:fill="EFF8FF"/>
            <w:tcMar>
              <w:top w:w="120" w:type="dxa"/>
              <w:start w:w="160" w:type="dxa"/>
              <w:bottom w:w="120" w:type="dxa"/>
              <w:end w:w="160" w:type="dxa"/>
            </w:tcMar>
            <w:tcBorders>
              <w:top w:val="single" w:sz="3" w:color="EAECF0"/>
              <w:left w:val="single" w:sz="3" w:color="EAECF0"/>
              <w:bottom w:val="single" w:sz="3" w:color="EAECF0"/>
              <w:right w:val="single" w:sz="3" w:color="EAECF0"/>
            </w:tcBorders>
          </w:tcPr>
          <w:p>
            <w:pPr>
              <w:spacing w:after="60"/>
            </w:pPr>
            <w:r>
              <w:rPr>
                <w:b/>
                <w:color w:val="1D2939"/>
                <w:sz w:val="19"/>
              </w:rPr>
              <w:t>WhatsApp limitation</w:t>
            </w:r>
          </w:p>
          <w:p>
            <w:pPr>
              <w:spacing w:after="0"/>
            </w:pPr>
            <w:r>
              <w:rPr>
                <w:color w:val="344054"/>
                <w:sz w:val="17"/>
              </w:rPr>
              <w:t>Interactive reply buttons support up to three predefined replies. Use Approve, Open Preview and Request Changes; place Skip and advanced editing on the secure preview page if needed.</w:t>
            </w:r>
          </w:p>
        </w:tc>
      </w:tr>
    </w:tbl>
    <w:p>
      <w:pPr>
        <w:spacing w:after="0"/>
      </w:pPr>
    </w:p>
    <w:p>
      <w:pPr>
        <w:pStyle w:val="Heading2"/>
        <w:keepNext/>
      </w:pPr>
      <w:r>
        <w:t>13.6 Deep-link approval page</w:t>
      </w:r>
    </w:p>
    <w:p>
      <w:pPr>
        <w:spacing w:after="120"/>
      </w:pPr>
      <w:r>
        <w:t>The Open Preview button should use a short-lived signed deep link to a mobile-optimized post preview. If the user is already authenticated, open directly. Otherwise use OTP/magic-link verification and preserve the intended action. The preview page must still re-check current version and permission before approving.</w:t>
      </w:r>
    </w:p>
    <w:p>
      <w:pPr>
        <w:pageBreakBefore/>
        <w:spacing w:after="100"/>
      </w:pPr>
      <w:r>
        <w:rPr>
          <w:b/>
          <w:color w:val="7F56D9"/>
          <w:sz w:val="24"/>
        </w:rPr>
        <w:t>14</w:t>
      </w:r>
    </w:p>
    <w:p>
      <w:pPr>
        <w:pStyle w:val="TitleSection"/>
        <w:keepNext/>
      </w:pPr>
      <w:r>
        <w:t>Scheduler, retries and idempotency</w:t>
      </w:r>
    </w:p>
    <w:p>
      <w:pPr>
        <w:pStyle w:val="Subtitle"/>
      </w:pPr>
      <w:r>
        <w:t>Reliable publishing requires a durable schedule, preflight checks and recoverable failure classes.</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p>
      <w:pPr>
        <w:pStyle w:val="Heading2"/>
        <w:keepNext/>
      </w:pPr>
      <w:r>
        <w:t>14.1 Scheduling architecture</w:t>
      </w:r>
    </w:p>
    <w:tbl>
      <w:tblPr>
        <w:tblW w:type="auto" w:w="0"/>
        <w:jc w:val="center"/>
        <w:tblLayout w:type="autofit"/>
        <w:tblLook w:firstColumn="1" w:firstRow="1" w:lastColumn="0" w:lastRow="0" w:noHBand="0" w:noVBand="1" w:val="04A0"/>
      </w:tblPr>
      <w:tblGrid>
        <w:gridCol w:w="9951"/>
      </w:tblGrid>
      <w:tr>
        <w:tc>
          <w:tcPr>
            <w:tcW w:type="dxa" w:w="9951"/>
            <w:shd w:fill="101828"/>
            <w:tcMar>
              <w:top w:w="130" w:type="dxa"/>
              <w:start w:w="160" w:type="dxa"/>
              <w:bottom w:w="130" w:type="dxa"/>
              <w:end w:w="160" w:type="dxa"/>
            </w:tcMar>
            <w:tcBorders>
              <w:top w:val="single" w:sz="3" w:color="EAECF0"/>
              <w:left w:val="single" w:sz="3" w:color="EAECF0"/>
              <w:bottom w:val="single" w:sz="3" w:color="EAECF0"/>
              <w:right w:val="single" w:sz="3" w:color="EAECF0"/>
            </w:tcBorders>
          </w:tcPr>
          <w:p>
            <w:pPr>
              <w:spacing w:after="0"/>
            </w:pPr>
            <w:r>
              <w:rPr>
                <w:rFonts w:ascii="Liberation Mono" w:hAnsi="Liberation Mono" w:eastAsia="Liberation Mono"/>
                <w:color w:val="E4E7EC"/>
                <w:sz w:val="16"/>
              </w:rPr>
              <w:t>PostgreSQL Schedule row (source of truth)</w:t>
              <w:br/>
            </w:r>
            <w:r>
              <w:rPr>
                <w:rFonts w:ascii="Liberation Mono" w:hAnsi="Liberation Mono" w:eastAsia="Liberation Mono"/>
                <w:color w:val="E4E7EC"/>
                <w:sz w:val="16"/>
              </w:rPr>
              <w:t xml:space="preserve">  → transactional outbox event</w:t>
              <w:br/>
            </w:r>
            <w:r>
              <w:rPr>
                <w:rFonts w:ascii="Liberation Mono" w:hAnsi="Liberation Mono" w:eastAsia="Liberation Mono"/>
                <w:color w:val="E4E7EC"/>
                <w:sz w:val="16"/>
              </w:rPr>
              <w:t xml:space="preserve">  → BullMQ delayed preflight job (e.g. T-15 minutes)</w:t>
              <w:br/>
            </w:r>
            <w:r>
              <w:rPr>
                <w:rFonts w:ascii="Liberation Mono" w:hAnsi="Liberation Mono" w:eastAsia="Liberation Mono"/>
                <w:color w:val="E4E7EC"/>
                <w:sz w:val="16"/>
              </w:rPr>
              <w:t xml:space="preserve">  → connection/media/policy validation</w:t>
              <w:br/>
            </w:r>
            <w:r>
              <w:rPr>
                <w:rFonts w:ascii="Liberation Mono" w:hAnsi="Liberation Mono" w:eastAsia="Liberation Mono"/>
                <w:color w:val="E4E7EC"/>
                <w:sz w:val="16"/>
              </w:rPr>
              <w:t xml:space="preserve">  → BullMQ due publish job</w:t>
              <w:br/>
            </w:r>
            <w:r>
              <w:rPr>
                <w:rFonts w:ascii="Liberation Mono" w:hAnsi="Liberation Mono" w:eastAsia="Liberation Mono"/>
                <w:color w:val="E4E7EC"/>
                <w:sz w:val="16"/>
              </w:rPr>
              <w:t xml:space="preserve">  → provider adapter call under distributed lock</w:t>
              <w:br/>
            </w:r>
            <w:r>
              <w:rPr>
                <w:rFonts w:ascii="Liberation Mono" w:hAnsi="Liberation Mono" w:eastAsia="Liberation Mono"/>
                <w:color w:val="E4E7EC"/>
                <w:sz w:val="16"/>
              </w:rPr>
              <w:t xml:space="preserve">  → PublishAttempt persisted</w:t>
              <w:br/>
            </w:r>
            <w:r>
              <w:rPr>
                <w:rFonts w:ascii="Liberation Mono" w:hAnsi="Liberation Mono" w:eastAsia="Liberation Mono"/>
                <w:color w:val="E4E7EC"/>
                <w:sz w:val="16"/>
              </w:rPr>
              <w:t xml:space="preserve">  → result event → confirmation / retry / dead-letter queue</w:t>
            </w:r>
          </w:p>
        </w:tc>
      </w:tr>
    </w:tbl>
    <w:p>
      <w:pPr>
        <w:spacing w:after="0"/>
      </w:pPr>
    </w:p>
    <w:p>
      <w:pPr>
        <w:pStyle w:val="Heading2"/>
        <w:keepNext/>
      </w:pPr>
      <w:r>
        <w:t>14.2 Idempotency</w:t>
      </w:r>
    </w:p>
    <w:p>
      <w:pPr>
        <w:pStyle w:val="ListBullet"/>
        <w:spacing w:after="60"/>
        <w:ind w:left="0"/>
      </w:pPr>
      <w:r>
        <w:rPr>
          <w:b/>
        </w:rPr>
        <w:t xml:space="preserve">Internal key: </w:t>
      </w:r>
      <w:r>
        <w:t>postVariantId:provider:scheduledAt:postVersion.</w:t>
      </w:r>
    </w:p>
    <w:p>
      <w:pPr>
        <w:pStyle w:val="ListBullet"/>
        <w:spacing w:after="60"/>
        <w:ind w:left="0"/>
      </w:pPr>
      <w:r>
        <w:rPr>
          <w:b/>
        </w:rPr>
        <w:t xml:space="preserve">Database protection: </w:t>
      </w:r>
      <w:r>
        <w:t>unique constraint on active publish job idempotency key.</w:t>
      </w:r>
    </w:p>
    <w:p>
      <w:pPr>
        <w:pStyle w:val="ListBullet"/>
        <w:spacing w:after="60"/>
        <w:ind w:left="0"/>
      </w:pPr>
      <w:r>
        <w:rPr>
          <w:b/>
        </w:rPr>
        <w:t xml:space="preserve">Worker lock: </w:t>
      </w:r>
      <w:r>
        <w:t>Redis lock or PostgreSQL advisory lock around provider call.</w:t>
      </w:r>
    </w:p>
    <w:p>
      <w:pPr>
        <w:pStyle w:val="ListBullet"/>
        <w:spacing w:after="60"/>
        <w:ind w:left="0"/>
      </w:pPr>
      <w:r>
        <w:rPr>
          <w:b/>
        </w:rPr>
        <w:t xml:space="preserve">Provider uncertainty: </w:t>
      </w:r>
      <w:r>
        <w:t>if timeout occurs after request submission, query provider/status before re-sending where possible.</w:t>
      </w:r>
    </w:p>
    <w:p>
      <w:pPr>
        <w:pStyle w:val="ListBullet"/>
        <w:spacing w:after="60"/>
        <w:ind w:left="0"/>
      </w:pPr>
      <w:r>
        <w:rPr>
          <w:b/>
        </w:rPr>
        <w:t xml:space="preserve">Webhook deduplication: </w:t>
      </w:r>
      <w:r>
        <w:t>unique provider + external_event_id.</w:t>
      </w:r>
    </w:p>
    <w:p>
      <w:pPr>
        <w:pStyle w:val="ListBullet"/>
        <w:spacing w:after="60"/>
        <w:ind w:left="0"/>
      </w:pPr>
      <w:r>
        <w:rPr>
          <w:b/>
        </w:rPr>
        <w:t xml:space="preserve">Notification deduplication: </w:t>
      </w:r>
      <w:r>
        <w:t>notification type + related entity + recipient + policy version.</w:t>
      </w:r>
    </w:p>
    <w:p>
      <w:pPr>
        <w:pStyle w:val="Heading2"/>
        <w:keepNext/>
      </w:pPr>
      <w:r>
        <w:t>14.3 Error classification and retry policy</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944"/>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Class</w:t>
            </w:r>
          </w:p>
        </w:tc>
        <w:tc>
          <w:tcPr>
            <w:tcW w:type="dxa" w:w="3816"/>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Examples</w:t>
            </w:r>
          </w:p>
        </w:tc>
        <w:tc>
          <w:tcPr>
            <w:tcW w:type="dxa" w:w="4031"/>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Action</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Validation / permanent</w:t>
            </w:r>
          </w:p>
        </w:tc>
        <w:tc>
          <w:tcPr>
            <w:tcW w:type="dxa" w:w="381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Unsupported media, caption violation, missing required field</w:t>
            </w:r>
          </w:p>
        </w:tc>
        <w:tc>
          <w:tcPr>
            <w:tcW w:type="dxa" w:w="4031"/>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Do not retry automatically; mark failed and return actionable message.</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Authentication</w:t>
            </w:r>
          </w:p>
        </w:tc>
        <w:tc>
          <w:tcPr>
            <w:tcW w:type="dxa" w:w="381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Expired/revoked token, missing permission, role changed</w:t>
            </w:r>
          </w:p>
        </w:tc>
        <w:tc>
          <w:tcPr>
            <w:tcW w:type="dxa" w:w="4031"/>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Pause destination, request reconnect, retry only after connection healthy.</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Rate limit</w:t>
            </w:r>
          </w:p>
        </w:tc>
        <w:tc>
          <w:tcPr>
            <w:tcW w:type="dxa" w:w="381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Provider quota or HTTP 429</w:t>
            </w:r>
          </w:p>
        </w:tc>
        <w:tc>
          <w:tcPr>
            <w:tcW w:type="dxa" w:w="4031"/>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Respect retry-after; exponential backoff with jitter; throttle provider queue.</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Transient provider</w:t>
            </w:r>
          </w:p>
        </w:tc>
        <w:tc>
          <w:tcPr>
            <w:tcW w:type="dxa" w:w="381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5xx, network timeout, temporary processing error</w:t>
            </w:r>
          </w:p>
        </w:tc>
        <w:tc>
          <w:tcPr>
            <w:tcW w:type="dxa" w:w="4031"/>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Bounded exponential retries; preserve idempotency.</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Media processing</w:t>
            </w:r>
          </w:p>
        </w:tc>
        <w:tc>
          <w:tcPr>
            <w:tcW w:type="dxa" w:w="381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Video/container still processing</w:t>
            </w:r>
          </w:p>
        </w:tc>
        <w:tc>
          <w:tcPr>
            <w:tcW w:type="dxa" w:w="4031"/>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Poll with maximum age; fail to ops if not ready.</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Unknown response</w:t>
            </w:r>
          </w:p>
        </w:tc>
        <w:tc>
          <w:tcPr>
            <w:tcW w:type="dxa" w:w="3816"/>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Timeout after submission or ambiguous provider state</w:t>
            </w:r>
          </w:p>
        </w:tc>
        <w:tc>
          <w:tcPr>
            <w:tcW w:type="dxa" w:w="4031"/>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Reconcile before retry to avoid duplicate post.</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Internal</w:t>
            </w:r>
          </w:p>
        </w:tc>
        <w:tc>
          <w:tcPr>
            <w:tcW w:type="dxa" w:w="3816"/>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Renderer crash, DB/queue incident</w:t>
            </w:r>
          </w:p>
        </w:tc>
        <w:tc>
          <w:tcPr>
            <w:tcW w:type="dxa" w:w="4031"/>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Retry safely; alert engineering; keep visible state.</w:t>
            </w:r>
          </w:p>
        </w:tc>
      </w:tr>
    </w:tbl>
    <w:p>
      <w:pPr>
        <w:spacing w:after="0"/>
      </w:pPr>
    </w:p>
    <w:p>
      <w:pPr>
        <w:pStyle w:val="Heading2"/>
        <w:keepNext/>
      </w:pPr>
      <w:r>
        <w:t>14.4 Per-platform result model</w:t>
      </w:r>
    </w:p>
    <w:p>
      <w:pPr>
        <w:spacing w:after="120"/>
      </w:pPr>
      <w:r>
        <w:t>A multi-platform post is successful per destination, not atomically across all destinations. The parent Post can become PUBLISHED when all succeed, PARTIALLY_PUBLISHED when at least one succeeds and one fails, or FAILED when none succeed. Users must be able to retry only the failed variants.</w:t>
      </w:r>
    </w:p>
    <w:p>
      <w:pPr>
        <w:pStyle w:val="Heading2"/>
        <w:keepNext/>
      </w:pPr>
      <w:r>
        <w:t>14.5 Time handling</w:t>
      </w:r>
    </w:p>
    <w:p>
      <w:pPr>
        <w:pStyle w:val="ListBullet"/>
        <w:spacing w:after="60"/>
        <w:ind w:left="0"/>
      </w:pPr>
      <w:r>
        <w:t>Collect and store an IANA timezone per brand and optional per location.</w:t>
      </w:r>
    </w:p>
    <w:p>
      <w:pPr>
        <w:pStyle w:val="ListBullet"/>
        <w:spacing w:after="60"/>
        <w:ind w:left="0"/>
      </w:pPr>
      <w:r>
        <w:t>Store publish_at_utc plus the original local time and timezone for audit/display.</w:t>
      </w:r>
    </w:p>
    <w:p>
      <w:pPr>
        <w:pStyle w:val="ListBullet"/>
        <w:spacing w:after="60"/>
        <w:ind w:left="0"/>
      </w:pPr>
      <w:r>
        <w:t>Handle daylight-saving changes for international customers even if the India launch is IST-centric.</w:t>
      </w:r>
    </w:p>
    <w:p>
      <w:pPr>
        <w:pStyle w:val="ListBullet"/>
        <w:spacing w:after="60"/>
        <w:ind w:left="0"/>
      </w:pPr>
      <w:r>
        <w:t>Use UTC in queues and database comparisons; render local date/time in the UI.</w:t>
      </w:r>
    </w:p>
    <w:p>
      <w:pPr>
        <w:pStyle w:val="ListBullet"/>
        <w:spacing w:after="60"/>
        <w:ind w:left="0"/>
      </w:pPr>
      <w:r>
        <w:t>Define a “too late” policy: approved after deadline either publish now, move to next slot or hold, based on brand policy.</w:t>
      </w:r>
    </w:p>
    <w:p>
      <w:pPr>
        <w:pageBreakBefore/>
        <w:spacing w:after="100"/>
      </w:pPr>
      <w:r>
        <w:rPr>
          <w:b/>
          <w:color w:val="7F56D9"/>
          <w:sz w:val="24"/>
        </w:rPr>
        <w:t>15</w:t>
      </w:r>
    </w:p>
    <w:p>
      <w:pPr>
        <w:pStyle w:val="TitleSection"/>
        <w:keepNext/>
      </w:pPr>
      <w:r>
        <w:t>Application API surface</w:t>
      </w:r>
    </w:p>
    <w:p>
      <w:pPr>
        <w:pStyle w:val="Subtitle"/>
      </w:pPr>
      <w:r>
        <w:t>Expose task-oriented endpoints; do not expose generic status mutation.</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655"/>
            <w:shd w:fill="101828"/>
            <w:tcMar>
              <w:top w:w="80" w:type="dxa"/>
              <w:start w:w="110" w:type="dxa"/>
              <w:bottom w:w="8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4"/>
              </w:rPr>
              <w:t>Domain</w:t>
            </w:r>
          </w:p>
        </w:tc>
        <w:tc>
          <w:tcPr>
            <w:tcW w:type="dxa" w:w="5256"/>
            <w:shd w:fill="101828"/>
            <w:tcMar>
              <w:top w:w="80" w:type="dxa"/>
              <w:start w:w="110" w:type="dxa"/>
              <w:bottom w:w="8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4"/>
              </w:rPr>
              <w:t>Representative endpoints</w:t>
            </w:r>
          </w:p>
        </w:tc>
        <w:tc>
          <w:tcPr>
            <w:tcW w:type="dxa" w:w="2880"/>
            <w:shd w:fill="101828"/>
            <w:tcMar>
              <w:top w:w="80" w:type="dxa"/>
              <w:start w:w="110" w:type="dxa"/>
              <w:bottom w:w="8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4"/>
              </w:rPr>
              <w:t>Purpose</w:t>
            </w:r>
          </w:p>
        </w:tc>
      </w:tr>
      <w:tr>
        <w:trPr>
          <w:cantSplit/>
        </w:trPr>
        <w:tc>
          <w:tcPr>
            <w:tcW w:type="dxa" w:w="1655"/>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Auth</w:t>
            </w:r>
          </w:p>
        </w:tc>
        <w:tc>
          <w:tcPr>
            <w:tcW w:type="dxa" w:w="525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POST /auth/otp/request; POST /auth/otp/verify; GET /auth/oauth/:provider; GET /auth/callback</w:t>
            </w:r>
          </w:p>
        </w:tc>
        <w:tc>
          <w:tcPr>
            <w:tcW w:type="dxa" w:w="2880"/>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Authentication and account linking.</w:t>
            </w:r>
          </w:p>
        </w:tc>
      </w:tr>
      <w:tr>
        <w:trPr>
          <w:cantSplit/>
        </w:trPr>
        <w:tc>
          <w:tcPr>
            <w:tcW w:type="dxa" w:w="1655"/>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Workspaces</w:t>
            </w:r>
          </w:p>
        </w:tc>
        <w:tc>
          <w:tcPr>
            <w:tcW w:type="dxa" w:w="5256"/>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GET/POST /workspaces; GET/PATCH /workspaces/:id; GET/POST/PATCH /members</w:t>
            </w:r>
          </w:p>
        </w:tc>
        <w:tc>
          <w:tcPr>
            <w:tcW w:type="dxa" w:w="2880"/>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Tenant and membership management.</w:t>
            </w:r>
          </w:p>
        </w:tc>
      </w:tr>
      <w:tr>
        <w:trPr>
          <w:cantSplit/>
        </w:trPr>
        <w:tc>
          <w:tcPr>
            <w:tcW w:type="dxa" w:w="1655"/>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Brands</w:t>
            </w:r>
          </w:p>
        </w:tc>
        <w:tc>
          <w:tcPr>
            <w:tcW w:type="dxa" w:w="525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GET/POST/PATCH /brands; GET/PUT /brands/:id/voice|rules|preferences</w:t>
            </w:r>
          </w:p>
        </w:tc>
        <w:tc>
          <w:tcPr>
            <w:tcW w:type="dxa" w:w="2880"/>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Structured Brand Brain inputs.</w:t>
            </w:r>
          </w:p>
        </w:tc>
      </w:tr>
      <w:tr>
        <w:trPr>
          <w:cantSplit/>
        </w:trPr>
        <w:tc>
          <w:tcPr>
            <w:tcW w:type="dxa" w:w="1655"/>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Assets</w:t>
            </w:r>
          </w:p>
        </w:tc>
        <w:tc>
          <w:tcPr>
            <w:tcW w:type="dxa" w:w="5256"/>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POST /assets/upload-url; POST/GET/PATCH/DELETE /assets</w:t>
            </w:r>
          </w:p>
        </w:tc>
        <w:tc>
          <w:tcPr>
            <w:tcW w:type="dxa" w:w="2880"/>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Direct upload with metadata and processing.</w:t>
            </w:r>
          </w:p>
        </w:tc>
      </w:tr>
      <w:tr>
        <w:trPr>
          <w:cantSplit/>
        </w:trPr>
        <w:tc>
          <w:tcPr>
            <w:tcW w:type="dxa" w:w="1655"/>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Connections</w:t>
            </w:r>
          </w:p>
        </w:tc>
        <w:tc>
          <w:tcPr>
            <w:tcW w:type="dxa" w:w="525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GET /connections; GET /connections/:provider/oauth/start; GET /oauth/:provider/callback; POST /connections/:id/test; DELETE</w:t>
            </w:r>
          </w:p>
        </w:tc>
        <w:tc>
          <w:tcPr>
            <w:tcW w:type="dxa" w:w="2880"/>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Provider OAuth and health.</w:t>
            </w:r>
          </w:p>
        </w:tc>
      </w:tr>
      <w:tr>
        <w:trPr>
          <w:cantSplit/>
        </w:trPr>
        <w:tc>
          <w:tcPr>
            <w:tcW w:type="dxa" w:w="1655"/>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Festivals</w:t>
            </w:r>
          </w:p>
        </w:tc>
        <w:tc>
          <w:tcPr>
            <w:tcW w:type="dxa" w:w="5256"/>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GET /festivals; GET /festivals/recommended; PUT /brands/:id/festival-preferences</w:t>
            </w:r>
          </w:p>
        </w:tc>
        <w:tc>
          <w:tcPr>
            <w:tcW w:type="dxa" w:w="2880"/>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Curated event preferences.</w:t>
            </w:r>
          </w:p>
        </w:tc>
      </w:tr>
      <w:tr>
        <w:trPr>
          <w:cantSplit/>
        </w:trPr>
        <w:tc>
          <w:tcPr>
            <w:tcW w:type="dxa" w:w="1655"/>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Plans</w:t>
            </w:r>
          </w:p>
        </w:tc>
        <w:tc>
          <w:tcPr>
            <w:tcW w:type="dxa" w:w="525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POST /content-plans/generate; GET /content-plans/:id; PATCH /content-plans/:id/slots; POST /slots/:id/regenerate</w:t>
            </w:r>
          </w:p>
        </w:tc>
        <w:tc>
          <w:tcPr>
            <w:tcW w:type="dxa" w:w="2880"/>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Plan generation and selective repair.</w:t>
            </w:r>
          </w:p>
        </w:tc>
      </w:tr>
      <w:tr>
        <w:trPr>
          <w:cantSplit/>
        </w:trPr>
        <w:tc>
          <w:tcPr>
            <w:tcW w:type="dxa" w:w="1655"/>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Posts</w:t>
            </w:r>
          </w:p>
        </w:tc>
        <w:tc>
          <w:tcPr>
            <w:tcW w:type="dxa" w:w="5256"/>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GET/POST /posts; GET/PATCH /posts/:id; POST /posts/:id/regenerate|submit-review|duplicate</w:t>
            </w:r>
          </w:p>
        </w:tc>
        <w:tc>
          <w:tcPr>
            <w:tcW w:type="dxa" w:w="2880"/>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Post editing and workflow commands.</w:t>
            </w:r>
          </w:p>
        </w:tc>
      </w:tr>
      <w:tr>
        <w:trPr>
          <w:cantSplit/>
        </w:trPr>
        <w:tc>
          <w:tcPr>
            <w:tcW w:type="dxa" w:w="1655"/>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Creatives</w:t>
            </w:r>
          </w:p>
        </w:tc>
        <w:tc>
          <w:tcPr>
            <w:tcW w:type="dxa" w:w="525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PATCH /creatives/:id/content; POST /creatives/:id/render; GET /creatives/:id/preview</w:t>
            </w:r>
          </w:p>
        </w:tc>
        <w:tc>
          <w:tcPr>
            <w:tcW w:type="dxa" w:w="2880"/>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Deterministic creative render.</w:t>
            </w:r>
          </w:p>
        </w:tc>
      </w:tr>
      <w:tr>
        <w:trPr>
          <w:cantSplit/>
        </w:trPr>
        <w:tc>
          <w:tcPr>
            <w:tcW w:type="dxa" w:w="1655"/>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Approvals</w:t>
            </w:r>
          </w:p>
        </w:tc>
        <w:tc>
          <w:tcPr>
            <w:tcW w:type="dxa" w:w="5256"/>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GET /approvals; POST /approvals/:id/approve|request-changes|skip; POST /approval-batches/:id/approve</w:t>
            </w:r>
          </w:p>
        </w:tc>
        <w:tc>
          <w:tcPr>
            <w:tcW w:type="dxa" w:w="2880"/>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Guarded approval actions.</w:t>
            </w:r>
          </w:p>
        </w:tc>
      </w:tr>
      <w:tr>
        <w:trPr>
          <w:cantSplit/>
        </w:trPr>
        <w:tc>
          <w:tcPr>
            <w:tcW w:type="dxa" w:w="1655"/>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Calendar</w:t>
            </w:r>
          </w:p>
        </w:tc>
        <w:tc>
          <w:tcPr>
            <w:tcW w:type="dxa" w:w="525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GET /calendar; POST /calendar/batch-actions; POST /posts/:id/reschedule</w:t>
            </w:r>
          </w:p>
        </w:tc>
        <w:tc>
          <w:tcPr>
            <w:tcW w:type="dxa" w:w="2880"/>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Calendar read and schedule commands.</w:t>
            </w:r>
          </w:p>
        </w:tc>
      </w:tr>
      <w:tr>
        <w:trPr>
          <w:cantSplit/>
        </w:trPr>
        <w:tc>
          <w:tcPr>
            <w:tcW w:type="dxa" w:w="1655"/>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Publishing</w:t>
            </w:r>
          </w:p>
        </w:tc>
        <w:tc>
          <w:tcPr>
            <w:tcW w:type="dxa" w:w="5256"/>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POST /post-variants/:id/retry; GET /publish-attempts/:id</w:t>
            </w:r>
          </w:p>
        </w:tc>
        <w:tc>
          <w:tcPr>
            <w:tcW w:type="dxa" w:w="2880"/>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Retry failed destination and inspect status.</w:t>
            </w:r>
          </w:p>
        </w:tc>
      </w:tr>
      <w:tr>
        <w:trPr>
          <w:cantSplit/>
        </w:trPr>
        <w:tc>
          <w:tcPr>
            <w:tcW w:type="dxa" w:w="1655"/>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Notifications</w:t>
            </w:r>
          </w:p>
        </w:tc>
        <w:tc>
          <w:tcPr>
            <w:tcW w:type="dxa" w:w="525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GET /notifications; PATCH /notifications/:id/read; PUT /notification-preferences</w:t>
            </w:r>
          </w:p>
        </w:tc>
        <w:tc>
          <w:tcPr>
            <w:tcW w:type="dxa" w:w="2880"/>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In-app notification center.</w:t>
            </w:r>
          </w:p>
        </w:tc>
      </w:tr>
      <w:tr>
        <w:trPr>
          <w:cantSplit/>
        </w:trPr>
        <w:tc>
          <w:tcPr>
            <w:tcW w:type="dxa" w:w="1655"/>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Reports</w:t>
            </w:r>
          </w:p>
        </w:tc>
        <w:tc>
          <w:tcPr>
            <w:tcW w:type="dxa" w:w="5256"/>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GET /reports/monthly; GET /analytics/posts/:id</w:t>
            </w:r>
          </w:p>
        </w:tc>
        <w:tc>
          <w:tcPr>
            <w:tcW w:type="dxa" w:w="2880"/>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Normalized activity and metrics.</w:t>
            </w:r>
          </w:p>
        </w:tc>
      </w:tr>
      <w:tr>
        <w:trPr>
          <w:cantSplit/>
        </w:trPr>
        <w:tc>
          <w:tcPr>
            <w:tcW w:type="dxa" w:w="1655"/>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Billing</w:t>
            </w:r>
          </w:p>
        </w:tc>
        <w:tc>
          <w:tcPr>
            <w:tcW w:type="dxa" w:w="525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GET /billing/subscription|usage|invoices; POST /billing/checkout|change-plan|cancel</w:t>
            </w:r>
          </w:p>
        </w:tc>
        <w:tc>
          <w:tcPr>
            <w:tcW w:type="dxa" w:w="2880"/>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Subscription and entitlements.</w:t>
            </w:r>
          </w:p>
        </w:tc>
      </w:tr>
      <w:tr>
        <w:trPr>
          <w:cantSplit/>
        </w:trPr>
        <w:tc>
          <w:tcPr>
            <w:tcW w:type="dxa" w:w="1655"/>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Webhooks</w:t>
            </w:r>
          </w:p>
        </w:tc>
        <w:tc>
          <w:tcPr>
            <w:tcW w:type="dxa" w:w="5256"/>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POST /webhooks/meta; /webhooks/whatsapp; /webhooks/google; /webhooks/razorpay</w:t>
            </w:r>
          </w:p>
        </w:tc>
        <w:tc>
          <w:tcPr>
            <w:tcW w:type="dxa" w:w="2880"/>
            <w:shd w:fill="F9FAFB"/>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Raw-body verified provider events.</w:t>
            </w:r>
          </w:p>
        </w:tc>
      </w:tr>
      <w:tr>
        <w:trPr>
          <w:cantSplit/>
        </w:trPr>
        <w:tc>
          <w:tcPr>
            <w:tcW w:type="dxa" w:w="1655"/>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Admin</w:t>
            </w:r>
          </w:p>
        </w:tc>
        <w:tc>
          <w:tcPr>
            <w:tcW w:type="dxa" w:w="5256"/>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GET /admin/jobs|connections|webhooks; POST /admin/jobs/:id/retry; POST /admin/webhooks/:id/replay</w:t>
            </w:r>
          </w:p>
        </w:tc>
        <w:tc>
          <w:tcPr>
            <w:tcW w:type="dxa" w:w="2880"/>
            <w:shd w:fill="FFFFFF"/>
            <w:tcMar>
              <w:top w:w="65" w:type="dxa"/>
              <w:start w:w="110" w:type="dxa"/>
              <w:bottom w:w="65"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4"/>
              </w:rPr>
              <w:t>Audited operational controls.</w:t>
            </w:r>
          </w:p>
        </w:tc>
      </w:tr>
    </w:tbl>
    <w:p>
      <w:pPr>
        <w:spacing w:after="0"/>
      </w:pPr>
    </w:p>
    <w:p>
      <w:pPr>
        <w:pStyle w:val="Heading2"/>
        <w:keepNext/>
      </w:pPr>
      <w:r>
        <w:t>15.1 API conventions</w:t>
      </w:r>
    </w:p>
    <w:p>
      <w:pPr>
        <w:pStyle w:val="ListBullet"/>
        <w:spacing w:after="60"/>
        <w:ind w:left="0"/>
      </w:pPr>
      <w:r>
        <w:t>Generate OpenAPI from NestJS decorators and publish a versioned internal API contract.</w:t>
      </w:r>
    </w:p>
    <w:p>
      <w:pPr>
        <w:pStyle w:val="ListBullet"/>
        <w:spacing w:after="60"/>
        <w:ind w:left="0"/>
      </w:pPr>
      <w:r>
        <w:t>Use cursor pagination for posts, notifications, assets and audit events.</w:t>
      </w:r>
    </w:p>
    <w:p>
      <w:pPr>
        <w:pStyle w:val="ListBullet"/>
        <w:spacing w:after="60"/>
        <w:ind w:left="0"/>
      </w:pPr>
      <w:r>
        <w:t>Return a stable error code, human-safe message, request_id and optional field errors.</w:t>
      </w:r>
    </w:p>
    <w:p>
      <w:pPr>
        <w:pStyle w:val="ListBullet"/>
        <w:spacing w:after="60"/>
        <w:ind w:left="0"/>
      </w:pPr>
      <w:r>
        <w:t>Use ETag/version fields or If-Match for edits that can conflict with approval.</w:t>
      </w:r>
    </w:p>
    <w:p>
      <w:pPr>
        <w:pStyle w:val="ListBullet"/>
        <w:spacing w:after="60"/>
        <w:ind w:left="0"/>
      </w:pPr>
      <w:r>
        <w:t>Use job resources for long-running generation/rendering: return 202 with job ID and poll or stream status.</w:t>
      </w:r>
    </w:p>
    <w:p>
      <w:pPr>
        <w:pStyle w:val="ListBullet"/>
        <w:spacing w:after="60"/>
        <w:ind w:left="0"/>
      </w:pPr>
      <w:r>
        <w:t>Never accept workspace_id from client without server-side membership validation.</w:t>
      </w:r>
    </w:p>
    <w:p>
      <w:pPr>
        <w:pStyle w:val="ListBullet"/>
        <w:spacing w:after="60"/>
        <w:ind w:left="0"/>
      </w:pPr>
      <w:r>
        <w:t>Rate-limit public auth, approval deep links and webhook endpoints separately.</w:t>
      </w:r>
    </w:p>
    <w:p>
      <w:pPr>
        <w:pStyle w:val="Heading2"/>
        <w:keepNext/>
      </w:pPr>
      <w:r>
        <w:t>15.2 Example error envelope</w:t>
      </w:r>
    </w:p>
    <w:tbl>
      <w:tblPr>
        <w:tblW w:type="auto" w:w="0"/>
        <w:jc w:val="center"/>
        <w:tblLayout w:type="autofit"/>
        <w:tblLook w:firstColumn="1" w:firstRow="1" w:lastColumn="0" w:lastRow="0" w:noHBand="0" w:noVBand="1" w:val="04A0"/>
      </w:tblPr>
      <w:tblGrid>
        <w:gridCol w:w="9951"/>
      </w:tblGrid>
      <w:tr>
        <w:tc>
          <w:tcPr>
            <w:tcW w:type="dxa" w:w="9951"/>
            <w:shd w:fill="101828"/>
            <w:tcMar>
              <w:top w:w="130" w:type="dxa"/>
              <w:start w:w="160" w:type="dxa"/>
              <w:bottom w:w="130" w:type="dxa"/>
              <w:end w:w="160" w:type="dxa"/>
            </w:tcMar>
            <w:tcBorders>
              <w:top w:val="single" w:sz="3" w:color="EAECF0"/>
              <w:left w:val="single" w:sz="3" w:color="EAECF0"/>
              <w:bottom w:val="single" w:sz="3" w:color="EAECF0"/>
              <w:right w:val="single" w:sz="3" w:color="EAECF0"/>
            </w:tcBorders>
          </w:tcPr>
          <w:p>
            <w:pPr>
              <w:spacing w:after="0"/>
            </w:pPr>
            <w:r>
              <w:rPr>
                <w:rFonts w:ascii="Liberation Mono" w:hAnsi="Liberation Mono" w:eastAsia="Liberation Mono"/>
                <w:color w:val="E4E7EC"/>
                <w:sz w:val="16"/>
              </w:rPr>
              <w:t>{</w:t>
              <w:br/>
            </w:r>
            <w:r>
              <w:rPr>
                <w:rFonts w:ascii="Liberation Mono" w:hAnsi="Liberation Mono" w:eastAsia="Liberation Mono"/>
                <w:color w:val="E4E7EC"/>
                <w:sz w:val="16"/>
              </w:rPr>
              <w:t xml:space="preserve">  "error": {</w:t>
              <w:br/>
            </w:r>
            <w:r>
              <w:rPr>
                <w:rFonts w:ascii="Liberation Mono" w:hAnsi="Liberation Mono" w:eastAsia="Liberation Mono"/>
                <w:color w:val="E4E7EC"/>
                <w:sz w:val="16"/>
              </w:rPr>
              <w:t xml:space="preserve">    "code": "POST_VERSION_CONFLICT",</w:t>
              <w:br/>
            </w:r>
            <w:r>
              <w:rPr>
                <w:rFonts w:ascii="Liberation Mono" w:hAnsi="Liberation Mono" w:eastAsia="Liberation Mono"/>
                <w:color w:val="E4E7EC"/>
                <w:sz w:val="16"/>
              </w:rPr>
              <w:t xml:space="preserve">    "message": "This post changed after the approval request was sent.",</w:t>
              <w:br/>
            </w:r>
            <w:r>
              <w:rPr>
                <w:rFonts w:ascii="Liberation Mono" w:hAnsi="Liberation Mono" w:eastAsia="Liberation Mono"/>
                <w:color w:val="E4E7EC"/>
                <w:sz w:val="16"/>
              </w:rPr>
              <w:t xml:space="preserve">    "action": "REFRESH_AND_REVIEW",</w:t>
              <w:br/>
            </w:r>
            <w:r>
              <w:rPr>
                <w:rFonts w:ascii="Liberation Mono" w:hAnsi="Liberation Mono" w:eastAsia="Liberation Mono"/>
                <w:color w:val="E4E7EC"/>
                <w:sz w:val="16"/>
              </w:rPr>
              <w:t xml:space="preserve">    "request_id": "req_...",</w:t>
              <w:br/>
            </w:r>
            <w:r>
              <w:rPr>
                <w:rFonts w:ascii="Liberation Mono" w:hAnsi="Liberation Mono" w:eastAsia="Liberation Mono"/>
                <w:color w:val="E4E7EC"/>
                <w:sz w:val="16"/>
              </w:rPr>
              <w:t xml:space="preserve">    "details": {"expected_version": 7, "current_version": 8}</w:t>
              <w:br/>
            </w:r>
            <w:r>
              <w:rPr>
                <w:rFonts w:ascii="Liberation Mono" w:hAnsi="Liberation Mono" w:eastAsia="Liberation Mono"/>
                <w:color w:val="E4E7EC"/>
                <w:sz w:val="16"/>
              </w:rPr>
              <w:t xml:space="preserve">  }</w:t>
              <w:br/>
            </w:r>
            <w:r>
              <w:rPr>
                <w:rFonts w:ascii="Liberation Mono" w:hAnsi="Liberation Mono" w:eastAsia="Liberation Mono"/>
                <w:color w:val="E4E7EC"/>
                <w:sz w:val="16"/>
              </w:rPr>
              <w:t>}</w:t>
            </w:r>
          </w:p>
        </w:tc>
      </w:tr>
    </w:tbl>
    <w:p>
      <w:pPr>
        <w:spacing w:after="0"/>
      </w:pPr>
    </w:p>
    <w:p>
      <w:pPr>
        <w:pageBreakBefore/>
        <w:spacing w:after="100"/>
      </w:pPr>
      <w:r>
        <w:rPr>
          <w:b/>
          <w:color w:val="7F56D9"/>
          <w:sz w:val="24"/>
        </w:rPr>
        <w:t>16</w:t>
      </w:r>
    </w:p>
    <w:p>
      <w:pPr>
        <w:pStyle w:val="TitleSection"/>
        <w:keepNext/>
      </w:pPr>
      <w:r>
        <w:t>Security, privacy and compliance</w:t>
      </w:r>
    </w:p>
    <w:p>
      <w:pPr>
        <w:pStyle w:val="Subtitle"/>
      </w:pPr>
      <w:r>
        <w:t>Social tokens, approval authority and customer brand data are high-value assets.</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p>
      <w:pPr>
        <w:pStyle w:val="Heading2"/>
        <w:keepNext/>
      </w:pPr>
      <w:r>
        <w:t>16.1 Security controls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232"/>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Control</w:t>
            </w:r>
          </w:p>
        </w:tc>
        <w:tc>
          <w:tcPr>
            <w:tcW w:type="dxa" w:w="7560"/>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Implementation</w:t>
            </w:r>
          </w:p>
        </w:tc>
      </w:tr>
      <w:tr>
        <w:trPr>
          <w:cantSplit/>
        </w:trPr>
        <w:tc>
          <w:tcPr>
            <w:tcW w:type="dxa" w:w="223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Token encryption</w:t>
            </w:r>
          </w:p>
        </w:tc>
        <w:tc>
          <w:tcPr>
            <w:tcW w:type="dxa" w:w="75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KMS envelope encryption; separate encrypted credentials from normal connection metadata.</w:t>
            </w:r>
          </w:p>
        </w:tc>
      </w:tr>
      <w:tr>
        <w:trPr>
          <w:cantSplit/>
        </w:trPr>
        <w:tc>
          <w:tcPr>
            <w:tcW w:type="dxa" w:w="223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Secret access</w:t>
            </w:r>
          </w:p>
        </w:tc>
        <w:tc>
          <w:tcPr>
            <w:tcW w:type="dxa" w:w="756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Workers receive scoped decryption permissions; browser never receives provider access tokens.</w:t>
            </w:r>
          </w:p>
        </w:tc>
      </w:tr>
      <w:tr>
        <w:trPr>
          <w:cantSplit/>
        </w:trPr>
        <w:tc>
          <w:tcPr>
            <w:tcW w:type="dxa" w:w="223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OAuth protection</w:t>
            </w:r>
          </w:p>
        </w:tc>
        <w:tc>
          <w:tcPr>
            <w:tcW w:type="dxa" w:w="75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State, nonce/PKCE where supported, exact redirect allowlist, short-lived callback state and replay prevention.</w:t>
            </w:r>
          </w:p>
        </w:tc>
      </w:tr>
      <w:tr>
        <w:trPr>
          <w:cantSplit/>
        </w:trPr>
        <w:tc>
          <w:tcPr>
            <w:tcW w:type="dxa" w:w="223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Webhook verification</w:t>
            </w:r>
          </w:p>
        </w:tc>
        <w:tc>
          <w:tcPr>
            <w:tcW w:type="dxa" w:w="756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Verify provider signature against raw request body; rate limit and deduplicate before processing.</w:t>
            </w:r>
          </w:p>
        </w:tc>
      </w:tr>
      <w:tr>
        <w:trPr>
          <w:cantSplit/>
        </w:trPr>
        <w:tc>
          <w:tcPr>
            <w:tcW w:type="dxa" w:w="223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RBAC and tenancy</w:t>
            </w:r>
          </w:p>
        </w:tc>
        <w:tc>
          <w:tcPr>
            <w:tcW w:type="dxa" w:w="75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Server-side membership/role guards and workspace-scoped repositories; automated cross-tenant tests.</w:t>
            </w:r>
          </w:p>
        </w:tc>
      </w:tr>
      <w:tr>
        <w:trPr>
          <w:cantSplit/>
        </w:trPr>
        <w:tc>
          <w:tcPr>
            <w:tcW w:type="dxa" w:w="223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Audit logging</w:t>
            </w:r>
          </w:p>
        </w:tc>
        <w:tc>
          <w:tcPr>
            <w:tcW w:type="dxa" w:w="756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Immutable log for connection, approval, schedule, publish, billing, admin and data-deletion actions.</w:t>
            </w:r>
          </w:p>
        </w:tc>
      </w:tr>
      <w:tr>
        <w:trPr>
          <w:cantSplit/>
        </w:trPr>
        <w:tc>
          <w:tcPr>
            <w:tcW w:type="dxa" w:w="223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Sensitive actions</w:t>
            </w:r>
          </w:p>
        </w:tc>
        <w:tc>
          <w:tcPr>
            <w:tcW w:type="dxa" w:w="75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Recent-auth requirement, OTP or confirmation for Autopilot, disconnect, member removal and data deletion.</w:t>
            </w:r>
          </w:p>
        </w:tc>
      </w:tr>
      <w:tr>
        <w:trPr>
          <w:cantSplit/>
        </w:trPr>
        <w:tc>
          <w:tcPr>
            <w:tcW w:type="dxa" w:w="223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Media safety</w:t>
            </w:r>
          </w:p>
        </w:tc>
        <w:tc>
          <w:tcPr>
            <w:tcW w:type="dxa" w:w="756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Virus/malware scanning, MIME sniffing, EXIF stripping, size limits and signed uploads.</w:t>
            </w:r>
          </w:p>
        </w:tc>
      </w:tr>
      <w:tr>
        <w:trPr>
          <w:cantSplit/>
        </w:trPr>
        <w:tc>
          <w:tcPr>
            <w:tcW w:type="dxa" w:w="223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Data minimization</w:t>
            </w:r>
          </w:p>
        </w:tc>
        <w:tc>
          <w:tcPr>
            <w:tcW w:type="dxa" w:w="75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Store only required WhatsApp phone and consent evidence; redact third-party payloads and logs.</w:t>
            </w:r>
          </w:p>
        </w:tc>
      </w:tr>
      <w:tr>
        <w:trPr>
          <w:cantSplit/>
        </w:trPr>
        <w:tc>
          <w:tcPr>
            <w:tcW w:type="dxa" w:w="223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Backups</w:t>
            </w:r>
          </w:p>
        </w:tc>
        <w:tc>
          <w:tcPr>
            <w:tcW w:type="dxa" w:w="756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Encrypted automated DB backups, point-in-time recovery and tested restoration runbook.</w:t>
            </w:r>
          </w:p>
        </w:tc>
      </w:tr>
      <w:tr>
        <w:trPr>
          <w:cantSplit/>
        </w:trPr>
        <w:tc>
          <w:tcPr>
            <w:tcW w:type="dxa" w:w="223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Incident response</w:t>
            </w:r>
          </w:p>
        </w:tc>
        <w:tc>
          <w:tcPr>
            <w:tcW w:type="dxa" w:w="75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Provider credential revocation procedure, customer notification workflow and security event monitoring.</w:t>
            </w:r>
          </w:p>
        </w:tc>
      </w:tr>
    </w:tbl>
    <w:p>
      <w:pPr>
        <w:spacing w:after="0"/>
      </w:pPr>
    </w:p>
    <w:p>
      <w:pPr>
        <w:pStyle w:val="Heading2"/>
        <w:keepNext/>
      </w:pPr>
      <w:r>
        <w:t>16.2 Privacy and consent</w:t>
      </w:r>
    </w:p>
    <w:p>
      <w:pPr>
        <w:pStyle w:val="ListBullet"/>
        <w:spacing w:after="60"/>
        <w:ind w:left="0"/>
      </w:pPr>
      <w:r>
        <w:t>Capture separate consent for social-account connection, WhatsApp notifications, analytics and optional AI processing disclosures.</w:t>
      </w:r>
    </w:p>
    <w:p>
      <w:pPr>
        <w:pStyle w:val="ListBullet"/>
        <w:spacing w:after="60"/>
        <w:ind w:left="0"/>
      </w:pPr>
      <w:r>
        <w:t>Provide account export and deletion workflows; define retention for drafts, published records, logs and provider payloads.</w:t>
      </w:r>
    </w:p>
    <w:p>
      <w:pPr>
        <w:pStyle w:val="ListBullet"/>
        <w:spacing w:after="60"/>
        <w:ind w:left="0"/>
      </w:pPr>
      <w:r>
        <w:t>Keep advertiser/customer conversations private from unrelated tenants and staff; support audited support access only.</w:t>
      </w:r>
    </w:p>
    <w:p>
      <w:pPr>
        <w:pStyle w:val="ListBullet"/>
        <w:spacing w:after="60"/>
        <w:ind w:left="0"/>
      </w:pPr>
      <w:r>
        <w:t>Prepare for India’s data-protection obligations with purpose limitation, consent records, grievance/contact process and processor/vendor inventory. Obtain legal review before launch.</w:t>
      </w:r>
    </w:p>
    <w:p>
      <w:pPr>
        <w:pStyle w:val="ListBullet"/>
        <w:spacing w:after="60"/>
        <w:ind w:left="0"/>
      </w:pPr>
      <w:r>
        <w:t>Never use uploaded client assets to train a shared model unless separately and explicitly agreed.</w:t>
      </w:r>
    </w:p>
    <w:p>
      <w:pPr>
        <w:pStyle w:val="Heading2"/>
        <w:keepNext/>
      </w:pPr>
      <w:r>
        <w:t>16.3 Content safety and regulated categories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664"/>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Risk</w:t>
            </w:r>
          </w:p>
        </w:tc>
        <w:tc>
          <w:tcPr>
            <w:tcW w:type="dxa" w:w="7128"/>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MVP policy</w:t>
            </w:r>
          </w:p>
        </w:tc>
      </w:tr>
      <w:tr>
        <w:trPr>
          <w:cantSplit/>
        </w:trPr>
        <w:tc>
          <w:tcPr>
            <w:tcW w:type="dxa" w:w="266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Medical/health claims</w:t>
            </w:r>
          </w:p>
        </w:tc>
        <w:tc>
          <w:tcPr>
            <w:tcW w:type="dxa" w:w="71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Always approval-required; use verified source facts and mandatory disclaimer rules.</w:t>
            </w:r>
          </w:p>
        </w:tc>
      </w:tr>
      <w:tr>
        <w:trPr>
          <w:cantSplit/>
        </w:trPr>
        <w:tc>
          <w:tcPr>
            <w:tcW w:type="dxa" w:w="266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Financial/legal claims</w:t>
            </w:r>
          </w:p>
        </w:tc>
        <w:tc>
          <w:tcPr>
            <w:tcW w:type="dxa" w:w="712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Always approval-required; no inferred returns, guarantees or legal advice.</w:t>
            </w:r>
          </w:p>
        </w:tc>
      </w:tr>
      <w:tr>
        <w:trPr>
          <w:cantSplit/>
        </w:trPr>
        <w:tc>
          <w:tcPr>
            <w:tcW w:type="dxa" w:w="266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Religious/festival content</w:t>
            </w:r>
          </w:p>
        </w:tc>
        <w:tc>
          <w:tcPr>
            <w:tcW w:type="dxa" w:w="71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Use user-selected festivals and region; sensitive templates require explicit approval.</w:t>
            </w:r>
          </w:p>
        </w:tc>
      </w:tr>
      <w:tr>
        <w:trPr>
          <w:cantSplit/>
        </w:trPr>
        <w:tc>
          <w:tcPr>
            <w:tcW w:type="dxa" w:w="266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Prices/offers</w:t>
            </w:r>
          </w:p>
        </w:tc>
        <w:tc>
          <w:tcPr>
            <w:tcW w:type="dxa" w:w="712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Only from structured active OfferReference supplied/confirmed by client.</w:t>
            </w:r>
          </w:p>
        </w:tc>
      </w:tr>
      <w:tr>
        <w:trPr>
          <w:cantSplit/>
        </w:trPr>
        <w:tc>
          <w:tcPr>
            <w:tcW w:type="dxa" w:w="266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Personal images/testimonials</w:t>
            </w:r>
          </w:p>
        </w:tc>
        <w:tc>
          <w:tcPr>
            <w:tcW w:type="dxa" w:w="712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Require rights/consent status on asset; block unknown rights from automatic use.</w:t>
            </w:r>
          </w:p>
        </w:tc>
      </w:tr>
      <w:tr>
        <w:trPr>
          <w:cantSplit/>
        </w:trPr>
        <w:tc>
          <w:tcPr>
            <w:tcW w:type="dxa" w:w="266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Political content</w:t>
            </w:r>
          </w:p>
        </w:tc>
        <w:tc>
          <w:tcPr>
            <w:tcW w:type="dxa" w:w="712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Exclude from automatic generation in MVP.</w:t>
            </w:r>
          </w:p>
        </w:tc>
      </w:tr>
    </w:tbl>
    <w:p>
      <w:pPr>
        <w:spacing w:after="0"/>
      </w:pPr>
    </w:p>
    <w:p>
      <w:pPr>
        <w:pageBreakBefore/>
        <w:spacing w:after="100"/>
      </w:pPr>
      <w:r>
        <w:rPr>
          <w:b/>
          <w:color w:val="7F56D9"/>
          <w:sz w:val="24"/>
        </w:rPr>
        <w:t>17</w:t>
      </w:r>
    </w:p>
    <w:p>
      <w:pPr>
        <w:pStyle w:val="TitleSection"/>
        <w:keepNext/>
      </w:pPr>
      <w:r>
        <w:t>Observability, QA and operational tooling</w:t>
      </w:r>
    </w:p>
    <w:p>
      <w:pPr>
        <w:pStyle w:val="Subtitle"/>
      </w:pPr>
      <w:r>
        <w:t>External APIs fail; the product must explain, reconcile and recover.</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p>
      <w:pPr>
        <w:pStyle w:val="Heading2"/>
        <w:keepNext/>
      </w:pPr>
      <w:r>
        <w:t>17.1 Observability</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088"/>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Signal</w:t>
            </w:r>
          </w:p>
        </w:tc>
        <w:tc>
          <w:tcPr>
            <w:tcW w:type="dxa" w:w="7703"/>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Required dimensions / alerts</w:t>
            </w:r>
          </w:p>
        </w:tc>
      </w:tr>
      <w:tr>
        <w:trPr>
          <w:cantSplit/>
        </w:trPr>
        <w:tc>
          <w:tcPr>
            <w:tcW w:type="dxa" w:w="208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Structured logs</w:t>
            </w:r>
          </w:p>
        </w:tc>
        <w:tc>
          <w:tcPr>
            <w:tcW w:type="dxa" w:w="7703"/>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request_id, workspace_id, brand_id, job_id, provider, entity ID, attempt, error code; never raw tokens.</w:t>
            </w:r>
          </w:p>
        </w:tc>
      </w:tr>
      <w:tr>
        <w:trPr>
          <w:cantSplit/>
        </w:trPr>
        <w:tc>
          <w:tcPr>
            <w:tcW w:type="dxa" w:w="208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Tracing</w:t>
            </w:r>
          </w:p>
        </w:tc>
        <w:tc>
          <w:tcPr>
            <w:tcW w:type="dxa" w:w="7703"/>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Browser → API → outbox → queue → worker → provider; propagate correlation IDs.</w:t>
            </w:r>
          </w:p>
        </w:tc>
      </w:tr>
      <w:tr>
        <w:trPr>
          <w:cantSplit/>
        </w:trPr>
        <w:tc>
          <w:tcPr>
            <w:tcW w:type="dxa" w:w="208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Metrics</w:t>
            </w:r>
          </w:p>
        </w:tc>
        <w:tc>
          <w:tcPr>
            <w:tcW w:type="dxa" w:w="7703"/>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Generation success, schema repair rate, render latency, approval time, publish success, retries, webhook lag, queue depth.</w:t>
            </w:r>
          </w:p>
        </w:tc>
      </w:tr>
      <w:tr>
        <w:trPr>
          <w:cantSplit/>
        </w:trPr>
        <w:tc>
          <w:tcPr>
            <w:tcW w:type="dxa" w:w="208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Business metrics</w:t>
            </w:r>
          </w:p>
        </w:tc>
        <w:tc>
          <w:tcPr>
            <w:tcW w:type="dxa" w:w="7703"/>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Onboarding completion, account connection, first approval, first publish, monthly active brands, Autopilot adoption, churn.</w:t>
            </w:r>
          </w:p>
        </w:tc>
      </w:tr>
      <w:tr>
        <w:trPr>
          <w:cantSplit/>
        </w:trPr>
        <w:tc>
          <w:tcPr>
            <w:tcW w:type="dxa" w:w="208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Cost metrics</w:t>
            </w:r>
          </w:p>
        </w:tc>
        <w:tc>
          <w:tcPr>
            <w:tcW w:type="dxa" w:w="7703"/>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AI cost/post, render/storage, WhatsApp delivery, support time and provider call volume.</w:t>
            </w:r>
          </w:p>
        </w:tc>
      </w:tr>
      <w:tr>
        <w:trPr>
          <w:cantSplit/>
        </w:trPr>
        <w:tc>
          <w:tcPr>
            <w:tcW w:type="dxa" w:w="208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Alerts</w:t>
            </w:r>
          </w:p>
        </w:tc>
        <w:tc>
          <w:tcPr>
            <w:tcW w:type="dxa" w:w="7703"/>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High failure rate per provider, token refresh spike, queue backlog, webhook signature failures, publishing deadline misses.</w:t>
            </w:r>
          </w:p>
        </w:tc>
      </w:tr>
    </w:tbl>
    <w:p>
      <w:pPr>
        <w:spacing w:after="0"/>
      </w:pPr>
    </w:p>
    <w:p>
      <w:pPr>
        <w:pStyle w:val="Heading2"/>
        <w:keepNext/>
      </w:pPr>
      <w:r>
        <w:t>17.2 Test strategy</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1944"/>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Test layer</w:t>
            </w:r>
          </w:p>
        </w:tc>
        <w:tc>
          <w:tcPr>
            <w:tcW w:type="dxa" w:w="7848"/>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6"/>
              </w:rPr>
              <w:t>Coverage</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Unit</w:t>
            </w:r>
          </w:p>
        </w:tc>
        <w:tc>
          <w:tcPr>
            <w:tcW w:type="dxa" w:w="78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State transitions, approval policies, slot builder, validators, retry classifier, entitlement logic.</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Schema/AI</w:t>
            </w:r>
          </w:p>
        </w:tc>
        <w:tc>
          <w:tcPr>
            <w:tcW w:type="dxa" w:w="78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Golden inputs, strict JSON parsing, forbidden-claim tests, multilingual output, prompt regression and cost threshold.</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Renderer</w:t>
            </w:r>
          </w:p>
        </w:tc>
        <w:tc>
          <w:tcPr>
            <w:tcW w:type="dxa" w:w="78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Snapshot/golden images at every ratio, overflow, font fallback, RTL readiness, low-resolution assets.</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Integration</w:t>
            </w:r>
          </w:p>
        </w:tc>
        <w:tc>
          <w:tcPr>
            <w:tcW w:type="dxa" w:w="78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PostgreSQL transaction/outbox, Redis queue, storage and provider adapter mocks.</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Contract</w:t>
            </w:r>
          </w:p>
        </w:tc>
        <w:tc>
          <w:tcPr>
            <w:tcW w:type="dxa" w:w="78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Recorded/sanitized provider fixtures and versioned response parsers.</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Webhook</w:t>
            </w:r>
          </w:p>
        </w:tc>
        <w:tc>
          <w:tcPr>
            <w:tcW w:type="dxa" w:w="78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Signature, duplicate delivery, reordering, delayed events, malformed payload and one-time approval token.</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End-to-end</w:t>
            </w:r>
          </w:p>
        </w:tc>
        <w:tc>
          <w:tcPr>
            <w:tcW w:type="dxa" w:w="78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Signup → onboarding → plan → approval → schedule → mocked publish → report on desktop and mobile.</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Reliability</w:t>
            </w:r>
          </w:p>
        </w:tc>
        <w:tc>
          <w:tcPr>
            <w:tcW w:type="dxa" w:w="78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Worker crash mid-call, DB unavailable, queue retry, provider timeout and ambiguous publish reconciliation.</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Security</w:t>
            </w:r>
          </w:p>
        </w:tc>
        <w:tc>
          <w:tcPr>
            <w:tcW w:type="dxa" w:w="78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Cross-tenant access, IDOR, OAuth state replay, webhook forgery, signed-link expiry and privilege escalation.</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Accessibility</w:t>
            </w:r>
          </w:p>
        </w:tc>
        <w:tc>
          <w:tcPr>
            <w:tcW w:type="dxa" w:w="78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6"/>
              </w:rPr>
              <w:t>Keyboard navigation, focus states, labels, contrast, screen-reader status and mobile tap targets.</w:t>
            </w:r>
          </w:p>
        </w:tc>
      </w:tr>
    </w:tbl>
    <w:p>
      <w:pPr>
        <w:spacing w:after="0"/>
      </w:pPr>
    </w:p>
    <w:p>
      <w:pPr>
        <w:pStyle w:val="Heading2"/>
        <w:keepNext/>
      </w:pPr>
      <w:r>
        <w:t>17.3 Internal operations console</w:t>
      </w:r>
    </w:p>
    <w:p>
      <w:pPr>
        <w:pStyle w:val="ListBullet"/>
        <w:spacing w:after="60"/>
        <w:ind w:left="0"/>
      </w:pPr>
      <w:r>
        <w:t>Provider health dashboard by platform and app version.</w:t>
      </w:r>
    </w:p>
    <w:p>
      <w:pPr>
        <w:pStyle w:val="ListBullet"/>
        <w:spacing w:after="60"/>
        <w:ind w:left="0"/>
      </w:pPr>
      <w:r>
        <w:t>Failed publish queue with normalized error, raw-reference access and safe retry/reconcile actions.</w:t>
      </w:r>
    </w:p>
    <w:p>
      <w:pPr>
        <w:pStyle w:val="ListBullet"/>
        <w:spacing w:after="60"/>
        <w:ind w:left="0"/>
      </w:pPr>
      <w:r>
        <w:t>Webhook inbox with signature status, dedupe status and replay control.</w:t>
      </w:r>
    </w:p>
    <w:p>
      <w:pPr>
        <w:pStyle w:val="ListBullet"/>
        <w:spacing w:after="60"/>
        <w:ind w:left="0"/>
      </w:pPr>
      <w:r>
        <w:t>Connection diagnostic without exposing token value.</w:t>
      </w:r>
    </w:p>
    <w:p>
      <w:pPr>
        <w:pStyle w:val="ListBullet"/>
        <w:spacing w:after="60"/>
        <w:ind w:left="0"/>
      </w:pPr>
      <w:r>
        <w:t>Prompt and model release control with canary percentage and rollback.</w:t>
      </w:r>
    </w:p>
    <w:p>
      <w:pPr>
        <w:pStyle w:val="ListBullet"/>
        <w:spacing w:after="60"/>
        <w:ind w:left="0"/>
      </w:pPr>
      <w:r>
        <w:t>Template version release, preview and rollback.</w:t>
      </w:r>
    </w:p>
    <w:p>
      <w:pPr>
        <w:pStyle w:val="ListBullet"/>
        <w:spacing w:after="60"/>
        <w:ind w:left="0"/>
      </w:pPr>
      <w:r>
        <w:t>Festival catalogue review and date/version publishing.</w:t>
      </w:r>
    </w:p>
    <w:p>
      <w:pPr>
        <w:pStyle w:val="ListBullet"/>
        <w:spacing w:after="60"/>
        <w:ind w:left="0"/>
      </w:pPr>
      <w:r>
        <w:t>Customer support impersonation only through audited, time-limited access with visible banner.</w:t>
      </w:r>
    </w:p>
    <w:p>
      <w:pPr>
        <w:pageBreakBefore/>
        <w:spacing w:after="100"/>
      </w:pPr>
      <w:r>
        <w:rPr>
          <w:b/>
          <w:color w:val="7F56D9"/>
          <w:sz w:val="24"/>
        </w:rPr>
        <w:t>18</w:t>
      </w:r>
    </w:p>
    <w:p>
      <w:pPr>
        <w:pStyle w:val="TitleSection"/>
        <w:keepNext/>
      </w:pPr>
      <w:r>
        <w:t>Delivery sequence and acceptance criteria</w:t>
      </w:r>
    </w:p>
    <w:p>
      <w:pPr>
        <w:pStyle w:val="Subtitle"/>
      </w:pPr>
      <w:r>
        <w:t>Build vertical slices that publish successfully before expanding feature breadth.</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p>
      <w:pPr>
        <w:pStyle w:val="Heading2"/>
        <w:keepNext/>
      </w:pPr>
      <w:r>
        <w:t>18.1 Recommended implementation sequence</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232"/>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Sequence</w:t>
            </w:r>
          </w:p>
        </w:tc>
        <w:tc>
          <w:tcPr>
            <w:tcW w:type="dxa" w:w="7560"/>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Deliverable</w:t>
            </w:r>
          </w:p>
        </w:tc>
      </w:tr>
      <w:tr>
        <w:trPr>
          <w:cantSplit/>
        </w:trPr>
        <w:tc>
          <w:tcPr>
            <w:tcW w:type="dxa" w:w="223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Foundation</w:t>
            </w:r>
          </w:p>
        </w:tc>
        <w:tc>
          <w:tcPr>
            <w:tcW w:type="dxa" w:w="75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Workspace/brand tenancy, auth/RBAC, database, storage, queues, outbox, audit log, design tokens and CI/CD.</w:t>
            </w:r>
          </w:p>
        </w:tc>
      </w:tr>
      <w:tr>
        <w:trPr>
          <w:cantSplit/>
        </w:trPr>
        <w:tc>
          <w:tcPr>
            <w:tcW w:type="dxa" w:w="223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Onboarding vertical slice</w:t>
            </w:r>
          </w:p>
        </w:tc>
        <w:tc>
          <w:tcPr>
            <w:tcW w:type="dxa" w:w="756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Brand setup, assets, preferences, social connection shell, WhatsApp opt-in and first sample plan.</w:t>
            </w:r>
          </w:p>
        </w:tc>
      </w:tr>
      <w:tr>
        <w:trPr>
          <w:cantSplit/>
        </w:trPr>
        <w:tc>
          <w:tcPr>
            <w:tcW w:type="dxa" w:w="223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Content engine</w:t>
            </w:r>
          </w:p>
        </w:tc>
        <w:tc>
          <w:tcPr>
            <w:tcW w:type="dxa" w:w="75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Slot builder, AI schemas/model router, Brand Brain retrieval, template renderer and post editor.</w:t>
            </w:r>
          </w:p>
        </w:tc>
      </w:tr>
      <w:tr>
        <w:trPr>
          <w:cantSplit/>
        </w:trPr>
        <w:tc>
          <w:tcPr>
            <w:tcW w:type="dxa" w:w="223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Approval slice</w:t>
            </w:r>
          </w:p>
        </w:tc>
        <w:tc>
          <w:tcPr>
            <w:tcW w:type="dxa" w:w="756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In-app approval, versions, batch approval, notification records and WhatsApp Cloud API webhook loop.</w:t>
            </w:r>
          </w:p>
        </w:tc>
      </w:tr>
      <w:tr>
        <w:trPr>
          <w:cantSplit/>
        </w:trPr>
        <w:tc>
          <w:tcPr>
            <w:tcW w:type="dxa" w:w="223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Publishing slice</w:t>
            </w:r>
          </w:p>
        </w:tc>
        <w:tc>
          <w:tcPr>
            <w:tcW w:type="dxa" w:w="75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Meta Instagram/Facebook provider adapters, schedule/preflight/publish jobs, status, retries and confirmation.</w:t>
            </w:r>
          </w:p>
        </w:tc>
      </w:tr>
      <w:tr>
        <w:trPr>
          <w:cantSplit/>
        </w:trPr>
        <w:tc>
          <w:tcPr>
            <w:tcW w:type="dxa" w:w="223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GBP slice</w:t>
            </w:r>
          </w:p>
        </w:tc>
        <w:tc>
          <w:tcPr>
            <w:tcW w:type="dxa" w:w="756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Google OAuth/location selection, Local Posts adapter, per-platform variant and insights job.</w:t>
            </w:r>
          </w:p>
        </w:tc>
      </w:tr>
      <w:tr>
        <w:trPr>
          <w:cantSplit/>
        </w:trPr>
        <w:tc>
          <w:tcPr>
            <w:tcW w:type="dxa" w:w="2232"/>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Commercial slice</w:t>
            </w:r>
          </w:p>
        </w:tc>
        <w:tc>
          <w:tcPr>
            <w:tcW w:type="dxa" w:w="7560"/>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Billing/entitlements, usage, reports, support/admin tooling and production observability.</w:t>
            </w:r>
          </w:p>
        </w:tc>
      </w:tr>
      <w:tr>
        <w:trPr>
          <w:cantSplit/>
        </w:trPr>
        <w:tc>
          <w:tcPr>
            <w:tcW w:type="dxa" w:w="2232"/>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Phase 2</w:t>
            </w:r>
          </w:p>
        </w:tc>
        <w:tc>
          <w:tcPr>
            <w:tcW w:type="dxa" w:w="7560"/>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LinkedIn, agency dashboard, multi-location, regional-language improvements, advanced analytics and optional Temporal migration.</w:t>
            </w:r>
          </w:p>
        </w:tc>
      </w:tr>
    </w:tbl>
    <w:p>
      <w:pPr>
        <w:spacing w:after="0"/>
      </w:pPr>
    </w:p>
    <w:p>
      <w:pPr>
        <w:pStyle w:val="Heading2"/>
        <w:keepNext/>
      </w:pPr>
      <w:r>
        <w:t>18.2 MVP acceptance criteria</w:t>
      </w:r>
    </w:p>
    <w:p>
      <w:pPr>
        <w:pStyle w:val="ListBullet"/>
        <w:spacing w:after="80"/>
      </w:pPr>
      <w:r>
        <w:rPr>
          <w:rFonts w:ascii="Liberation Sans" w:hAnsi="Liberation Sans"/>
        </w:rPr>
        <w:t>☐ A new user can create a workspace and brand on desktop or mobile and resume interrupted onboarding.</w:t>
      </w:r>
    </w:p>
    <w:p>
      <w:pPr>
        <w:pStyle w:val="ListBullet"/>
        <w:spacing w:after="80"/>
      </w:pPr>
      <w:r>
        <w:rPr>
          <w:rFonts w:ascii="Liberation Sans" w:hAnsi="Liberation Sans"/>
        </w:rPr>
        <w:t>☐ The user can upload a logo and images, set voice/rules, select relevant festivals and connect at least one launch platform.</w:t>
      </w:r>
    </w:p>
    <w:p>
      <w:pPr>
        <w:pStyle w:val="ListBullet"/>
        <w:spacing w:after="80"/>
      </w:pPr>
      <w:r>
        <w:rPr>
          <w:rFonts w:ascii="Liberation Sans" w:hAnsi="Liberation Sans"/>
        </w:rPr>
        <w:t>☐ Creatyv can generate a valid seven-day or monthly plan using deterministic slots and schema-valid AI output.</w:t>
      </w:r>
    </w:p>
    <w:p>
      <w:pPr>
        <w:pStyle w:val="ListBullet"/>
        <w:spacing w:after="80"/>
      </w:pPr>
      <w:r>
        <w:rPr>
          <w:rFonts w:ascii="Liberation Sans" w:hAnsi="Liberation Sans"/>
        </w:rPr>
        <w:t>☐ At least one template creative renders in 1:1 and 4:5 without overflow and can be edited through constrained controls.</w:t>
      </w:r>
    </w:p>
    <w:p>
      <w:pPr>
        <w:pStyle w:val="ListBullet"/>
        <w:spacing w:after="80"/>
      </w:pPr>
      <w:r>
        <w:rPr>
          <w:rFonts w:ascii="Liberation Sans" w:hAnsi="Liberation Sans"/>
        </w:rPr>
        <w:t>☐ A post can move through review, WhatsApp or in-app approval, scheduling and per-platform publishing with a complete audit trail.</w:t>
      </w:r>
    </w:p>
    <w:p>
      <w:pPr>
        <w:pStyle w:val="ListBullet"/>
        <w:spacing w:after="80"/>
      </w:pPr>
      <w:r>
        <w:rPr>
          <w:rFonts w:ascii="Liberation Sans" w:hAnsi="Liberation Sans"/>
        </w:rPr>
        <w:t>☐ A WhatsApp Approve button validates the sender/request/version and causes exactly one approval transition and exactly one schedule set.</w:t>
      </w:r>
    </w:p>
    <w:p>
      <w:pPr>
        <w:pStyle w:val="ListBullet"/>
        <w:spacing w:after="80"/>
      </w:pPr>
      <w:r>
        <w:rPr>
          <w:rFonts w:ascii="Liberation Sans" w:hAnsi="Liberation Sans"/>
        </w:rPr>
        <w:t>☐ Instagram/Facebook and GBP publishing use direct official APIs; no Zapier/Make step is required.</w:t>
      </w:r>
    </w:p>
    <w:p>
      <w:pPr>
        <w:pStyle w:val="ListBullet"/>
        <w:spacing w:after="80"/>
      </w:pPr>
      <w:r>
        <w:rPr>
          <w:rFonts w:ascii="Liberation Sans" w:hAnsi="Liberation Sans"/>
        </w:rPr>
        <w:t>☐ Failed or partially published posts are visible, classified and retryable per destination.</w:t>
      </w:r>
    </w:p>
    <w:p>
      <w:pPr>
        <w:pStyle w:val="ListBullet"/>
        <w:spacing w:after="80"/>
      </w:pPr>
      <w:r>
        <w:rPr>
          <w:rFonts w:ascii="Liberation Sans" w:hAnsi="Liberation Sans"/>
        </w:rPr>
        <w:t>☐ Connection expiry/revocation produces a user-facing reconnect state and prevents unsafe publishing.</w:t>
      </w:r>
    </w:p>
    <w:p>
      <w:pPr>
        <w:pStyle w:val="ListBullet"/>
        <w:spacing w:after="80"/>
      </w:pPr>
      <w:r>
        <w:rPr>
          <w:rFonts w:ascii="Liberation Sans" w:hAnsi="Liberation Sans"/>
        </w:rPr>
        <w:t>☐ All provider tokens are encrypted, webhooks verified and cross-tenant authorization tested.</w:t>
      </w:r>
    </w:p>
    <w:p>
      <w:pPr>
        <w:pStyle w:val="ListBullet"/>
        <w:spacing w:after="80"/>
      </w:pPr>
      <w:r>
        <w:rPr>
          <w:rFonts w:ascii="Liberation Sans" w:hAnsi="Liberation Sans"/>
        </w:rPr>
        <w:t>☐ Home and mobile views prioritize pending approvals, today’s posts, failures and next required action.</w:t>
      </w:r>
    </w:p>
    <w:p>
      <w:pPr>
        <w:pStyle w:val="ListBullet"/>
        <w:spacing w:after="80"/>
      </w:pPr>
      <w:r>
        <w:rPr>
          <w:rFonts w:ascii="Liberation Sans" w:hAnsi="Liberation Sans"/>
        </w:rPr>
        <w:t>☐ Basic monthly activity and available performance metrics are visible without blocking on every provider metric.</w:t>
      </w:r>
    </w:p>
    <w:p>
      <w:pPr>
        <w:pStyle w:val="ListBullet"/>
        <w:spacing w:after="80"/>
      </w:pPr>
      <w:r>
        <w:rPr>
          <w:rFonts w:ascii="Liberation Sans" w:hAnsi="Liberation Sans"/>
        </w:rPr>
        <w:t>☐ Internal ops can inspect, reconcile and retry failures without direct database edits.</w:t>
      </w:r>
    </w:p>
    <w:p>
      <w:pPr>
        <w:pStyle w:val="Heading2"/>
        <w:keepNext/>
      </w:pPr>
      <w:r>
        <w:t>18.3 Launch gates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1944"/>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Gate</w:t>
            </w:r>
          </w:p>
        </w:tc>
        <w:tc>
          <w:tcPr>
            <w:tcW w:type="dxa" w:w="7848"/>
            <w:shd w:fill="101828"/>
            <w:tcMar>
              <w:top w:w="110" w:type="dxa"/>
              <w:start w:w="110" w:type="dxa"/>
              <w:bottom w:w="110" w:type="dxa"/>
              <w:end w:w="110" w:type="dxa"/>
            </w:tcMar>
            <w:vAlign w:val="center"/>
            <w:tcBorders>
              <w:top w:val="single" w:sz="3" w:color="EAECF0"/>
              <w:left w:val="single" w:sz="3" w:color="EAECF0"/>
              <w:bottom w:val="single" w:sz="3" w:color="EAECF0"/>
              <w:right w:val="single" w:sz="3" w:color="EAECF0"/>
            </w:tcBorders>
          </w:tcPr>
          <w:p>
            <w:pPr>
              <w:jc w:val="left"/>
            </w:pPr>
            <w:r>
              <w:rPr>
                <w:b/>
                <w:color w:val="FFFFFF"/>
                <w:sz w:val="17"/>
              </w:rPr>
              <w:t>Required evidence</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Product</w:t>
            </w:r>
          </w:p>
        </w:tc>
        <w:tc>
          <w:tcPr>
            <w:tcW w:type="dxa" w:w="78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At least 10 pilot brands complete onboarding and publish through the system.</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Reliability</w:t>
            </w:r>
          </w:p>
        </w:tc>
        <w:tc>
          <w:tcPr>
            <w:tcW w:type="dxa" w:w="78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Successful publish rate and retry behavior meet internal target for each launch provider.</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Content quality</w:t>
            </w:r>
          </w:p>
        </w:tc>
        <w:tc>
          <w:tcPr>
            <w:tcW w:type="dxa" w:w="78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Pilot approval rate, edit distance and restricted-claim incidents are reviewed by vertical.</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Security</w:t>
            </w:r>
          </w:p>
        </w:tc>
        <w:tc>
          <w:tcPr>
            <w:tcW w:type="dxa" w:w="78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External or independent security review of auth, OAuth, webhooks, tenant isolation and token storage.</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Platform compliance</w:t>
            </w:r>
          </w:p>
        </w:tc>
        <w:tc>
          <w:tcPr>
            <w:tcW w:type="dxa" w:w="78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Meta and Google app access/review complete; policies, deletion URL and consent flows approved.</w:t>
            </w:r>
          </w:p>
        </w:tc>
      </w:tr>
      <w:tr>
        <w:trPr>
          <w:cantSplit/>
        </w:trPr>
        <w:tc>
          <w:tcPr>
            <w:tcW w:type="dxa" w:w="1944"/>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Operations</w:t>
            </w:r>
          </w:p>
        </w:tc>
        <w:tc>
          <w:tcPr>
            <w:tcW w:type="dxa" w:w="7848"/>
            <w:shd w:fill="F9FAFB"/>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On-call ownership, provider incident playbook, customer support flow and rollback procedure documented.</w:t>
            </w:r>
          </w:p>
        </w:tc>
      </w:tr>
      <w:tr>
        <w:trPr>
          <w:cantSplit/>
        </w:trPr>
        <w:tc>
          <w:tcPr>
            <w:tcW w:type="dxa" w:w="1944"/>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Commercial</w:t>
            </w:r>
          </w:p>
        </w:tc>
        <w:tc>
          <w:tcPr>
            <w:tcW w:type="dxa" w:w="7848"/>
            <w:shd w:fill="FFFFFF"/>
            <w:tcMar>
              <w:top w:w="90" w:type="dxa"/>
              <w:start w:w="110" w:type="dxa"/>
              <w:bottom w:w="90" w:type="dxa"/>
              <w:end w:w="110" w:type="dxa"/>
            </w:tcMar>
            <w:vAlign w:val="top"/>
            <w:tcBorders>
              <w:top w:val="single" w:sz="3" w:color="EAECF0"/>
              <w:left w:val="single" w:sz="3" w:color="EAECF0"/>
              <w:bottom w:val="single" w:sz="3" w:color="EAECF0"/>
              <w:right w:val="single" w:sz="3" w:color="EAECF0"/>
            </w:tcBorders>
          </w:tcPr>
          <w:p>
            <w:pPr>
              <w:spacing w:after="0"/>
            </w:pPr>
            <w:r>
              <w:rPr>
                <w:color w:val="344054"/>
                <w:sz w:val="17"/>
              </w:rPr>
              <w:t>Plan entitlements, limits, billing webhooks, cancellation and refund policy reflected in product.</w:t>
            </w:r>
          </w:p>
        </w:tc>
      </w:tr>
    </w:tbl>
    <w:p>
      <w:pPr>
        <w:spacing w:after="0"/>
      </w:pPr>
    </w:p>
    <w:tbl>
      <w:tblPr>
        <w:tblW w:type="auto" w:w="0"/>
        <w:jc w:val="center"/>
        <w:tblLayout w:type="fixed"/>
        <w:tblLook w:firstColumn="1" w:firstRow="1" w:lastColumn="0" w:lastRow="0" w:noHBand="0" w:noVBand="1" w:val="04A0"/>
      </w:tblPr>
      <w:tblGrid>
        <w:gridCol w:w="4975"/>
        <w:gridCol w:w="4975"/>
      </w:tblGrid>
      <w:tr>
        <w:tc>
          <w:tcPr>
            <w:tcW w:type="dxa" w:w="172"/>
            <w:shd w:fill="12B76A"/>
            <w:tcMar>
              <w:top w:w="0" w:type="dxa"/>
              <w:start w:w="0" w:type="dxa"/>
              <w:bottom w:w="0" w:type="dxa"/>
              <w:end w:w="0" w:type="dxa"/>
            </w:tcMar>
            <w:tcBorders>
              <w:top w:val="single" w:sz="3" w:color="EAECF0"/>
              <w:left w:val="single" w:sz="3" w:color="EAECF0"/>
              <w:bottom w:val="single" w:sz="3" w:color="EAECF0"/>
              <w:right w:val="single" w:sz="3" w:color="EAECF0"/>
            </w:tcBorders>
          </w:tcPr>
          <w:p/>
        </w:tc>
        <w:tc>
          <w:tcPr>
            <w:tcW w:type="dxa" w:w="9676"/>
            <w:shd w:fill="ECFDF3"/>
            <w:tcMar>
              <w:top w:w="120" w:type="dxa"/>
              <w:start w:w="160" w:type="dxa"/>
              <w:bottom w:w="120" w:type="dxa"/>
              <w:end w:w="160" w:type="dxa"/>
            </w:tcMar>
            <w:tcBorders>
              <w:top w:val="single" w:sz="3" w:color="EAECF0"/>
              <w:left w:val="single" w:sz="3" w:color="EAECF0"/>
              <w:bottom w:val="single" w:sz="3" w:color="EAECF0"/>
              <w:right w:val="single" w:sz="3" w:color="EAECF0"/>
            </w:tcBorders>
          </w:tcPr>
          <w:p>
            <w:pPr>
              <w:spacing w:after="60"/>
            </w:pPr>
            <w:r>
              <w:rPr>
                <w:b/>
                <w:color w:val="1D2939"/>
                <w:sz w:val="19"/>
              </w:rPr>
              <w:t>Recommended pilot</w:t>
            </w:r>
          </w:p>
          <w:p>
            <w:pPr>
              <w:spacing w:after="0"/>
            </w:pPr>
            <w:r>
              <w:rPr>
                <w:color w:val="344054"/>
                <w:sz w:val="17"/>
              </w:rPr>
              <w:t>Use MMM-managed hospitality, restaurant, retail and service brands as controlled pilots. Begin in approval-required mode, compare generated versus edited output, and unlock Autopilot only after a brand has a stable acceptance history.</w:t>
            </w:r>
          </w:p>
        </w:tc>
      </w:tr>
    </w:tbl>
    <w:p>
      <w:pPr>
        <w:spacing w:after="0"/>
      </w:pPr>
    </w:p>
    <w:p>
      <w:pPr>
        <w:pageBreakBefore/>
        <w:spacing w:after="100"/>
      </w:pPr>
      <w:r>
        <w:rPr>
          <w:b/>
          <w:color w:val="7F56D9"/>
          <w:sz w:val="24"/>
        </w:rPr>
        <w:t>19</w:t>
      </w:r>
    </w:p>
    <w:p>
      <w:pPr>
        <w:pStyle w:val="TitleSection"/>
        <w:keepNext/>
      </w:pPr>
      <w:r>
        <w:t>Official reference links and implementation checklist</w:t>
      </w:r>
    </w:p>
    <w:p>
      <w:pPr>
        <w:pStyle w:val="Subtitle"/>
      </w:pPr>
      <w:r>
        <w:t>These are the starting points; verify current versions, scopes and review requirements during engineering.</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p>
      <w:pPr>
        <w:spacing w:after="60"/>
      </w:pPr>
      <w:r>
        <w:rPr>
          <w:b/>
          <w:sz w:val="17"/>
        </w:rPr>
        <w:t xml:space="preserve">OpenAI model catalog: </w:t>
      </w:r>
      <w:hyperlink r:id="rId14">
        <w:r>
          <w:rPr>
            <w:color w:val="6941C6"/>
            <w:u w:val="single"/>
          </w:rPr>
          <w:t>https://developers.openai.com/api/docs/models</w:t>
        </w:r>
      </w:hyperlink>
    </w:p>
    <w:p>
      <w:pPr>
        <w:spacing w:after="60"/>
      </w:pPr>
      <w:r>
        <w:rPr>
          <w:b/>
          <w:sz w:val="17"/>
        </w:rPr>
        <w:t xml:space="preserve">OpenAI Structured Outputs: </w:t>
      </w:r>
      <w:hyperlink r:id="rId15">
        <w:r>
          <w:rPr>
            <w:color w:val="6941C6"/>
            <w:u w:val="single"/>
          </w:rPr>
          <w:t>https://developers.openai.com/api/docs/guides/structured-outputs</w:t>
        </w:r>
      </w:hyperlink>
    </w:p>
    <w:p>
      <w:pPr>
        <w:spacing w:after="60"/>
      </w:pPr>
      <w:r>
        <w:rPr>
          <w:b/>
          <w:sz w:val="17"/>
        </w:rPr>
        <w:t xml:space="preserve">OpenAI image generation: </w:t>
      </w:r>
      <w:hyperlink r:id="rId16">
        <w:r>
          <w:rPr>
            <w:color w:val="6941C6"/>
            <w:u w:val="single"/>
          </w:rPr>
          <w:t>https://developers.openai.com/api/docs/guides/image-generation</w:t>
        </w:r>
      </w:hyperlink>
    </w:p>
    <w:p>
      <w:pPr>
        <w:spacing w:after="60"/>
      </w:pPr>
      <w:r>
        <w:rPr>
          <w:b/>
          <w:sz w:val="17"/>
        </w:rPr>
        <w:t xml:space="preserve">OpenAI embeddings: </w:t>
      </w:r>
      <w:hyperlink r:id="rId17">
        <w:r>
          <w:rPr>
            <w:color w:val="6941C6"/>
            <w:u w:val="single"/>
          </w:rPr>
          <w:t>https://developers.openai.com/api/docs/guides/embeddings</w:t>
        </w:r>
      </w:hyperlink>
    </w:p>
    <w:p>
      <w:pPr>
        <w:spacing w:after="60"/>
      </w:pPr>
      <w:r>
        <w:rPr>
          <w:b/>
          <w:sz w:val="17"/>
        </w:rPr>
        <w:t xml:space="preserve">OpenAI moderation: </w:t>
      </w:r>
      <w:hyperlink r:id="rId18">
        <w:r>
          <w:rPr>
            <w:color w:val="6941C6"/>
            <w:u w:val="single"/>
          </w:rPr>
          <w:t>https://developers.openai.com/api/docs/guides/moderation</w:t>
        </w:r>
      </w:hyperlink>
    </w:p>
    <w:p>
      <w:pPr>
        <w:spacing w:after="60"/>
      </w:pPr>
      <w:r>
        <w:rPr>
          <w:b/>
          <w:sz w:val="17"/>
        </w:rPr>
        <w:t xml:space="preserve">Instagram Content Publishing: </w:t>
      </w:r>
      <w:hyperlink r:id="rId19">
        <w:r>
          <w:rPr>
            <w:color w:val="6941C6"/>
            <w:u w:val="single"/>
          </w:rPr>
          <w:t>https://developers.facebook.com/documentation/instagram-platform/content-publishing</w:t>
        </w:r>
      </w:hyperlink>
    </w:p>
    <w:p>
      <w:pPr>
        <w:spacing w:after="60"/>
      </w:pPr>
      <w:r>
        <w:rPr>
          <w:b/>
          <w:sz w:val="17"/>
        </w:rPr>
        <w:t xml:space="preserve">IG User Media container: </w:t>
      </w:r>
      <w:hyperlink r:id="rId20">
        <w:r>
          <w:rPr>
            <w:color w:val="6941C6"/>
            <w:u w:val="single"/>
          </w:rPr>
          <w:t>https://developers.facebook.com/documentation/instagram-platform/instagram-graph-api/reference/ig-user/media</w:t>
        </w:r>
      </w:hyperlink>
    </w:p>
    <w:p>
      <w:pPr>
        <w:spacing w:after="60"/>
      </w:pPr>
      <w:r>
        <w:rPr>
          <w:b/>
          <w:sz w:val="17"/>
        </w:rPr>
        <w:t xml:space="preserve">IG User Media Publish: </w:t>
      </w:r>
      <w:hyperlink r:id="rId21">
        <w:r>
          <w:rPr>
            <w:color w:val="6941C6"/>
            <w:u w:val="single"/>
          </w:rPr>
          <w:t>https://developers.facebook.com/documentation/instagram-platform/instagram-graph-api/reference/ig-user/media_publish</w:t>
        </w:r>
      </w:hyperlink>
    </w:p>
    <w:p>
      <w:pPr>
        <w:spacing w:after="60"/>
      </w:pPr>
      <w:r>
        <w:rPr>
          <w:b/>
          <w:sz w:val="17"/>
        </w:rPr>
        <w:t xml:space="preserve">WhatsApp Business Platform overview: </w:t>
      </w:r>
      <w:hyperlink r:id="rId22">
        <w:r>
          <w:rPr>
            <w:color w:val="6941C6"/>
            <w:u w:val="single"/>
          </w:rPr>
          <w:t>https://developers.facebook.com/documentation/business-messaging/whatsapp/about-the-platform</w:t>
        </w:r>
      </w:hyperlink>
    </w:p>
    <w:p>
      <w:pPr>
        <w:spacing w:after="60"/>
      </w:pPr>
      <w:r>
        <w:rPr>
          <w:b/>
          <w:sz w:val="17"/>
        </w:rPr>
        <w:t xml:space="preserve">WhatsApp interactive reply buttons: </w:t>
      </w:r>
      <w:hyperlink r:id="rId23">
        <w:r>
          <w:rPr>
            <w:color w:val="6941C6"/>
            <w:u w:val="single"/>
          </w:rPr>
          <w:t>https://developers.facebook.com/documentation/business-messaging/whatsapp/messages/interactive-reply-buttons-messages</w:t>
        </w:r>
      </w:hyperlink>
    </w:p>
    <w:p>
      <w:pPr>
        <w:spacing w:after="60"/>
      </w:pPr>
      <w:r>
        <w:rPr>
          <w:b/>
          <w:sz w:val="17"/>
        </w:rPr>
        <w:t xml:space="preserve">WhatsApp messages webhook: </w:t>
      </w:r>
      <w:hyperlink r:id="rId24">
        <w:r>
          <w:rPr>
            <w:color w:val="6941C6"/>
            <w:u w:val="single"/>
          </w:rPr>
          <w:t>https://developers.facebook.com/documentation/business-messaging/whatsapp/webhooks/reference/messages</w:t>
        </w:r>
      </w:hyperlink>
    </w:p>
    <w:p>
      <w:pPr>
        <w:spacing w:after="60"/>
      </w:pPr>
      <w:r>
        <w:rPr>
          <w:b/>
          <w:sz w:val="17"/>
        </w:rPr>
        <w:t xml:space="preserve">Google Business Profile APIs: </w:t>
      </w:r>
      <w:hyperlink r:id="rId25">
        <w:r>
          <w:rPr>
            <w:color w:val="6941C6"/>
            <w:u w:val="single"/>
          </w:rPr>
          <w:t>https://developers.google.com/my-business</w:t>
        </w:r>
      </w:hyperlink>
    </w:p>
    <w:p>
      <w:pPr>
        <w:spacing w:after="60"/>
      </w:pPr>
      <w:r>
        <w:rPr>
          <w:b/>
          <w:sz w:val="17"/>
        </w:rPr>
        <w:t xml:space="preserve">Create Google Business Profile posts: </w:t>
      </w:r>
      <w:hyperlink r:id="rId26">
        <w:r>
          <w:rPr>
            <w:color w:val="6941C6"/>
            <w:u w:val="single"/>
          </w:rPr>
          <w:t>https://developers.google.com/my-business/content/posts-data</w:t>
        </w:r>
      </w:hyperlink>
    </w:p>
    <w:p>
      <w:pPr>
        <w:spacing w:after="60"/>
      </w:pPr>
      <w:r>
        <w:rPr>
          <w:b/>
          <w:sz w:val="17"/>
        </w:rPr>
        <w:t xml:space="preserve">Google Local Posts create reference: </w:t>
      </w:r>
      <w:hyperlink r:id="rId27">
        <w:r>
          <w:rPr>
            <w:color w:val="6941C6"/>
            <w:u w:val="single"/>
          </w:rPr>
          <w:t>https://developers.google.com/my-business/reference/rest/v4/accounts.locations.localPosts/create</w:t>
        </w:r>
      </w:hyperlink>
    </w:p>
    <w:p>
      <w:pPr>
        <w:spacing w:after="60"/>
      </w:pPr>
      <w:r>
        <w:rPr>
          <w:b/>
          <w:sz w:val="17"/>
        </w:rPr>
        <w:t xml:space="preserve">LinkedIn API access: </w:t>
      </w:r>
      <w:hyperlink r:id="rId28">
        <w:r>
          <w:rPr>
            <w:color w:val="6941C6"/>
            <w:u w:val="single"/>
          </w:rPr>
          <w:t>https://learn.microsoft.com/en-us/linkedin/shared/authentication/getting-access</w:t>
        </w:r>
      </w:hyperlink>
    </w:p>
    <w:p>
      <w:pPr>
        <w:spacing w:after="60"/>
      </w:pPr>
      <w:r>
        <w:rPr>
          <w:b/>
          <w:sz w:val="17"/>
        </w:rPr>
        <w:t xml:space="preserve">LinkedIn organization access control: </w:t>
      </w:r>
      <w:hyperlink r:id="rId29">
        <w:r>
          <w:rPr>
            <w:color w:val="6941C6"/>
            <w:u w:val="single"/>
          </w:rPr>
          <w:t>https://learn.microsoft.com/en-us/linkedin/marketing/community-management/organizations/organization-access-control-by-role?view=li-lms-2026-06</w:t>
        </w:r>
      </w:hyperlink>
    </w:p>
    <w:p>
      <w:pPr>
        <w:spacing w:after="120"/>
      </w:pPr>
      <w:r>
        <w:t>Reference review date: 17 July 2026. Third-party documentation, API versions, quotas, permissions and pricing can change. Engineering must pin versions where possible, subscribe to provider changelogs, and test changes in staging before production rollout.</w:t>
      </w:r>
    </w:p>
    <w:p>
      <w:pPr>
        <w:pStyle w:val="Heading2"/>
        <w:keepNext/>
      </w:pPr>
      <w:r>
        <w:t>19.1 Pre-development decisions to lock</w:t>
      </w:r>
    </w:p>
    <w:p>
      <w:pPr>
        <w:pStyle w:val="ListBullet"/>
        <w:spacing w:after="80"/>
      </w:pPr>
      <w:r>
        <w:t>☐ Choose AWS S3/CloudFront versus Cloudflare R2/CDN and document provider-fetchable media URL behavior.</w:t>
      </w:r>
    </w:p>
    <w:p>
      <w:pPr>
        <w:pStyle w:val="ListBullet"/>
        <w:spacing w:after="80"/>
      </w:pPr>
      <w:r>
        <w:t>☐ Choose managed identity provider and OTP vendor; define account recovery and phone/email ownership rules.</w:t>
      </w:r>
    </w:p>
    <w:p>
      <w:pPr>
        <w:pStyle w:val="ListBullet"/>
        <w:spacing w:after="80"/>
      </w:pPr>
      <w:r>
        <w:t>☐ Create Meta and Google developer projects immediately and start business verification/app access work.</w:t>
      </w:r>
    </w:p>
    <w:p>
      <w:pPr>
        <w:pStyle w:val="ListBullet"/>
        <w:spacing w:after="80"/>
      </w:pPr>
      <w:r>
        <w:t>☐ Confirm launch platforms and post formats: Instagram feed/carousel/reel cover, Facebook Page posts and GBP update/event/offer.</w:t>
      </w:r>
    </w:p>
    <w:p>
      <w:pPr>
        <w:pStyle w:val="ListBullet"/>
        <w:spacing w:after="80"/>
      </w:pPr>
      <w:r>
        <w:t>☐ Approve initial template system, aspect ratios, licensed fonts and five to ten vertical templates.</w:t>
      </w:r>
    </w:p>
    <w:p>
      <w:pPr>
        <w:pStyle w:val="ListBullet"/>
        <w:spacing w:after="80"/>
      </w:pPr>
      <w:r>
        <w:t>☐ Define regulated vertical policy and which brands require mandatory human approval.</w:t>
      </w:r>
    </w:p>
    <w:p>
      <w:pPr>
        <w:pStyle w:val="ListBullet"/>
        <w:spacing w:after="80"/>
      </w:pPr>
      <w:r>
        <w:t>☐ Finalize plan entitlements, post limits, brands, platforms and AI/render usage limits.</w:t>
      </w:r>
    </w:p>
    <w:p>
      <w:pPr>
        <w:pStyle w:val="ListBullet"/>
        <w:spacing w:after="80"/>
      </w:pPr>
      <w:r>
        <w:t>☐ Create pilot brands and golden content sets for hospitality, restaurants, retail and local services.</w:t>
      </w:r>
    </w:p>
    <w:p>
      <w:pPr>
        <w:pStyle w:val="ListBullet"/>
        <w:spacing w:after="80"/>
      </w:pPr>
      <w:r>
        <w:t>☐ Approve data retention, WhatsApp consent, privacy policy, terms, cancellation and support policies with counsel.</w:t>
      </w:r>
    </w:p>
    <w:p>
      <w:pPr>
        <w:pStyle w:val="ListBullet"/>
        <w:spacing w:after="80"/>
      </w:pPr>
      <w:r>
        <w:t>☐ Assign owners for provider integrations, AI quality, template rendering, security and operations.</w:t>
      </w:r>
    </w:p>
    <w:p>
      <w:pPr>
        <w:pageBreakBefore/>
        <w:spacing w:after="100"/>
      </w:pPr>
      <w:r>
        <w:rPr>
          <w:b/>
          <w:color w:val="7F56D9"/>
          <w:sz w:val="24"/>
        </w:rPr>
        <w:t>20</w:t>
      </w:r>
    </w:p>
    <w:p>
      <w:pPr>
        <w:pStyle w:val="TitleSection"/>
        <w:keepNext/>
      </w:pPr>
      <w:r>
        <w:t>Final build recommendation</w:t>
      </w:r>
    </w:p>
    <w:p>
      <w:pPr>
        <w:pStyle w:val="Subtitle"/>
      </w:pPr>
      <w:r>
        <w:t>The smallest commercially strong Creatyv is an approval-to-publish operating system.</w:t>
      </w:r>
    </w:p>
    <w:tbl>
      <w:tblPr>
        <w:tblW w:type="auto" w:w="0"/>
        <w:tblLook w:firstColumn="1" w:firstRow="1" w:lastColumn="0" w:lastRow="0" w:noHBand="0" w:noVBand="1" w:val="04A0"/>
      </w:tblPr>
      <w:tblGrid>
        <w:gridCol w:w="9951"/>
      </w:tblGrid>
      <w:tr>
        <w:tc>
          <w:tcPr>
            <w:tcW w:type="dxa" w:w="9951"/>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r>
    </w:tbl>
    <w:p>
      <w:pPr>
        <w:spacing w:after="0"/>
      </w:pPr>
    </w:p>
    <w:tbl>
      <w:tblPr>
        <w:tblW w:type="auto" w:w="0"/>
        <w:jc w:val="center"/>
        <w:tblLayout w:type="fixed"/>
        <w:tblLook w:firstColumn="1" w:firstRow="1" w:lastColumn="0" w:lastRow="0" w:noHBand="0" w:noVBand="1" w:val="04A0"/>
      </w:tblPr>
      <w:tblGrid>
        <w:gridCol w:w="4975"/>
        <w:gridCol w:w="4975"/>
      </w:tblGrid>
      <w:tr>
        <w:tc>
          <w:tcPr>
            <w:tcW w:type="dxa" w:w="172"/>
            <w:shd w:fill="7F56D9"/>
            <w:tcMar>
              <w:top w:w="0" w:type="dxa"/>
              <w:start w:w="0" w:type="dxa"/>
              <w:bottom w:w="0" w:type="dxa"/>
              <w:end w:w="0" w:type="dxa"/>
            </w:tcMar>
            <w:tcBorders>
              <w:top w:val="single" w:sz="3" w:color="EAECF0"/>
              <w:left w:val="single" w:sz="3" w:color="EAECF0"/>
              <w:bottom w:val="single" w:sz="3" w:color="EAECF0"/>
              <w:right w:val="single" w:sz="3" w:color="EAECF0"/>
            </w:tcBorders>
          </w:tcPr>
          <w:p/>
        </w:tc>
        <w:tc>
          <w:tcPr>
            <w:tcW w:type="dxa" w:w="9676"/>
            <w:shd w:fill="F4EBFF"/>
            <w:tcMar>
              <w:top w:w="120" w:type="dxa"/>
              <w:start w:w="160" w:type="dxa"/>
              <w:bottom w:w="120" w:type="dxa"/>
              <w:end w:w="160" w:type="dxa"/>
            </w:tcMar>
            <w:tcBorders>
              <w:top w:val="single" w:sz="3" w:color="EAECF0"/>
              <w:left w:val="single" w:sz="3" w:color="EAECF0"/>
              <w:bottom w:val="single" w:sz="3" w:color="EAECF0"/>
              <w:right w:val="single" w:sz="3" w:color="EAECF0"/>
            </w:tcBorders>
          </w:tcPr>
          <w:p>
            <w:pPr>
              <w:spacing w:after="60"/>
            </w:pPr>
            <w:r>
              <w:rPr>
                <w:b/>
                <w:color w:val="1D2939"/>
                <w:sz w:val="19"/>
              </w:rPr>
              <w:t>Recommended build</w:t>
            </w:r>
          </w:p>
          <w:p>
            <w:pPr>
              <w:spacing w:after="0"/>
            </w:pPr>
            <w:r>
              <w:rPr>
                <w:color w:val="344054"/>
                <w:sz w:val="17"/>
              </w:rPr>
              <w:t>Ship a responsive PWA with Brand Brain onboarding, deterministic monthly planning, template creatives, WhatsApp/in-app approvals, direct Meta and GBP publishing, reliable retries and a transparent action-first dashboard. Keep AI, providers and templates replaceable behind versioned interfaces.</w:t>
            </w:r>
          </w:p>
        </w:tc>
      </w:tr>
    </w:tbl>
    <w:p>
      <w:pPr>
        <w:spacing w:after="0"/>
      </w:pPr>
    </w:p>
    <w:p>
      <w:pPr>
        <w:spacing w:after="120"/>
      </w:pPr>
      <w:r>
        <w:t>The architecture should optimize for trust and recoverability before feature count. A client must always know what is being created, what needs approval, where and when it will publish, and what happened if a provider failed. When that loop works repeatedly, Creatyv becomes sellable as Social Autopilot; advanced analytics, LinkedIn, agency workspaces, multi-location and richer generative media can then be added without rewriting the core.</w:t>
      </w:r>
    </w:p>
    <w:p>
      <w:pPr>
        <w:spacing w:before="560"/>
        <w:jc w:val="center"/>
      </w:pPr>
      <w:r>
        <w:rPr>
          <w:b/>
          <w:color w:val="7F56D9"/>
          <w:sz w:val="18"/>
        </w:rPr>
        <w:t>END OF SPECIFICATION</w:t>
      </w:r>
    </w:p>
    <w:p>
      <w:pPr>
        <w:jc w:val="center"/>
      </w:pPr>
      <w:r>
        <w:rPr>
          <w:color w:val="667085"/>
          <w:sz w:val="16"/>
        </w:rPr>
        <w:t>Prepared for Mint More Marketing • 17 July 2026</w:t>
      </w:r>
    </w:p>
    <w:sectPr w:rsidR="00FC693F" w:rsidRPr="0006063C" w:rsidSect="00034616">
      <w:headerReference w:type="default" r:id="rId9"/>
      <w:footerReference w:type="default" r:id="rId10"/>
      <w:pgSz w:w="11909" w:h="16834"/>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5"/>
      </w:rPr>
      <w:t>Mint More Marketing  •  Confidential product specification</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F56D9"/>
        <w:sz w:val="16"/>
      </w:rPr>
      <w:t>CREATYV  /  SOCIAL AUTOPILOT</w:t>
    </w:r>
    <w:r>
      <w:rPr>
        <w:color w:val="667085"/>
        <w:sz w:val="16"/>
      </w:rPr>
      <w:t xml:space="preserve">     Developer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color w:val="34405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01828"/>
      <w:sz w:val="4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Liberation Sans" w:hAnsi="Liberation Sans" w:eastAsia="Liberation Sans"/>
      <w:b/>
      <w:bCs/>
      <w:color w:val="101828"/>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6941C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Liberation Sans" w:hAnsi="Liberation Sans" w:eastAsia="Liberation Sans"/>
      <w:b/>
      <w:color w:val="10182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Liberation Sans" w:hAnsi="Liberation Sans" w:eastAsia="Liberation Sans"/>
      <w:b w:val="0"/>
      <w:i/>
      <w:iCs/>
      <w:color w:val="475467"/>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olor w:val="344054"/>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olor w:val="344054"/>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ection">
    <w:name w:val="Title Section"/>
    <w:pPr>
      <w:keepNext/>
      <w:spacing w:after="80"/>
    </w:pPr>
    <w:rPr>
      <w:rFonts w:ascii="Liberation Sans" w:hAnsi="Liberation Sans" w:eastAsia="Liberation Sans"/>
      <w:b/>
      <w:color w:val="101828"/>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evelopers.openai.com/api/docs/models" TargetMode="External"/><Relationship Id="rId15" Type="http://schemas.openxmlformats.org/officeDocument/2006/relationships/hyperlink" Target="https://developers.openai.com/api/docs/guides/structured-outputs" TargetMode="External"/><Relationship Id="rId16" Type="http://schemas.openxmlformats.org/officeDocument/2006/relationships/hyperlink" Target="https://developers.openai.com/api/docs/guides/image-generation" TargetMode="External"/><Relationship Id="rId17" Type="http://schemas.openxmlformats.org/officeDocument/2006/relationships/hyperlink" Target="https://developers.openai.com/api/docs/guides/embeddings" TargetMode="External"/><Relationship Id="rId18" Type="http://schemas.openxmlformats.org/officeDocument/2006/relationships/hyperlink" Target="https://developers.openai.com/api/docs/guides/moderation" TargetMode="External"/><Relationship Id="rId19" Type="http://schemas.openxmlformats.org/officeDocument/2006/relationships/hyperlink" Target="https://developers.facebook.com/documentation/instagram-platform/content-publishing" TargetMode="External"/><Relationship Id="rId20" Type="http://schemas.openxmlformats.org/officeDocument/2006/relationships/hyperlink" Target="https://developers.facebook.com/documentation/instagram-platform/instagram-graph-api/reference/ig-user/media" TargetMode="External"/><Relationship Id="rId21" Type="http://schemas.openxmlformats.org/officeDocument/2006/relationships/hyperlink" Target="https://developers.facebook.com/documentation/instagram-platform/instagram-graph-api/reference/ig-user/media_publish" TargetMode="External"/><Relationship Id="rId22" Type="http://schemas.openxmlformats.org/officeDocument/2006/relationships/hyperlink" Target="https://developers.facebook.com/documentation/business-messaging/whatsapp/about-the-platform" TargetMode="External"/><Relationship Id="rId23" Type="http://schemas.openxmlformats.org/officeDocument/2006/relationships/hyperlink" Target="https://developers.facebook.com/documentation/business-messaging/whatsapp/messages/interactive-reply-buttons-messages" TargetMode="External"/><Relationship Id="rId24" Type="http://schemas.openxmlformats.org/officeDocument/2006/relationships/hyperlink" Target="https://developers.facebook.com/documentation/business-messaging/whatsapp/webhooks/reference/messages" TargetMode="External"/><Relationship Id="rId25" Type="http://schemas.openxmlformats.org/officeDocument/2006/relationships/hyperlink" Target="https://developers.google.com/my-business" TargetMode="External"/><Relationship Id="rId26" Type="http://schemas.openxmlformats.org/officeDocument/2006/relationships/hyperlink" Target="https://developers.google.com/my-business/content/posts-data" TargetMode="External"/><Relationship Id="rId27" Type="http://schemas.openxmlformats.org/officeDocument/2006/relationships/hyperlink" Target="https://developers.google.com/my-business/reference/rest/v4/accounts.locations.localPosts/create" TargetMode="External"/><Relationship Id="rId28" Type="http://schemas.openxmlformats.org/officeDocument/2006/relationships/hyperlink" Target="https://learn.microsoft.com/en-us/linkedin/shared/authentication/getting-access" TargetMode="External"/><Relationship Id="rId29" Type="http://schemas.openxmlformats.org/officeDocument/2006/relationships/hyperlink" Target="https://learn.microsoft.com/en-us/linkedin/marketing/community-management/organizations/organization-access-control-by-role?view=li-lms-2026-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Creatyv Social Autopilot - Developer-Ready Product &amp; Technical Specification</dc:title>
  <dc:subject>MVP product, UI/UX, backend, AI, social publishing and WhatsApp approval specification</dc:subject>
  <dc:creator>Mint More Marketing</dc:creator>
  <cp:keywords>Creatyv, social media automation, WhatsApp approval, Instagram API, Facebook API, Google Business Profile, SaaS, MVP</cp:keywords>
  <dc:description>Prepared as a developer handoff specification. Verify third-party API requirements before production release.</dc:description>
  <cp:lastModifiedBy/>
  <cp:revision>1</cp:revision>
  <dcterms:created xsi:type="dcterms:W3CDTF">2013-12-23T23:15:00Z</dcterms:created>
  <dcterms:modified xsi:type="dcterms:W3CDTF">2013-12-23T23:15:00Z</dcterms:modified>
  <cp:category/>
</cp:coreProperties>
</file>