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b/>
          <w:color w:val="2E74B5"/>
          <w:sz w:val="22"/>
        </w:rPr>
        <w:t>BỘ KIỂM THỬ HỒI QUY</w:t>
      </w:r>
    </w:p>
    <w:p>
      <w:pPr>
        <w:spacing w:after="160"/>
        <w:jc w:val="center"/>
      </w:pPr>
      <w:r>
        <w:rPr>
          <w:b/>
          <w:color w:val="1F4D78"/>
          <w:sz w:val="56"/>
        </w:rPr>
        <w:t>Hybrid OCR &amp; Formula Stress Test</w:t>
      </w:r>
    </w:p>
    <w:p>
      <w:pPr>
        <w:jc w:val="center"/>
      </w:pPr>
      <w:r>
        <w:rPr>
          <w:i/>
          <w:color w:val="505A58"/>
          <w:sz w:val="24"/>
        </w:rPr>
        <w:t>Fixture có ground truth cho text, bảng, công thức, biểu đồ, sơ đồ, code và ảnh nhiễu</w:t>
      </w:r>
    </w:p>
    <w:p>
      <w:pPr>
        <w:spacing w:after="1600"/>
      </w:pPr>
    </w:p>
    <w:p>
      <w:pPr>
        <w:jc w:val="center"/>
      </w:pPr>
      <w:r>
        <w:rPr>
          <w:b/>
        </w:rPr>
        <w:t>Mã fixture: SF-HYBRID-OCR-2026-08</w:t>
      </w:r>
    </w:p>
    <w:p>
      <w:r>
        <w:br w:type="page"/>
      </w:r>
    </w:p>
    <w:p>
      <w:pPr>
        <w:pStyle w:val="Heading1"/>
      </w:pPr>
      <w:r>
        <w:t>1. Nội dung native</w:t>
      </w:r>
    </w:p>
    <w:p>
      <w:r>
        <w:t>Mã hóa dữ liệu bảo vệ tính bí mật, toàn vẹn và xác thực. Semantic search retrieves relevant documents by meaning.</w:t>
      </w:r>
    </w:p>
    <w:p>
      <w:r>
        <w:t>Công thức native dạng text: T(n) = O((V + E) log V).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Thuật toán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Cấu trúc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Cạnh âm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Độ phức tạp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BFS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Hàng đợi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Không xét trọng số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O(V + E)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Dijkstra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Hàng đợi ưu tiên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Không hỗ trợ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O((V+E) log V)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Bellman-Ford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Mảng khoảng cách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Có hỗ trợ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O(VE)</w:t>
            </w:r>
          </w:p>
        </w:tc>
      </w:tr>
    </w:tbl>
    <w:p>
      <w:r>
        <w:br w:type="page"/>
      </w:r>
    </w:p>
    <w:p>
      <w:pPr>
        <w:pStyle w:val="Heading1"/>
      </w:pPr>
      <w:r>
        <w:t>2. Công thức ảnh - nhóm 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_quadra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F1 - Phương trình bậc hai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_gaussi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F2 - Tích phân Gaussian</w:t>
      </w:r>
    </w:p>
    <w:p>
      <w:r>
        <w:br w:type="page"/>
      </w:r>
    </w:p>
    <w:p>
      <w:pPr>
        <w:pStyle w:val="Heading1"/>
      </w:pPr>
      <w:r>
        <w:t>3. Công thức ảnh - nhóm B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_bay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F3 - Định lý Bayes dạng phân số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4_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F4 - Hai phương trình OLS/R² trong cùng ảnh</w:t>
      </w:r>
    </w:p>
    <w:p>
      <w:r>
        <w:br w:type="page"/>
      </w:r>
    </w:p>
    <w:p>
      <w:pPr>
        <w:pStyle w:val="Heading1"/>
      </w:pPr>
      <w:r>
        <w:t>4. Công thức ảnh - nhóm C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5_v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F5 - Phương trình vector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6_with_cap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F6 - Công thức entropy có câu chú thích</w:t>
      </w:r>
    </w:p>
    <w:p>
      <w:r>
        <w:br w:type="page"/>
      </w:r>
    </w:p>
    <w:p>
      <w:pPr>
        <w:pStyle w:val="Heading1"/>
      </w:pPr>
      <w:r>
        <w:t>5. Nội dung ảnh không phải công thức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1_vietname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N1 - Bảng dạng ảnh tiếng Việt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N2 - Biểu đồ đường</w:t>
      </w:r>
    </w:p>
    <w:p>
      <w:r>
        <w:br w:type="page"/>
      </w:r>
    </w:p>
    <w:p>
      <w:pPr>
        <w:pStyle w:val="Heading1"/>
      </w:pPr>
      <w:r>
        <w:t>6. Sơ đồ, code và nhiễu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1_netwo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N3 - Sơ đồ mạng có nhãn trong vòng tròn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1_snipp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N4 - Đoạn code, không phải công thức</w:t>
      </w:r>
    </w:p>
    <w:p>
      <w:r>
        <w:br w:type="page"/>
      </w:r>
    </w:p>
    <w:p>
      <w:pPr>
        <w:pStyle w:val="Heading1"/>
      </w:pPr>
      <w:r>
        <w:t>7. Ảnh cần bị loại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01_symbo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260"/>
          <w:sz w:val="18"/>
        </w:rPr>
        <w:t>Hình N5 - Trang trí ít tương phản, không có nội dung tìm kiếm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6C"/>
        <w:sz w:val="18"/>
      </w:rPr>
      <w:t>ScholarFlow - Hybrid OCR regression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