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</w:t>
      </w:r>
    </w:p>
    <w:p>
      <w:r>
        <w:rPr>
          <w:b/>
        </w:rPr>
        <w:t>Developed by – Minu Antony</w:t>
      </w:r>
    </w:p>
    <w:p>
      <w:pPr>
        <w:pStyle w:val="Heading2"/>
      </w:pPr>
      <w:r>
        <w:t>Overview</w:t>
      </w:r>
    </w:p>
    <w:p>
      <w:r>
        <w:t>The AI-Powered Lead Generation System is built on Salesforce technologies to automate lead management and AI-assisted decision making.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Salesforce CRM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Salesforce Agentforce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Salesforce Flows</w:t>
            </w:r>
          </w:p>
        </w:tc>
      </w:tr>
      <w:tr>
        <w:tc>
          <w:tcPr>
            <w:tcW w:type="dxa" w:w="4320"/>
          </w:tcPr>
          <w:p>
            <w:r>
              <w:t>AI Prompting</w:t>
            </w:r>
          </w:p>
        </w:tc>
        <w:tc>
          <w:tcPr>
            <w:tcW w:type="dxa" w:w="4320"/>
          </w:tcPr>
          <w:p>
            <w:r>
              <w:t>Prompt Builder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Reports &amp; Dashboards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Profiles, Roles, Validation Rules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Google Chrome / Edge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