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Testing Report</w:t>
      </w:r>
    </w:p>
    <w:p>
      <w:r>
        <w:t>Project: AI-Powered Lead Generation System</w:t>
      </w:r>
    </w:p>
    <w:p>
      <w:r>
        <w:t>Developed by: Minu Antony</w:t>
      </w:r>
    </w:p>
    <w:p>
      <w:pPr>
        <w:pStyle w:val="Heading1"/>
      </w:pPr>
      <w:r>
        <w:t>1. Introduction</w:t>
      </w:r>
    </w:p>
    <w:p>
      <w:r>
        <w:t>This report documents the performance testing carried out for the AI-Powered Lead Generation System developed on Salesforce. The objective is to verify that lead management, AI processing, and automation perform efficiently under normal operating conditions.</w:t>
      </w:r>
    </w:p>
    <w:p>
      <w:pPr>
        <w:pStyle w:val="Heading1"/>
      </w:pPr>
      <w:r>
        <w:t>2. Objectives</w:t>
      </w:r>
    </w:p>
    <w:p>
      <w:r>
        <w:t>• Verify response time</w:t>
        <w:br/>
        <w:t>• Validate AI lead scoring</w:t>
        <w:br/>
        <w:t>• Ensure Flow Builder automation executes correctly</w:t>
        <w:br/>
        <w:t>• Confirm dashboard responsiveness</w:t>
        <w:br/>
        <w:t>• Verify overall system stability</w:t>
      </w:r>
    </w:p>
    <w:p>
      <w:pPr>
        <w:pStyle w:val="Heading1"/>
      </w:pPr>
      <w:r>
        <w:t>3. Test Environment</w:t>
      </w:r>
    </w:p>
    <w:p>
      <w:r>
        <w:t>Platform: Salesforce Developer Edition</w:t>
        <w:br/>
        <w:t>AI: Agentforce</w:t>
        <w:br/>
        <w:t>Automation: Flow Builder</w:t>
        <w:br/>
        <w:t>Prompt Builder</w:t>
        <w:br/>
        <w:t>Browser: Chrome/Edge</w:t>
        <w:br/>
        <w:t>Network: Stable Internet</w:t>
      </w:r>
    </w:p>
    <w:p>
      <w:pPr>
        <w:pStyle w:val="Heading1"/>
      </w:pPr>
      <w:r>
        <w:t>4. Test Scenarios</w:t>
      </w:r>
    </w:p>
    <w:p>
      <w:r>
        <w:t>Lead Creation</w:t>
        <w:br/>
        <w:t>AI Lead Scoring</w:t>
        <w:br/>
        <w:t>AI Summary Generation</w:t>
        <w:br/>
        <w:t>Flow Automation</w:t>
        <w:br/>
        <w:t>Email Notification</w:t>
        <w:br/>
        <w:t>Dashboard Loading</w:t>
      </w:r>
    </w:p>
    <w:p>
      <w:pPr>
        <w:pStyle w:val="Heading1"/>
      </w:pPr>
      <w:r>
        <w:t>5. Test Results</w:t>
      </w:r>
    </w:p>
    <w:p>
      <w:r>
        <w:t>Lead Creation – Pass</w:t>
        <w:br/>
        <w:t>AI Lead Scoring – Pass</w:t>
        <w:br/>
        <w:t>AI Summary Generation – Pass</w:t>
        <w:br/>
        <w:t>Flow Automation – Pass</w:t>
        <w:br/>
        <w:t>Dashboard Loading – Pass</w:t>
      </w:r>
    </w:p>
    <w:p>
      <w:pPr>
        <w:pStyle w:val="Heading1"/>
      </w:pPr>
      <w:r>
        <w:t>6. Observations</w:t>
      </w:r>
    </w:p>
    <w:p>
      <w:r>
        <w:t>The application remained stable during testing. AI summaries and lead scores were generated successfully, flows executed correctly, and dashboards loaded without significant delay.</w:t>
      </w:r>
    </w:p>
    <w:p>
      <w:pPr>
        <w:pStyle w:val="Heading1"/>
      </w:pPr>
      <w:r>
        <w:t>7. Conclusion</w:t>
      </w:r>
    </w:p>
    <w:p>
      <w:r>
        <w:t>The AI-Powered Lead Generation System met the expected performance criteria for normal business usage. No critical performance issues were identified.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Lead Creation</w:t>
            </w:r>
          </w:p>
        </w:tc>
        <w:tc>
          <w:tcPr>
            <w:tcW w:type="dxa" w:w="2880"/>
          </w:tcPr>
          <w:p>
            <w:r>
              <w:t>Lead created successfully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AI Lead Scoring</w:t>
            </w:r>
          </w:p>
        </w:tc>
        <w:tc>
          <w:tcPr>
            <w:tcW w:type="dxa" w:w="2880"/>
          </w:tcPr>
          <w:p>
            <w:r>
              <w:t>Score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AI Summary</w:t>
            </w:r>
          </w:p>
        </w:tc>
        <w:tc>
          <w:tcPr>
            <w:tcW w:type="dxa" w:w="2880"/>
          </w:tcPr>
          <w:p>
            <w:r>
              <w:t>Summary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Flow Automation</w:t>
            </w:r>
          </w:p>
        </w:tc>
        <w:tc>
          <w:tcPr>
            <w:tcW w:type="dxa" w:w="2880"/>
          </w:tcPr>
          <w:p>
            <w:r>
              <w:t>Workflow executed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Loads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