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1A6E6268" w:rsidR="008146B4" w:rsidRPr="00C81A4E" w:rsidRDefault="008146B4" w:rsidP="008146B4">
      <w:pPr>
        <w:pStyle w:val="papertitle"/>
      </w:pPr>
      <w:r w:rsidRPr="00C81A4E">
        <w:t xml:space="preserve">LLM-Powered </w:t>
      </w:r>
      <w:r w:rsidR="00D73ECF" w:rsidRPr="00C81A4E">
        <w:t xml:space="preserve">Agentic </w:t>
      </w:r>
      <w:r w:rsidRPr="00C81A4E">
        <w:t xml:space="preserve">Framework for Cholera Risk Prediction </w:t>
      </w:r>
      <w:r w:rsidR="00D73ECF">
        <w:t>with</w:t>
      </w:r>
      <w:r w:rsidRPr="00C81A4E">
        <w:t xml:space="preserve"> Explainable ML and Statistical Insights</w:t>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2AE491F2"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w:t>
      </w:r>
      <w:r w:rsidR="006039AC">
        <w:t xml:space="preserve">, </w:t>
      </w:r>
      <w:r w:rsidR="008146B4" w:rsidRPr="00A61104">
        <w:t>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92620">
        <w:t xml:space="preserve">, </w:t>
      </w:r>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LangGraph, is integrated into the system to interpret model outputs, </w:t>
      </w:r>
      <w:proofErr w:type="spellStart"/>
      <w:r w:rsidR="00675AC5">
        <w:t>analyse</w:t>
      </w:r>
      <w:proofErr w:type="spellEnd"/>
      <w:r w:rsidR="008146B4" w:rsidRPr="00A61104">
        <w:t xml:space="preserve"> tabular results, and generate expert-like responses to natural language queries. The agent draws evidence from multiple CSV-based analyses</w:t>
      </w:r>
      <w:r w:rsidR="00D2174E">
        <w:t xml:space="preserve">, </w:t>
      </w:r>
      <w:r w:rsidR="008146B4" w:rsidRPr="00A61104">
        <w:t>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r w:rsidR="00675AC5" w:rsidRPr="00A61104">
        <w:t>into</w:t>
      </w:r>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64DF2779" w:rsidR="00BF7F97" w:rsidRPr="00EE426C" w:rsidRDefault="009B2539" w:rsidP="00EE426C">
      <w:pPr>
        <w:pStyle w:val="keywords"/>
      </w:pPr>
      <w:r w:rsidRPr="00EE426C">
        <w:rPr>
          <w:b/>
          <w:bCs/>
        </w:rPr>
        <w:t>Keywords:</w:t>
      </w:r>
      <w:r w:rsidRPr="00EE426C">
        <w:t xml:space="preserve"> </w:t>
      </w:r>
      <w:r w:rsidR="002413D1">
        <w:t>LLM</w:t>
      </w:r>
      <w:r>
        <w:t xml:space="preserve">, </w:t>
      </w:r>
      <w:r w:rsidR="007F5440">
        <w:t xml:space="preserve">Decision support, </w:t>
      </w:r>
      <w:proofErr w:type="spellStart"/>
      <w:r w:rsidR="007F5440">
        <w:t>LangChain</w:t>
      </w:r>
      <w:proofErr w:type="spellEnd"/>
      <w:r w:rsidR="007F5440">
        <w:t>, Interpretable AI, Statistical analysis</w:t>
      </w:r>
    </w:p>
    <w:p w14:paraId="28F820A6" w14:textId="46673578" w:rsidR="00BF7F97" w:rsidRDefault="00EF18BE" w:rsidP="00C24DEF">
      <w:pPr>
        <w:pStyle w:val="heading1"/>
      </w:pPr>
      <w:r>
        <w:lastRenderedPageBreak/>
        <w:t>Introduction</w:t>
      </w:r>
    </w:p>
    <w:p w14:paraId="610D6C72" w14:textId="706A0BB3" w:rsidR="00E853A2" w:rsidRDefault="00EF18BE" w:rsidP="00553D8D">
      <w:pPr>
        <w:pStyle w:val="p1a"/>
        <w:rPr>
          <w:rFonts w:eastAsiaTheme="majorEastAsia"/>
        </w:rPr>
      </w:pPr>
      <w:r w:rsidRPr="00773963">
        <w:rPr>
          <w:rFonts w:eastAsiaTheme="majorEastAsia"/>
        </w:rPr>
        <w:t xml:space="preserve">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understand, predict, and </w:t>
      </w:r>
      <w:r w:rsidR="00C1125D">
        <w:rPr>
          <w:rFonts w:eastAsiaTheme="majorEastAsia"/>
        </w:rPr>
        <w:t>reduce outbreaks fully</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 xml:space="preserve">Recent advances in interpretable machine learning (ML) provide promising methods to uncover key risk factors with explainability, enabling more trustworthy insights. However, the diverse outputs from multiple ML models and statistical techniques can be </w:t>
      </w:r>
      <w:r w:rsidR="00C1125D">
        <w:rPr>
          <w:rFonts w:eastAsiaTheme="majorEastAsia"/>
        </w:rPr>
        <w:t>challenging</w:t>
      </w:r>
      <w:r w:rsidRPr="00773963">
        <w:rPr>
          <w:rFonts w:eastAsiaTheme="majorEastAsia"/>
        </w:rPr>
        <w:t xml:space="preserve">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5D0C0172" w:rsidR="00E853A2" w:rsidRPr="00C81A4E" w:rsidRDefault="00E853A2" w:rsidP="00330E42">
      <w:pPr>
        <w:pStyle w:val="num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w:t>
      </w:r>
      <w:proofErr w:type="spellStart"/>
      <w:r w:rsidR="00675AC5">
        <w:rPr>
          <w:rFonts w:eastAsiaTheme="majorEastAsia"/>
        </w:rPr>
        <w:t>analyse</w:t>
      </w:r>
      <w:proofErr w:type="spellEnd"/>
      <w:r w:rsidRPr="00C81A4E">
        <w:rPr>
          <w:rFonts w:eastAsiaTheme="majorEastAsia"/>
        </w:rPr>
        <w:t xml:space="preserve"> Cholera risk factors.</w:t>
      </w:r>
    </w:p>
    <w:p w14:paraId="1D1B86EC" w14:textId="53FCBB75" w:rsidR="00E853A2" w:rsidRPr="0082790D" w:rsidRDefault="00E853A2" w:rsidP="0082790D">
      <w:pPr>
        <w:pStyle w:val="numitem"/>
        <w:spacing w:after="0"/>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interpretable models combined with large language </w:t>
      </w:r>
      <w:r>
        <w:t>models</w:t>
      </w:r>
      <w:r w:rsidRPr="00882AE9">
        <w:t xml:space="preserve"> (LLM)-based agents 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xml:space="preserve">. This </w:t>
      </w:r>
      <w:r w:rsidRPr="00882AE9">
        <w:lastRenderedPageBreak/>
        <w:t>section reviews the current landscape across three core dimensions: machine learning in epidemiology, explainable machine learning (XAI) in healthcare, and the emerging use of LLM agents for question-answering and knowledge synthesis.</w:t>
      </w:r>
    </w:p>
    <w:p w14:paraId="75BAF450" w14:textId="21B56F1F" w:rsidR="00E853A2" w:rsidRPr="00882AE9" w:rsidRDefault="00E853A2" w:rsidP="0082790D">
      <w:pPr>
        <w:pStyle w:val="p1a"/>
        <w:ind w:firstLine="227"/>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762E869B" w14:textId="15EF880B" w:rsidR="00E853A2" w:rsidRPr="00A15255" w:rsidRDefault="00E853A2" w:rsidP="0082790D">
      <w:pPr>
        <w:pStyle w:val="p1a"/>
        <w:ind w:firstLine="227"/>
      </w:pPr>
      <w:r w:rsidRPr="00A15255">
        <w:t>The field of explainable AI (XAI) addresses the "</w:t>
      </w:r>
      <w:proofErr w:type="gramStart"/>
      <w:r w:rsidRPr="00A15255">
        <w:t>black-box</w:t>
      </w:r>
      <w:proofErr w:type="gramEnd"/>
      <w:r w:rsidRPr="00A15255">
        <w:t>"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EBMs</w:t>
      </w:r>
      <w:r w:rsidR="00330E42">
        <w:t xml:space="preserve"> </w:t>
      </w:r>
      <w:r w:rsidRPr="00A15255">
        <w:t xml:space="preserve">are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4D68148" w14:textId="77D64984" w:rsidR="00E853A2" w:rsidRDefault="00E853A2" w:rsidP="0082790D">
      <w:pPr>
        <w:pStyle w:val="p1a"/>
        <w:ind w:firstLine="227"/>
      </w:pPr>
      <w:r w:rsidRPr="00A15255">
        <w:t xml:space="preserve">Large Language Models such as GPT-4 and </w:t>
      </w:r>
      <w:proofErr w:type="spellStart"/>
      <w:r w:rsidRPr="00A15255">
        <w:t>PaLM</w:t>
      </w:r>
      <w:proofErr w:type="spellEnd"/>
      <w:r w:rsidRPr="00A15255">
        <w:t xml:space="preserve"> have demonstrated remarkable abilities in </w:t>
      </w:r>
      <w:proofErr w:type="spellStart"/>
      <w:r w:rsidR="00330E42">
        <w:t>synthesising</w:t>
      </w:r>
      <w:proofErr w:type="spellEnd"/>
      <w:r w:rsidRPr="00A15255">
        <w:t xml:space="preserve"> information, answering domain-specific questions, and </w:t>
      </w:r>
      <w:proofErr w:type="spellStart"/>
      <w:r w:rsidR="00330E42">
        <w:t>summarising</w:t>
      </w:r>
      <w:proofErr w:type="spellEnd"/>
      <w:r w:rsidRPr="00A15255">
        <w:t xml:space="preserve">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LangGraph have made it possible to build agents that integrate LLM reasoning with structured data sources</w:t>
      </w:r>
      <w:r>
        <w:t xml:space="preserve">. </w:t>
      </w:r>
      <w:r w:rsidRPr="00A15255">
        <w:t xml:space="preserve">In public health, LLM agents are beginning to be tested for real-time decision support, clinical triage, and research </w:t>
      </w:r>
      <w:proofErr w:type="spellStart"/>
      <w:r w:rsidR="00330E42">
        <w:t>summarisation</w:t>
      </w:r>
      <w:proofErr w:type="spellEnd"/>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modelling</w:t>
      </w:r>
      <w:r w:rsidR="00330E42">
        <w:t>, particularly in epidemiological settings,</w:t>
      </w:r>
      <w:r>
        <w:t xml:space="preserve"> </w:t>
      </w:r>
      <w:r w:rsidRPr="00A15255">
        <w:t>remains underexplored.</w:t>
      </w:r>
    </w:p>
    <w:p w14:paraId="0DD02858" w14:textId="74F48232" w:rsidR="00E853A2" w:rsidRDefault="00E853A2" w:rsidP="00E853A2">
      <w:proofErr w:type="gramStart"/>
      <w:r w:rsidRPr="000341A6">
        <w:t>.</w:t>
      </w:r>
      <w:r w:rsidR="00C01C6A" w:rsidRPr="00C01C6A">
        <w:t>Despite</w:t>
      </w:r>
      <w:proofErr w:type="gramEnd"/>
      <w:r w:rsidR="00C01C6A" w:rsidRPr="00C01C6A">
        <w:t xml:space="preserve"> advances in machine learning (ML), explainable AI (XAI), and large language models (LLMs), few systems integrate these components into a cohesive, operational framework. Existing solutions rarely combine interpretable ML with statistical reasoning to deliver real-time, data-driven explanations through natural language, tailored to public health needs. This study addresses that gap by presenting an agentic framework that unites interpretable models—EBM, </w:t>
      </w:r>
      <w:proofErr w:type="spellStart"/>
      <w:r w:rsidR="00C01C6A" w:rsidRPr="00C01C6A">
        <w:t>NGBoost</w:t>
      </w:r>
      <w:proofErr w:type="spellEnd"/>
      <w:r w:rsidR="00C01C6A" w:rsidRPr="00C01C6A">
        <w:t xml:space="preserve">, and </w:t>
      </w:r>
      <w:proofErr w:type="spellStart"/>
      <w:r w:rsidR="00C01C6A" w:rsidRPr="00C01C6A">
        <w:t>TabNet</w:t>
      </w:r>
      <w:proofErr w:type="spellEnd"/>
      <w:r w:rsidR="00C01C6A" w:rsidRPr="00C01C6A">
        <w:t xml:space="preserve">—with correlation and regression analyses, connected via a </w:t>
      </w:r>
      <w:proofErr w:type="spellStart"/>
      <w:r w:rsidR="00C01C6A" w:rsidRPr="00C01C6A">
        <w:t>LangChain</w:t>
      </w:r>
      <w:proofErr w:type="spellEnd"/>
      <w:r w:rsidR="00C01C6A" w:rsidRPr="00C01C6A">
        <w:t>-powered LLM interface. The system enables regional cholera risk analysis while translating complex outputs into accessible, actionable insights for diverse stakeholders.</w:t>
      </w:r>
    </w:p>
    <w:p w14:paraId="24EFDE8F" w14:textId="65861B5A" w:rsidR="00E853A2" w:rsidRPr="00C81A4E" w:rsidRDefault="00E853A2" w:rsidP="00E853A2">
      <w:pPr>
        <w:pStyle w:val="heading1"/>
      </w:pPr>
      <w:r w:rsidRPr="00C81A4E">
        <w:lastRenderedPageBreak/>
        <w:t>Dataset Description</w:t>
      </w:r>
    </w:p>
    <w:p w14:paraId="2139E194" w14:textId="2109E75E" w:rsidR="00E853A2" w:rsidRPr="00E853A2" w:rsidRDefault="00E853A2" w:rsidP="00E853A2">
      <w:pPr>
        <w:pStyle w:val="p1a"/>
      </w:pPr>
      <w:r w:rsidRPr="00E853A2">
        <w:t xml:space="preserve">The </w:t>
      </w:r>
      <w:proofErr w:type="gramStart"/>
      <w:r w:rsidRPr="00E853A2">
        <w:t>dataset</w:t>
      </w:r>
      <w:proofErr w:type="gramEnd"/>
      <w:r w:rsidRPr="00E853A2">
        <w:t xml:space="preserve">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w:t>
      </w:r>
      <w:r w:rsidR="007F5440">
        <w:t xml:space="preserve">via the URL </w:t>
      </w:r>
      <w:r w:rsidRPr="00E853A2">
        <w:t>at</w:t>
      </w:r>
      <w:r w:rsidR="00330E42">
        <w:t xml:space="preserve"> the</w:t>
      </w:r>
      <w:r w:rsidRPr="00E853A2">
        <w:t xml:space="preserve"> </w:t>
      </w:r>
      <w:hyperlink r:id="rId10" w:tgtFrame="_new" w:history="1">
        <w:r w:rsidRPr="00330E42">
          <w:rPr>
            <w:u w:val="single"/>
          </w:rPr>
          <w:t>Kaggle Water Pollution and Disease Dataset</w:t>
        </w:r>
      </w:hyperlink>
      <w:r w:rsidR="00330E42">
        <w:rPr>
          <w:u w:val="single"/>
        </w:rPr>
        <w:t>.</w:t>
      </w:r>
    </w:p>
    <w:p w14:paraId="448FA523" w14:textId="6DFD6704" w:rsidR="00E853A2" w:rsidRPr="00C81A4E" w:rsidRDefault="00E853A2" w:rsidP="00E853A2">
      <w:pPr>
        <w:pStyle w:val="heading2"/>
      </w:pPr>
      <w:r w:rsidRPr="00C81A4E">
        <w:t>Variables</w:t>
      </w:r>
    </w:p>
    <w:p w14:paraId="55BEF64C" w14:textId="0CDDA42F" w:rsidR="00E853A2" w:rsidRPr="00184221" w:rsidRDefault="00E853A2" w:rsidP="00184221">
      <w:pPr>
        <w:pStyle w:val="numitem"/>
        <w:numPr>
          <w:ilvl w:val="0"/>
          <w:numId w:val="19"/>
        </w:numPr>
        <w:rPr>
          <w:rFonts w:eastAsiaTheme="majorEastAsia"/>
        </w:rPr>
      </w:pPr>
      <w:r w:rsidRPr="00184221">
        <w:rPr>
          <w:rFonts w:eastAsiaTheme="majorEastAsia"/>
          <w:b/>
          <w:bCs/>
        </w:rPr>
        <w:t>Target Variable:</w:t>
      </w:r>
      <w:r w:rsidRPr="00184221">
        <w:rPr>
          <w:rFonts w:eastAsiaTheme="majorEastAsia"/>
        </w:rPr>
        <w:t xml:space="preserve"> </w:t>
      </w:r>
      <w:r w:rsidRPr="00184221">
        <w:rPr>
          <w:rFonts w:eastAsiaTheme="majorEastAsia"/>
          <w:i/>
          <w:iCs/>
        </w:rPr>
        <w:t>Cholera Cases per 100,000 people</w:t>
      </w:r>
      <w:r w:rsidR="00A55CD4">
        <w:rPr>
          <w:rFonts w:eastAsiaTheme="majorEastAsia"/>
          <w:i/>
          <w:iCs/>
        </w:rPr>
        <w:t>,</w:t>
      </w:r>
      <w:r w:rsidRPr="00184221">
        <w:rPr>
          <w:rFonts w:eastAsiaTheme="majorEastAsia"/>
        </w:rPr>
        <w:t xml:space="preserve"> </w:t>
      </w:r>
      <w:r w:rsidR="00F144B3">
        <w:rPr>
          <w:rFonts w:eastAsiaTheme="majorEastAsia"/>
        </w:rPr>
        <w:t>which was</w:t>
      </w:r>
      <w:r w:rsidRPr="00184221">
        <w:rPr>
          <w:rFonts w:eastAsiaTheme="majorEastAsia"/>
        </w:rPr>
        <w:t xml:space="preserve"> the primary outcome measure used for modelling.</w:t>
      </w:r>
    </w:p>
    <w:p w14:paraId="19FB9F7F" w14:textId="77777777" w:rsidR="00E853A2" w:rsidRPr="00184221" w:rsidRDefault="00E853A2" w:rsidP="00184221">
      <w:pPr>
        <w:pStyle w:val="numitem"/>
        <w:numPr>
          <w:ilvl w:val="0"/>
          <w:numId w:val="19"/>
        </w:numPr>
        <w:rPr>
          <w:rFonts w:eastAsiaTheme="majorEastAsia"/>
        </w:rPr>
      </w:pPr>
      <w:r w:rsidRPr="00184221">
        <w:rPr>
          <w:rFonts w:eastAsiaTheme="majorEastAsia"/>
          <w:b/>
          <w:bCs/>
        </w:rPr>
        <w:t xml:space="preserve">Predictor Variables: </w:t>
      </w:r>
    </w:p>
    <w:p w14:paraId="65229577" w14:textId="77777777" w:rsidR="00E853A2" w:rsidRPr="00184221" w:rsidRDefault="00E853A2" w:rsidP="00184221">
      <w:pPr>
        <w:pStyle w:val="numitem"/>
        <w:numPr>
          <w:ilvl w:val="1"/>
          <w:numId w:val="19"/>
        </w:numPr>
        <w:rPr>
          <w:rFonts w:eastAsiaTheme="majorEastAsia"/>
        </w:rPr>
      </w:pPr>
      <w:r w:rsidRPr="00184221">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184221">
      <w:pPr>
        <w:pStyle w:val="numitem"/>
        <w:numPr>
          <w:ilvl w:val="1"/>
          <w:numId w:val="19"/>
        </w:numPr>
      </w:pPr>
      <w:r w:rsidRPr="00184221">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521518B9" w:rsidR="00E853A2" w:rsidRPr="00E853A2" w:rsidRDefault="00E853A2" w:rsidP="006E7CFF">
      <w:pPr>
        <w:pStyle w:val="p1a"/>
        <w:rPr>
          <w:lang w:val="en-ZA"/>
        </w:rPr>
      </w:pPr>
      <w:r w:rsidRPr="009131D8">
        <w:t xml:space="preserve">Initial validation confirmed the presence of the target variable in the dataset. Features were </w:t>
      </w:r>
      <w:proofErr w:type="spellStart"/>
      <w:r w:rsidR="00F144B3">
        <w:t>categorised</w:t>
      </w:r>
      <w:proofErr w:type="spellEnd"/>
      <w:r w:rsidRPr="009131D8">
        <w:t xml:space="preserve"> into numerical and categorical types, excluding the target from transformation steps. To address skewness in feature distributions, the skewness coefficient was computed, and variables with a skew greater than </w:t>
      </w:r>
      <w:r w:rsidR="00AE5139">
        <w:t>one</w:t>
      </w:r>
      <w:r w:rsidRPr="009131D8">
        <w:t xml:space="preserve"> </w:t>
      </w:r>
      <w:proofErr w:type="gramStart"/>
      <w:r w:rsidRPr="009131D8">
        <w:t>were</w:t>
      </w:r>
      <w:proofErr w:type="gramEnd"/>
      <w:r w:rsidRPr="009131D8">
        <w:t xml:space="preserve"> log-transformed using the </w:t>
      </w:r>
      <w:r w:rsidRPr="009131D8">
        <w:rPr>
          <w:rFonts w:eastAsiaTheme="majorEastAsia"/>
        </w:rPr>
        <w:t>log1p</w:t>
      </w:r>
      <w:r w:rsidRPr="009131D8">
        <w:t xml:space="preserve"> function. This reduced the impact of outliers and improved the stability of downstream models. Numerical features were then </w:t>
      </w:r>
      <w:proofErr w:type="spellStart"/>
      <w:r w:rsidR="00F144B3">
        <w:t>normalised</w:t>
      </w:r>
      <w:proofErr w:type="spellEnd"/>
      <w:r w:rsidR="00F144B3">
        <w:t xml:space="preserve"> using z-score </w:t>
      </w:r>
      <w:proofErr w:type="spellStart"/>
      <w:r w:rsidR="00F144B3">
        <w:t>standardisation</w:t>
      </w:r>
      <w:proofErr w:type="spellEnd"/>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w:t>
      </w:r>
      <w:r w:rsidRPr="00727319">
        <w:lastRenderedPageBreak/>
        <w:t>explanations. The design and implementation of this agentic framework are presented in Section 5.</w:t>
      </w:r>
    </w:p>
    <w:p w14:paraId="49030628" w14:textId="77777777" w:rsidR="007A3402" w:rsidRDefault="006E7CFF" w:rsidP="007A3402">
      <w:pPr>
        <w:pStyle w:val="bulletitem"/>
        <w:keepNext/>
        <w:numPr>
          <w:ilvl w:val="0"/>
          <w:numId w:val="0"/>
        </w:numPr>
        <w:ind w:left="227" w:hanging="227"/>
        <w:jc w:val="center"/>
      </w:pPr>
      <w:r>
        <w:rPr>
          <w:noProof/>
        </w:rPr>
        <w:drawing>
          <wp:inline distT="0" distB="0" distL="0" distR="0" wp14:anchorId="48359E30" wp14:editId="3CCCD0EF">
            <wp:extent cx="3158366" cy="2647278"/>
            <wp:effectExtent l="0" t="0" r="4445" b="1270"/>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158366" cy="2647278"/>
                    </a:xfrm>
                    <a:prstGeom prst="rect">
                      <a:avLst/>
                    </a:prstGeom>
                  </pic:spPr>
                </pic:pic>
              </a:graphicData>
            </a:graphic>
          </wp:inline>
        </w:drawing>
      </w:r>
    </w:p>
    <w:p w14:paraId="48867F27" w14:textId="5342BED4" w:rsidR="00E853A2" w:rsidRDefault="00C225F6" w:rsidP="00C225F6">
      <w:pPr>
        <w:pStyle w:val="figurecaption"/>
        <w:jc w:val="both"/>
        <w:rPr>
          <w:rFonts w:eastAsiaTheme="majorEastAsia"/>
        </w:rPr>
      </w:pPr>
      <w:r>
        <w:rPr>
          <w:b/>
        </w:rPr>
        <w:t xml:space="preserve">Fig. </w:t>
      </w:r>
      <w:r>
        <w:rPr>
          <w:b/>
        </w:rPr>
        <w:fldChar w:fldCharType="begin"/>
      </w:r>
      <w:r>
        <w:rPr>
          <w:b/>
        </w:rPr>
        <w:instrText xml:space="preserve"> SEQ "Figure" \* MERGEFORMAT </w:instrText>
      </w:r>
      <w:r>
        <w:rPr>
          <w:b/>
        </w:rPr>
        <w:fldChar w:fldCharType="separate"/>
      </w:r>
      <w:r w:rsidR="005246B6">
        <w:rPr>
          <w:b/>
          <w:noProof/>
        </w:rPr>
        <w:t>1</w:t>
      </w:r>
      <w:r>
        <w:rPr>
          <w:b/>
        </w:rPr>
        <w:fldChar w:fldCharType="end"/>
      </w:r>
      <w:r>
        <w:rPr>
          <w:b/>
        </w:rPr>
        <w:t>.</w:t>
      </w:r>
      <w:r>
        <w:t xml:space="preserve"> </w:t>
      </w:r>
      <w:r w:rsidR="007A3402">
        <w:t xml:space="preserve"> </w:t>
      </w:r>
      <w:r w:rsidR="007A3402" w:rsidRPr="001B589E">
        <w:t>Overview of the analytical workflow combining machine learning models, statistical validation</w:t>
      </w:r>
    </w:p>
    <w:p w14:paraId="69C7DC54" w14:textId="2ED05D97" w:rsidR="00E853A2" w:rsidRDefault="006E7CFF" w:rsidP="00045461">
      <w:pPr>
        <w:pStyle w:val="p1a"/>
        <w:rPr>
          <w:rFonts w:eastAsiaTheme="majorEastAsia"/>
          <w:lang w:val="en-ZA"/>
        </w:rPr>
      </w:pPr>
      <w:r w:rsidRPr="00727319">
        <w:t>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r w:rsidR="007F5440" w:rsidRPr="00727319">
        <w:t>helps</w:t>
      </w:r>
      <w:r w:rsidRPr="00727319">
        <w:t xml:space="preserve"> </w:t>
      </w:r>
      <w:r w:rsidR="005030C8" w:rsidRPr="00727319">
        <w:t>to validate</w:t>
      </w:r>
      <w:r w:rsidRPr="00727319">
        <w:t xml:space="preserve"> the importance of features and highlight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50158215" w:rsidR="006E7CFF" w:rsidRPr="00A55CD4" w:rsidRDefault="006E7CFF" w:rsidP="006E7CFF">
      <w:pPr>
        <w:pStyle w:val="p1a"/>
      </w:pPr>
      <w:r w:rsidRPr="00A55CD4">
        <w:t xml:space="preserve">We selected Explainable Boosting Machine (EBM) due to its glass-box interpretability, allowing health policymakers to understand model reasoning through intuitive plots and feature scores. </w:t>
      </w:r>
      <w:proofErr w:type="spellStart"/>
      <w:r w:rsidRPr="00A55CD4">
        <w:t>NGBoost</w:t>
      </w:r>
      <w:proofErr w:type="spellEnd"/>
      <w:r w:rsidRPr="00A55CD4">
        <w:t xml:space="preserve"> was chosen for its probabilistic forecasting capabilities, providing not just point estimates but also confidence intervals—critical for public </w:t>
      </w:r>
      <w:r w:rsidRPr="00A55CD4">
        <w:lastRenderedPageBreak/>
        <w:t xml:space="preserve">health uncertainty. </w:t>
      </w:r>
      <w:proofErr w:type="spellStart"/>
      <w:r w:rsidRPr="00A55CD4">
        <w:t>TabNet</w:t>
      </w:r>
      <w:proofErr w:type="spellEnd"/>
      <w:r w:rsidRPr="00A55CD4">
        <w:t xml:space="preserve">, a modern deep learning model </w:t>
      </w:r>
      <w:proofErr w:type="spellStart"/>
      <w:r w:rsidR="00AE5139" w:rsidRPr="00A55CD4">
        <w:t>optimised</w:t>
      </w:r>
      <w:proofErr w:type="spellEnd"/>
      <w:r w:rsidRPr="00A55CD4">
        <w:t xml:space="preserve"> for tabular data, was included for its sparse attention-based feature selection, which enables both high performance and built-in interpretability. Random Forest and </w:t>
      </w:r>
      <w:proofErr w:type="spellStart"/>
      <w:r w:rsidRPr="00A55CD4">
        <w:t>XGBoost</w:t>
      </w:r>
      <w:proofErr w:type="spellEnd"/>
      <w:r w:rsidRPr="00A55CD4">
        <w:t xml:space="preserve"> served as benchmarks, as they are widely used and understood in epidemiological machine learning applications.</w:t>
      </w:r>
    </w:p>
    <w:p w14:paraId="0CDF1BD4" w14:textId="40ECA8D7" w:rsidR="00AE5139" w:rsidRDefault="006E7CFF" w:rsidP="006E7CFF">
      <w:r w:rsidRPr="00A55CD4">
        <w:t>Each CSV file generated from the analysis plays a targeted role in the framework. These files are directly fed into the LLM agent’s context to support traceable, data-grounded responses</w:t>
      </w:r>
      <w:r w:rsidR="00A206E1" w:rsidRPr="00A55CD4">
        <w:t>, as provided in Table</w:t>
      </w:r>
      <w:r w:rsidR="00F95024" w:rsidRPr="00A55CD4">
        <w:t xml:space="preserve"> 1 below</w:t>
      </w:r>
      <w:r w:rsidRPr="00D53648">
        <w:t>.</w:t>
      </w:r>
    </w:p>
    <w:p w14:paraId="11FCE75B" w14:textId="040DDA02" w:rsidR="00F95024" w:rsidRDefault="00F95024" w:rsidP="00F95024">
      <w:pPr>
        <w:pStyle w:val="tablecaption"/>
      </w:pPr>
      <w:r>
        <w:rPr>
          <w:b/>
        </w:rPr>
        <w:t xml:space="preserve">Table </w:t>
      </w:r>
      <w:r>
        <w:rPr>
          <w:b/>
        </w:rPr>
        <w:fldChar w:fldCharType="begin"/>
      </w:r>
      <w:r>
        <w:rPr>
          <w:b/>
        </w:rPr>
        <w:instrText xml:space="preserve"> SEQ "Table" \* MERGEFORMAT </w:instrText>
      </w:r>
      <w:r>
        <w:rPr>
          <w:b/>
        </w:rPr>
        <w:fldChar w:fldCharType="separate"/>
      </w:r>
      <w:r w:rsidR="005246B6">
        <w:rPr>
          <w:b/>
          <w:noProof/>
        </w:rPr>
        <w:t>1</w:t>
      </w:r>
      <w:r>
        <w:rPr>
          <w:b/>
        </w:rPr>
        <w:fldChar w:fldCharType="end"/>
      </w:r>
      <w:r>
        <w:rPr>
          <w:b/>
        </w:rPr>
        <w:t>.</w:t>
      </w:r>
      <w:r>
        <w:t xml:space="preserve">  CSV files from different statistical analyses</w:t>
      </w:r>
    </w:p>
    <w:tbl>
      <w:tblPr>
        <w:tblW w:w="7088" w:type="dxa"/>
        <w:jc w:val="center"/>
        <w:tblLayout w:type="fixed"/>
        <w:tblCellMar>
          <w:left w:w="70" w:type="dxa"/>
          <w:right w:w="70" w:type="dxa"/>
        </w:tblCellMar>
        <w:tblLook w:val="0000" w:firstRow="0" w:lastRow="0" w:firstColumn="0" w:lastColumn="0" w:noHBand="0" w:noVBand="0"/>
      </w:tblPr>
      <w:tblGrid>
        <w:gridCol w:w="2694"/>
        <w:gridCol w:w="4394"/>
      </w:tblGrid>
      <w:tr w:rsidR="00AE5139" w:rsidRPr="008D34E1" w14:paraId="142B6382" w14:textId="77777777" w:rsidTr="00BA3EE4">
        <w:trPr>
          <w:jc w:val="center"/>
        </w:trPr>
        <w:tc>
          <w:tcPr>
            <w:tcW w:w="2694" w:type="dxa"/>
            <w:tcBorders>
              <w:top w:val="single" w:sz="12" w:space="0" w:color="000000"/>
              <w:bottom w:val="single" w:sz="6" w:space="0" w:color="000000"/>
            </w:tcBorders>
          </w:tcPr>
          <w:p w14:paraId="3FA35AD3" w14:textId="0F9D27CD" w:rsidR="00AE5139" w:rsidRPr="008D34E1" w:rsidRDefault="00AE5139" w:rsidP="006161F2">
            <w:pPr>
              <w:ind w:firstLine="0"/>
              <w:jc w:val="left"/>
            </w:pPr>
            <w:r>
              <w:t>CSV file</w:t>
            </w:r>
          </w:p>
        </w:tc>
        <w:tc>
          <w:tcPr>
            <w:tcW w:w="4394" w:type="dxa"/>
            <w:tcBorders>
              <w:top w:val="single" w:sz="12" w:space="0" w:color="000000"/>
              <w:bottom w:val="single" w:sz="6" w:space="0" w:color="000000"/>
            </w:tcBorders>
          </w:tcPr>
          <w:p w14:paraId="78E01595" w14:textId="29CAB8E3" w:rsidR="00AE5139" w:rsidRPr="008D34E1" w:rsidRDefault="00AE5139" w:rsidP="006161F2">
            <w:r>
              <w:t>Descriptions of contents</w:t>
            </w:r>
          </w:p>
        </w:tc>
      </w:tr>
      <w:tr w:rsidR="00AE5139" w:rsidRPr="008D34E1" w14:paraId="41AE0B62" w14:textId="77777777" w:rsidTr="00BA3EE4">
        <w:trPr>
          <w:trHeight w:val="284"/>
          <w:jc w:val="center"/>
        </w:trPr>
        <w:tc>
          <w:tcPr>
            <w:tcW w:w="2694" w:type="dxa"/>
            <w:vAlign w:val="center"/>
          </w:tcPr>
          <w:p w14:paraId="5F9538F5" w14:textId="575B4F6D" w:rsidR="00AE5139" w:rsidRPr="008D34E1" w:rsidRDefault="00AE5139" w:rsidP="006161F2">
            <w:pPr>
              <w:ind w:firstLine="0"/>
              <w:jc w:val="left"/>
            </w:pPr>
            <w:r w:rsidRPr="00D53648">
              <w:t>feature_importance_comparison.csv</w:t>
            </w:r>
          </w:p>
        </w:tc>
        <w:tc>
          <w:tcPr>
            <w:tcW w:w="4394" w:type="dxa"/>
            <w:vAlign w:val="center"/>
          </w:tcPr>
          <w:p w14:paraId="7AB6FAD3" w14:textId="30292336" w:rsidR="00AE5139" w:rsidRPr="008D34E1" w:rsidRDefault="00AE5139" w:rsidP="00C225F6">
            <w:pPr>
              <w:ind w:firstLine="0"/>
            </w:pPr>
            <w:r w:rsidRPr="00D53648">
              <w:t>Contains rankings across models, showing which variables most influence Cholera incidence</w:t>
            </w:r>
          </w:p>
        </w:tc>
      </w:tr>
      <w:tr w:rsidR="00AE5139" w:rsidRPr="008D34E1" w14:paraId="69CB107F" w14:textId="77777777" w:rsidTr="00BA3EE4">
        <w:trPr>
          <w:trHeight w:val="284"/>
          <w:jc w:val="center"/>
        </w:trPr>
        <w:tc>
          <w:tcPr>
            <w:tcW w:w="2694" w:type="dxa"/>
            <w:vAlign w:val="center"/>
          </w:tcPr>
          <w:p w14:paraId="4CF77EED" w14:textId="337A957F" w:rsidR="00AE5139" w:rsidRPr="008D34E1" w:rsidRDefault="00AE5139" w:rsidP="006161F2">
            <w:pPr>
              <w:ind w:firstLine="0"/>
              <w:jc w:val="left"/>
            </w:pPr>
            <w:r w:rsidRPr="00D53648">
              <w:t>model_performance_comparison.csv</w:t>
            </w:r>
          </w:p>
        </w:tc>
        <w:tc>
          <w:tcPr>
            <w:tcW w:w="4394" w:type="dxa"/>
            <w:vAlign w:val="center"/>
          </w:tcPr>
          <w:p w14:paraId="4DCD1926" w14:textId="78626E88" w:rsidR="00AE5139" w:rsidRPr="008D34E1" w:rsidRDefault="00AE5139" w:rsidP="00C225F6">
            <w:pPr>
              <w:ind w:firstLine="0"/>
            </w:pPr>
            <w:proofErr w:type="spellStart"/>
            <w:r w:rsidRPr="00D53648">
              <w:t>Summari</w:t>
            </w:r>
            <w:r w:rsidR="006758CD">
              <w:t>s</w:t>
            </w:r>
            <w:r w:rsidRPr="00D53648">
              <w:t>es</w:t>
            </w:r>
            <w:proofErr w:type="spellEnd"/>
            <w:r w:rsidRPr="00D53648">
              <w:t xml:space="preserve"> RMSE, MAE, and R² metrics to compare model efficacy</w:t>
            </w:r>
            <w:r w:rsidR="006758CD">
              <w:t>.</w:t>
            </w:r>
          </w:p>
        </w:tc>
      </w:tr>
      <w:tr w:rsidR="00AE5139" w:rsidRPr="008D34E1" w14:paraId="5881C763" w14:textId="77777777" w:rsidTr="00BA3EE4">
        <w:trPr>
          <w:trHeight w:val="284"/>
          <w:jc w:val="center"/>
        </w:trPr>
        <w:tc>
          <w:tcPr>
            <w:tcW w:w="2694" w:type="dxa"/>
            <w:vAlign w:val="center"/>
          </w:tcPr>
          <w:p w14:paraId="2E44D7AB" w14:textId="1F75CCCE" w:rsidR="00AE5139" w:rsidRPr="008D34E1" w:rsidRDefault="00AE5139" w:rsidP="006161F2">
            <w:pPr>
              <w:ind w:firstLine="0"/>
              <w:jc w:val="left"/>
            </w:pPr>
            <w:r w:rsidRPr="00D53648">
              <w:t>pearson_corr_matrix.csv and spearman_corr_matrix.csv</w:t>
            </w:r>
          </w:p>
        </w:tc>
        <w:tc>
          <w:tcPr>
            <w:tcW w:w="4394" w:type="dxa"/>
            <w:vAlign w:val="center"/>
          </w:tcPr>
          <w:p w14:paraId="22127472" w14:textId="0D9BF411" w:rsidR="00AE5139" w:rsidRPr="008D34E1" w:rsidRDefault="006758CD" w:rsidP="00C225F6">
            <w:pPr>
              <w:ind w:firstLine="0"/>
            </w:pPr>
            <w:r w:rsidRPr="00D53648">
              <w:t>Capture</w:t>
            </w:r>
            <w:r>
              <w:t>s</w:t>
            </w:r>
            <w:r w:rsidRPr="00D53648">
              <w:t xml:space="preserve"> linear and monotonic relationships between predictors and the outcome</w:t>
            </w:r>
            <w:r>
              <w:t>s</w:t>
            </w:r>
          </w:p>
        </w:tc>
      </w:tr>
      <w:tr w:rsidR="00AE5139" w:rsidRPr="008D34E1" w14:paraId="50AB1812" w14:textId="77777777" w:rsidTr="00BA3EE4">
        <w:trPr>
          <w:trHeight w:val="284"/>
          <w:jc w:val="center"/>
        </w:trPr>
        <w:tc>
          <w:tcPr>
            <w:tcW w:w="2694" w:type="dxa"/>
            <w:tcBorders>
              <w:bottom w:val="single" w:sz="4" w:space="0" w:color="auto"/>
            </w:tcBorders>
            <w:vAlign w:val="center"/>
          </w:tcPr>
          <w:p w14:paraId="05CB175B" w14:textId="26A286E8" w:rsidR="00AE5139" w:rsidRPr="008D34E1" w:rsidRDefault="00AE5139" w:rsidP="006161F2">
            <w:pPr>
              <w:ind w:firstLine="0"/>
              <w:jc w:val="left"/>
            </w:pPr>
            <w:r w:rsidRPr="00D53648">
              <w:t>linear_regression_coefficients_pvalues.csv</w:t>
            </w:r>
          </w:p>
        </w:tc>
        <w:tc>
          <w:tcPr>
            <w:tcW w:w="4394" w:type="dxa"/>
            <w:tcBorders>
              <w:bottom w:val="single" w:sz="4" w:space="0" w:color="auto"/>
            </w:tcBorders>
            <w:vAlign w:val="center"/>
          </w:tcPr>
          <w:p w14:paraId="5B4BB13C" w14:textId="5615BBC7" w:rsidR="00AE5139" w:rsidRPr="008D34E1" w:rsidRDefault="006758CD" w:rsidP="00C225F6">
            <w:pPr>
              <w:ind w:firstLine="0"/>
            </w:pPr>
            <w:r w:rsidRPr="00D53648">
              <w:t>Includes coefficients and p-values from multivariate regression, validating statistical significance.</w:t>
            </w:r>
          </w:p>
        </w:tc>
      </w:tr>
    </w:tbl>
    <w:p w14:paraId="0D2987D1" w14:textId="77777777" w:rsidR="00AE5139" w:rsidRPr="00D53648" w:rsidRDefault="00AE5139" w:rsidP="006E7CFF"/>
    <w:p w14:paraId="194F98F4" w14:textId="52162449" w:rsidR="00045461"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4F47EC77" w14:textId="09BDA304" w:rsidR="00045461" w:rsidRPr="00FE555E" w:rsidRDefault="00045461" w:rsidP="00045461">
      <w:pPr>
        <w:pStyle w:val="heading1"/>
      </w:pPr>
      <w:r w:rsidRPr="00FE555E">
        <w:t>Agentic LLM Framework Design</w:t>
      </w:r>
    </w:p>
    <w:p w14:paraId="56AE5D9B" w14:textId="5562045C" w:rsidR="00045461" w:rsidRDefault="00045461" w:rsidP="00045461">
      <w:pPr>
        <w:pStyle w:val="p1a"/>
      </w:pPr>
      <w:r w:rsidRPr="00A268B3">
        <w:t xml:space="preserve">Following </w:t>
      </w:r>
      <w:r w:rsidR="00BA3EE4" w:rsidRPr="00A268B3">
        <w:t>interpretable</w:t>
      </w:r>
      <w:r w:rsidRPr="00A268B3">
        <w:t xml:space="preserve"> machine learning and statistical analyses described in Section 4, an interactive agentic system capable of responding to user queries about Cholera risk factors, model performance, and recommendations</w:t>
      </w:r>
      <w:r w:rsidR="00BA3EE4">
        <w:t xml:space="preserve"> was developed</w:t>
      </w:r>
      <w:r w:rsidRPr="00A268B3">
        <w:t xml:space="preserve">. This system is implemented using the </w:t>
      </w:r>
      <w:proofErr w:type="spellStart"/>
      <w:r w:rsidRPr="00A268B3">
        <w:t>LangChain</w:t>
      </w:r>
      <w:proofErr w:type="spellEnd"/>
      <w:r w:rsidRPr="00A268B3">
        <w:t xml:space="preserve"> and LangGraph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077A7E40" w14:textId="77777777" w:rsidR="00C11949" w:rsidRDefault="00045461" w:rsidP="00C11949">
      <w:pPr>
        <w:keepNext/>
        <w:jc w:val="center"/>
      </w:pPr>
      <w:r>
        <w:rPr>
          <w:noProof/>
        </w:rPr>
        <w:lastRenderedPageBreak/>
        <w:drawing>
          <wp:inline distT="0" distB="0" distL="0" distR="0" wp14:anchorId="2BEC90E2" wp14:editId="24DFE7D0">
            <wp:extent cx="3838756" cy="1951044"/>
            <wp:effectExtent l="0" t="0" r="0" b="0"/>
            <wp:docPr id="61357948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pic:cNvPicPr/>
                  </pic:nvPicPr>
                  <pic:blipFill>
                    <a:blip r:embed="rId12" cstate="print">
                      <a:extLst>
                        <a:ext uri="{28A0092B-C50C-407E-A947-70E740481C1C}">
                          <a14:useLocalDpi xmlns:a14="http://schemas.microsoft.com/office/drawing/2010/main" val="0"/>
                        </a:ext>
                      </a:extLst>
                    </a:blip>
                    <a:srcRect l="290" r="290"/>
                    <a:stretch>
                      <a:fillRect/>
                    </a:stretch>
                  </pic:blipFill>
                  <pic:spPr bwMode="auto">
                    <a:xfrm>
                      <a:off x="0" y="0"/>
                      <a:ext cx="3838756" cy="1951044"/>
                    </a:xfrm>
                    <a:prstGeom prst="rect">
                      <a:avLst/>
                    </a:prstGeom>
                    <a:ln>
                      <a:noFill/>
                    </a:ln>
                    <a:extLst>
                      <a:ext uri="{53640926-AAD7-44D8-BBD7-CCE9431645EC}">
                        <a14:shadowObscured xmlns:a14="http://schemas.microsoft.com/office/drawing/2010/main"/>
                      </a:ext>
                    </a:extLst>
                  </pic:spPr>
                </pic:pic>
              </a:graphicData>
            </a:graphic>
          </wp:inline>
        </w:drawing>
      </w:r>
    </w:p>
    <w:p w14:paraId="5F43341B" w14:textId="5A59789B" w:rsidR="00045461" w:rsidRDefault="00C11949" w:rsidP="00C11949">
      <w:pPr>
        <w:pStyle w:val="Caption"/>
        <w:jc w:val="center"/>
      </w:pPr>
      <w:r>
        <w:t xml:space="preserve">Figure </w:t>
      </w:r>
      <w:r>
        <w:fldChar w:fldCharType="begin"/>
      </w:r>
      <w:r>
        <w:instrText xml:space="preserve"> SEQ Figure \* ARABIC </w:instrText>
      </w:r>
      <w:r>
        <w:fldChar w:fldCharType="separate"/>
      </w:r>
      <w:r w:rsidR="005246B6">
        <w:rPr>
          <w:noProof/>
        </w:rPr>
        <w:t>2</w:t>
      </w:r>
      <w:r>
        <w:fldChar w:fldCharType="end"/>
      </w:r>
      <w:r>
        <w:t xml:space="preserve"> </w:t>
      </w:r>
      <w:r w:rsidRPr="00D774E2">
        <w:t>Architecture of the Agentic LLM Framework for Cholera Risk Assessment</w:t>
      </w:r>
    </w:p>
    <w:p w14:paraId="383E9A98" w14:textId="4DF7D0BE" w:rsidR="00045461" w:rsidRDefault="00114D5F" w:rsidP="00045461">
      <w:r w:rsidRPr="00114D5F">
        <w:t>Figure 2 illustrates the system architecture of the Agentic LLM Framework for Cholera Risk Assessment, integrating machine learning outputs, statistical analysis, and a conversational interface. At its core, a LangGraph agent powered by Claude LLM ingests structured CSV files</w:t>
      </w:r>
      <w:r w:rsidR="005776C9">
        <w:t xml:space="preserve">, </w:t>
      </w:r>
      <w:r w:rsidRPr="00114D5F">
        <w:t xml:space="preserve">containing feature importance rankings, correlation matrices, regression outputs, and performance metrics—produced during the modelling phase. Using </w:t>
      </w:r>
      <w:proofErr w:type="spellStart"/>
      <w:r w:rsidRPr="00114D5F">
        <w:t>LangChain’s</w:t>
      </w:r>
      <w:proofErr w:type="spellEnd"/>
      <w:r w:rsidRPr="00114D5F">
        <w:t xml:space="preserve"> memory and workflow capabilities, these files dynamically populate prompt templates that guide the LLM’s reasoning. The </w:t>
      </w:r>
      <w:proofErr w:type="spellStart"/>
      <w:r w:rsidRPr="00114D5F">
        <w:t>Streamlit</w:t>
      </w:r>
      <w:proofErr w:type="spellEnd"/>
      <w:r w:rsidRPr="00114D5F">
        <w:t xml:space="preserve"> interface allows researchers, policymakers, and public health officials to ask epidemiological questions in natural language and receive evidence-traceable answers referencing specific data sources (e.g., Pearson correlations or EBM rankings). The design ensures bidirectional flow between data, the agent, and the interface, enabling multi-turn dialogue, visual feedback, and persistent memory. This hybrid setup combines scientific </w:t>
      </w:r>
      <w:proofErr w:type="spellStart"/>
      <w:r w:rsidRPr="00114D5F">
        <w:t>rigour</w:t>
      </w:r>
      <w:proofErr w:type="spellEnd"/>
      <w:r w:rsidRPr="00114D5F">
        <w:t xml:space="preserve"> with accessibility for non-technical stakeholders</w:t>
      </w:r>
      <w:r w:rsidR="00045461" w:rsidRPr="007F7EA5">
        <w:t>.</w:t>
      </w:r>
    </w:p>
    <w:p w14:paraId="08EE2DF6" w14:textId="675E3663" w:rsidR="00045461" w:rsidRPr="00A268B3" w:rsidRDefault="00045461" w:rsidP="00045461">
      <w:pPr>
        <w:pStyle w:val="heading2"/>
      </w:pPr>
      <w:proofErr w:type="spellStart"/>
      <w:r w:rsidRPr="00A268B3">
        <w:t>LangChain</w:t>
      </w:r>
      <w:proofErr w:type="spellEnd"/>
      <w:r w:rsidRPr="00A268B3">
        <w:t xml:space="preserve"> + LangGraph Integration</w:t>
      </w:r>
    </w:p>
    <w:p w14:paraId="3465F682" w14:textId="6CF9EBF9"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r w:rsidRPr="00FE555E">
        <w:rPr>
          <w:b/>
          <w:bCs/>
        </w:rPr>
        <w:t>LangGraph</w:t>
      </w:r>
      <w:r w:rsidRPr="00FE555E">
        <w:t xml:space="preserve"> abstraction, which enables stateful multi-step interactions via directed graphs. A minimal LangGraph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LangGraph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lastRenderedPageBreak/>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Upon submitting a question, the user's message is added to the ongoing state, passed to the LangGraph agent, and the response is appended and rendered.</w:t>
      </w:r>
    </w:p>
    <w:p w14:paraId="400FC27A" w14:textId="7B42CB18" w:rsidR="00045461" w:rsidRDefault="00045461" w:rsidP="00045461">
      <w:pPr>
        <w:pStyle w:val="heading2"/>
      </w:pPr>
      <w:r w:rsidRPr="00FE555E">
        <w:t>System Capabilities</w:t>
      </w:r>
    </w:p>
    <w:p w14:paraId="397425A8" w14:textId="62182E0C" w:rsidR="0033515A" w:rsidRPr="0033515A" w:rsidRDefault="0033515A" w:rsidP="0033515A">
      <w:pPr>
        <w:pStyle w:val="p1a"/>
      </w:pPr>
      <w:r w:rsidRPr="0033515A">
        <w:t>This framework provides a transparent, user-friendly interface for exploring cholera risk factors and mitigation strategies through evidence-based interaction. It generates traceable, data-grounded responses by embedding structured inputs—such as correlation matrices, regression outputs, and feature importance scores—directly into the LLM’s context, enabling users to verify the rationale behind answers. Natural language interaction allows users of any technical background to ask open-ended questions and receive accurate, context-aware insights without interpreting complex data. By uniting statistical and ML results in an LLM-driven pipeline, the system supports rapid analysis, uncertainty explanation, and real-time follow-up, making it a replicable and accessible tool for data-driven public health, particularly in resource-limited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53AF2149" w14:textId="1E16CE4E" w:rsidR="008D34E1" w:rsidRDefault="008D34E1" w:rsidP="008D34E1">
      <w:proofErr w:type="gramStart"/>
      <w:r w:rsidRPr="008D34E1">
        <w:lastRenderedPageBreak/>
        <w:t>.</w:t>
      </w:r>
      <w:r w:rsidR="00DE6D4F" w:rsidRPr="00DE6D4F">
        <w:t>Mean</w:t>
      </w:r>
      <w:proofErr w:type="gramEnd"/>
      <w:r w:rsidR="00DE6D4F" w:rsidRPr="00DE6D4F">
        <w:t xml:space="preserve"> Absolute Error (MAE) measures the average difference between predicted and actual cholera incidence, while Mean Squared Error (MSE) and Root Mean Squared Error (RMSE) </w:t>
      </w:r>
      <w:proofErr w:type="spellStart"/>
      <w:r w:rsidR="00DE6D4F" w:rsidRPr="00DE6D4F">
        <w:t>penalise</w:t>
      </w:r>
      <w:proofErr w:type="spellEnd"/>
      <w:r w:rsidR="00DE6D4F" w:rsidRPr="00DE6D4F">
        <w:t xml:space="preserve"> larger errors, with RMSE expressed in the target variable’s units. The Coefficient of Determination (R²) indicates the proportion of variance explained by the model. Table 1 compares these metrics across the four machine learning models, and Figure 3 visually illustrates their predictive performance on the multi-country dataset</w:t>
      </w:r>
      <w:r w:rsidR="00DE6D4F">
        <w:t>.</w:t>
      </w:r>
    </w:p>
    <w:p w14:paraId="0CBFD122" w14:textId="593EF0FE"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5246B6">
        <w:rPr>
          <w:b/>
          <w:noProof/>
        </w:rPr>
        <w:t>2</w:t>
      </w:r>
      <w:r>
        <w:rPr>
          <w:b/>
        </w:rPr>
        <w:fldChar w:fldCharType="end"/>
      </w:r>
      <w:r>
        <w:rPr>
          <w:b/>
        </w:rPr>
        <w:t>.</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642BBE28" w14:textId="77777777" w:rsidR="00F44CFD" w:rsidRDefault="008D34E1" w:rsidP="00F44CFD">
      <w:pPr>
        <w:keepNext/>
      </w:pPr>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3">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504472DA" w14:textId="5D5C81B4" w:rsidR="008D34E1" w:rsidRDefault="00F44CFD" w:rsidP="00F44CFD">
      <w:pPr>
        <w:pStyle w:val="Caption"/>
        <w:jc w:val="center"/>
      </w:pPr>
      <w:r>
        <w:t xml:space="preserve">Figure </w:t>
      </w:r>
      <w:r>
        <w:fldChar w:fldCharType="begin"/>
      </w:r>
      <w:r>
        <w:instrText xml:space="preserve"> SEQ Figure \* ARABIC </w:instrText>
      </w:r>
      <w:r>
        <w:fldChar w:fldCharType="separate"/>
      </w:r>
      <w:r w:rsidR="005246B6">
        <w:rPr>
          <w:noProof/>
        </w:rPr>
        <w:t>3</w:t>
      </w:r>
      <w:r>
        <w:fldChar w:fldCharType="end"/>
      </w:r>
      <w:r>
        <w:t xml:space="preserve"> Model performance across </w:t>
      </w:r>
      <w:r w:rsidRPr="000D45B1">
        <w:t>evaluations</w:t>
      </w:r>
    </w:p>
    <w:p w14:paraId="7DEBEBAD" w14:textId="78A3A88A" w:rsidR="008D34E1" w:rsidRDefault="00AB49A5" w:rsidP="008D34E1">
      <w:r w:rsidRPr="00AB49A5">
        <w:t xml:space="preserve">EBM achieved the best performance with an RMSE of 14.333 and R² of 0.002, combining superior accuracy with inherent interpretability. </w:t>
      </w:r>
      <w:proofErr w:type="spellStart"/>
      <w:r w:rsidRPr="00AB49A5">
        <w:t>XGBoost</w:t>
      </w:r>
      <w:proofErr w:type="spellEnd"/>
      <w:r w:rsidRPr="00AB49A5">
        <w:t xml:space="preserve"> performed poorest with RMSE of 15.601 and R² of -0.182, suggesting potential overfitting for this epidemiological dataset. The consistently low R² values across all models (-0.182 to 0.002) indicate that Cholera incidence is influenced by complex interactions and unmeasured confounders not captured in the current feature set. Despite limited explained variance, similar RMSE values across top-performing models suggest consistent predictive accuracy, leading to EBM's selection as the primary model for feature importance analysis.</w:t>
      </w:r>
    </w:p>
    <w:p w14:paraId="44C9C39A" w14:textId="347A14D9" w:rsidR="008D34E1" w:rsidRDefault="008D34E1" w:rsidP="008D34E1">
      <w:pPr>
        <w:pStyle w:val="heading2"/>
      </w:pPr>
      <w:r w:rsidRPr="00505EC2">
        <w:lastRenderedPageBreak/>
        <w:t>Feature Importance Analysis Across Models</w:t>
      </w:r>
    </w:p>
    <w:p w14:paraId="5385953E" w14:textId="5FBBE05A" w:rsidR="008D34E1" w:rsidRPr="008D34E1" w:rsidRDefault="008D34E1" w:rsidP="009E1F1D">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71998015" w14:textId="3D7DADE9"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5246B6">
        <w:rPr>
          <w:b/>
          <w:noProof/>
        </w:rPr>
        <w:t>3</w:t>
      </w:r>
      <w:r>
        <w:rPr>
          <w:b/>
        </w:rPr>
        <w:fldChar w:fldCharType="end"/>
      </w:r>
      <w:r>
        <w:rPr>
          <w:b/>
        </w:rPr>
        <w:t>.</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04C5DD97" w14:textId="06F47208" w:rsidR="00E4693F" w:rsidRPr="00150BC4" w:rsidRDefault="00F815DF" w:rsidP="00150BC4">
      <w:r w:rsidRPr="00150BC4">
        <w:t xml:space="preserve">The analysis identifies Infant Mortality Rate as the most consistent predictor of cholera incidence (average importance 0.058), likely </w:t>
      </w:r>
      <w:proofErr w:type="gramStart"/>
      <w:r w:rsidRPr="00150BC4">
        <w:t>reflecting</w:t>
      </w:r>
      <w:proofErr w:type="gramEnd"/>
      <w:r w:rsidRPr="00150BC4">
        <w:t xml:space="preserve"> broader healthcare quality and population vulnerability. Turbidity follows (0.044), underscoring the role of water clarity and contamination in transmission. Overall, feature importance scores are low, with the highest at 0.145 (</w:t>
      </w:r>
      <w:proofErr w:type="spellStart"/>
      <w:r w:rsidRPr="00150BC4">
        <w:t>TabNet</w:t>
      </w:r>
      <w:proofErr w:type="spellEnd"/>
      <w:r w:rsidRPr="00150BC4">
        <w:t xml:space="preserve"> for Infant Mortality Rate) and most below 0.050, indicating cholera risk stems from a distributed set of factors rather than a few dominant ones. Figure 4 and subfigures A–D show model-specific </w:t>
      </w:r>
      <w:proofErr w:type="gramStart"/>
      <w:r w:rsidRPr="00150BC4">
        <w:t>top-10</w:t>
      </w:r>
      <w:proofErr w:type="gramEnd"/>
      <w:r w:rsidRPr="00150BC4">
        <w:t xml:space="preserve"> predictors, highlighting distinct feature selection and weighting patterns across the four models.</w:t>
      </w:r>
    </w:p>
    <w:p w14:paraId="29BC7D86" w14:textId="77777777" w:rsidR="00E4693F" w:rsidRDefault="00E4693F" w:rsidP="00E4693F"/>
    <w:p w14:paraId="6E77121B" w14:textId="77777777" w:rsidR="00210B4C" w:rsidRDefault="00E4693F" w:rsidP="00210B4C">
      <w:pPr>
        <w:keepNext/>
      </w:pPr>
      <w:r>
        <w:rPr>
          <w:noProof/>
        </w:rPr>
        <w:lastRenderedPageBreak/>
        <w:drawing>
          <wp:inline distT="0" distB="0" distL="0" distR="0" wp14:anchorId="768CBA56" wp14:editId="429208A9">
            <wp:extent cx="4626128" cy="3575714"/>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629343" cy="3578199"/>
                    </a:xfrm>
                    <a:prstGeom prst="rect">
                      <a:avLst/>
                    </a:prstGeom>
                  </pic:spPr>
                </pic:pic>
              </a:graphicData>
            </a:graphic>
          </wp:inline>
        </w:drawing>
      </w:r>
    </w:p>
    <w:p w14:paraId="06374315" w14:textId="3698687A" w:rsidR="00E4693F" w:rsidRDefault="00DC5094" w:rsidP="00DC5094">
      <w:pPr>
        <w:pStyle w:val="figurecaption"/>
      </w:pPr>
      <w:r>
        <w:rPr>
          <w:b/>
        </w:rPr>
        <w:t xml:space="preserve">Fig. </w:t>
      </w:r>
      <w:r>
        <w:rPr>
          <w:b/>
        </w:rPr>
        <w:fldChar w:fldCharType="begin"/>
      </w:r>
      <w:r>
        <w:rPr>
          <w:b/>
        </w:rPr>
        <w:instrText xml:space="preserve"> SEQ "Figure" \* MERGEFORMAT </w:instrText>
      </w:r>
      <w:r>
        <w:rPr>
          <w:b/>
        </w:rPr>
        <w:fldChar w:fldCharType="separate"/>
      </w:r>
      <w:r w:rsidR="005246B6">
        <w:rPr>
          <w:b/>
          <w:noProof/>
        </w:rPr>
        <w:t>4</w:t>
      </w:r>
      <w:r>
        <w:rPr>
          <w:b/>
        </w:rPr>
        <w:fldChar w:fldCharType="end"/>
      </w:r>
      <w:r>
        <w:rPr>
          <w:b/>
        </w:rPr>
        <w:t>.</w:t>
      </w:r>
      <w:r>
        <w:t xml:space="preserve"> </w:t>
      </w:r>
      <w:r w:rsidR="00210B4C">
        <w:t xml:space="preserve"> F</w:t>
      </w:r>
      <w:r w:rsidR="00210B4C" w:rsidRPr="00A91871">
        <w:t>eature importance analysis for each of the four models</w:t>
      </w:r>
    </w:p>
    <w:p w14:paraId="0055EF9A" w14:textId="0BAB7E71" w:rsidR="00150BC4" w:rsidRDefault="00150BC4" w:rsidP="00E4693F">
      <w:r w:rsidRPr="00150BC4">
        <w:t>Figure A (</w:t>
      </w:r>
      <w:proofErr w:type="spellStart"/>
      <w:r w:rsidRPr="00150BC4">
        <w:t>TabNet</w:t>
      </w:r>
      <w:proofErr w:type="spellEnd"/>
      <w:r w:rsidRPr="00150BC4">
        <w:t xml:space="preserve">) highlights Infant Mortality Rate (~0.145) as the top predictor, followed by Water Treatment </w:t>
      </w:r>
      <w:proofErr w:type="spellStart"/>
      <w:r w:rsidRPr="00150BC4">
        <w:t>Method_Filtration</w:t>
      </w:r>
      <w:proofErr w:type="spellEnd"/>
      <w:r w:rsidRPr="00150BC4">
        <w:t xml:space="preserve"> (~0.125) and </w:t>
      </w:r>
      <w:proofErr w:type="spellStart"/>
      <w:r w:rsidRPr="00150BC4">
        <w:t>Country_Indonesia</w:t>
      </w:r>
      <w:proofErr w:type="spellEnd"/>
      <w:r w:rsidRPr="00150BC4">
        <w:t xml:space="preserve"> (~0.110), showing strong sensitivity to socio-economic, infrastructure, and location variables. Figure B (EBM) presents a more evenly distributed importance profile, led by Dissolved Oxygen &amp; </w:t>
      </w:r>
      <w:proofErr w:type="spellStart"/>
      <w:r w:rsidRPr="00150BC4">
        <w:t>Region_West</w:t>
      </w:r>
      <w:proofErr w:type="spellEnd"/>
      <w:r w:rsidRPr="00150BC4">
        <w:t xml:space="preserve"> (~0.023) and various interaction terms, capturing complex feature combinations despite low overall scores. Figure C (</w:t>
      </w:r>
      <w:proofErr w:type="spellStart"/>
      <w:r w:rsidRPr="00150BC4">
        <w:t>XGBoost</w:t>
      </w:r>
      <w:proofErr w:type="spellEnd"/>
      <w:r w:rsidRPr="00150BC4">
        <w:t xml:space="preserve">) emphasizes geographic factors, with </w:t>
      </w:r>
      <w:proofErr w:type="spellStart"/>
      <w:r w:rsidRPr="00150BC4">
        <w:t>Country_Brazil</w:t>
      </w:r>
      <w:proofErr w:type="spellEnd"/>
      <w:r w:rsidRPr="00150BC4">
        <w:t xml:space="preserve"> and </w:t>
      </w:r>
      <w:proofErr w:type="spellStart"/>
      <w:r w:rsidRPr="00150BC4">
        <w:t>Country_Nigeria</w:t>
      </w:r>
      <w:proofErr w:type="spellEnd"/>
      <w:r w:rsidRPr="00150BC4">
        <w:t xml:space="preserve"> (~0.042–0.045) dominating, alongside water source and regional indicators, suggesting detection of country-specific patterns and clustering effects.</w:t>
      </w:r>
    </w:p>
    <w:p w14:paraId="4EF341E5" w14:textId="350987BE" w:rsidR="00FB16DC" w:rsidRDefault="00FB16DC" w:rsidP="00FB16DC">
      <w:pPr>
        <w:pStyle w:val="heading2"/>
      </w:pPr>
      <w:r>
        <w:t>Demonstration of Agent Response and Interface Functionality</w:t>
      </w:r>
    </w:p>
    <w:p w14:paraId="6533D105" w14:textId="479F314B" w:rsidR="00FB16DC" w:rsidRDefault="00FB16DC" w:rsidP="002B5EBA">
      <w:pPr>
        <w:pStyle w:val="Heading3"/>
        <w:spacing w:before="0"/>
        <w:rPr>
          <w:rStyle w:val="heading30"/>
        </w:rPr>
      </w:pPr>
      <w:r w:rsidRPr="002B5EBA">
        <w:rPr>
          <w:rStyle w:val="heading30"/>
        </w:rPr>
        <w:t>Prompt Engineering for the Agent</w:t>
      </w:r>
    </w:p>
    <w:p w14:paraId="0ED8EF31" w14:textId="3655DEB0" w:rsidR="00AF07FA" w:rsidRPr="00AF07FA" w:rsidRDefault="00AF07FA" w:rsidP="00AF07FA">
      <w:r w:rsidRPr="00AF07FA">
        <w:t xml:space="preserve">The agent is guided by a structured prompt template, built using </w:t>
      </w:r>
      <w:proofErr w:type="spellStart"/>
      <w:r w:rsidRPr="00AF07FA">
        <w:t>LangChain’s</w:t>
      </w:r>
      <w:proofErr w:type="spellEnd"/>
      <w:r w:rsidRPr="00AF07FA">
        <w:t xml:space="preserve"> </w:t>
      </w:r>
      <w:proofErr w:type="spellStart"/>
      <w:r w:rsidRPr="00AF07FA">
        <w:t>PromptTemplate</w:t>
      </w:r>
      <w:proofErr w:type="spellEnd"/>
      <w:r w:rsidRPr="00AF07FA">
        <w:t xml:space="preserve"> module, which defines its role as a Cholera Risk Analysis Agent, access to data, analytical approach, and communication style. Five datasets are embedded into its context: (1) Feature Importance from EBM, </w:t>
      </w:r>
      <w:proofErr w:type="spellStart"/>
      <w:r w:rsidRPr="00AF07FA">
        <w:t>NGBoost</w:t>
      </w:r>
      <w:proofErr w:type="spellEnd"/>
      <w:r w:rsidRPr="00AF07FA">
        <w:t xml:space="preserve">, and </w:t>
      </w:r>
      <w:proofErr w:type="spellStart"/>
      <w:r w:rsidRPr="00AF07FA">
        <w:t>TabNet</w:t>
      </w:r>
      <w:proofErr w:type="spellEnd"/>
      <w:r w:rsidRPr="00AF07FA">
        <w:t xml:space="preserve"> with aggregated scores; (2) Pearson Correlation for linear relationships; (3) Spearman Correlation for monotonic, non-linear associations; (4) Linear Regression with coefficients and p-</w:t>
      </w:r>
      <w:r w:rsidRPr="00AF07FA">
        <w:lastRenderedPageBreak/>
        <w:t>values; and (5) Model Performance via RMSE. The prompt enforces grounding in actual data values, plain-language interpretation of statistical metrics, clear distinction between correlation, regression, and feature importance, and framing within a public health context for actionable recommendations. This ensures transparent, evidence-based insights that are accurate, traceable, and decision-ready for public health applications.</w:t>
      </w:r>
    </w:p>
    <w:p w14:paraId="7FAE2D82" w14:textId="593B9A99" w:rsidR="00FB16DC" w:rsidRDefault="00FB16DC" w:rsidP="007B0925">
      <w:pPr>
        <w:pStyle w:val="Heading3"/>
        <w:rPr>
          <w:rStyle w:val="heading30"/>
        </w:rPr>
      </w:pPr>
      <w:r w:rsidRPr="007B0925">
        <w:rPr>
          <w:rStyle w:val="heading30"/>
        </w:rPr>
        <w:t>Interactive Interface</w:t>
      </w:r>
    </w:p>
    <w:p w14:paraId="04C9E3FA" w14:textId="28873113" w:rsidR="00824424" w:rsidRPr="00824424" w:rsidRDefault="00824424" w:rsidP="00824424">
      <w:r w:rsidRPr="00824424">
        <w:t xml:space="preserve">This section showcases outputs from the </w:t>
      </w:r>
      <w:proofErr w:type="spellStart"/>
      <w:r w:rsidRPr="00824424">
        <w:t>Streamlit</w:t>
      </w:r>
      <w:proofErr w:type="spellEnd"/>
      <w:r w:rsidRPr="00824424">
        <w:t>-based agent interface, demonstrating its ability to provide interpretable, evidence-based answers grounded in structured data analysis. Examples highlight how the agent addresses various queries—such as identifying key Cholera predictors, comparing model performance, and recommending interventions—by seamlessly integrating natural language processing, machine learning results, and statistical reasoning within a user-friendly platform. All responses are based on real data and models from the implementation described in Section 5.</w:t>
      </w:r>
    </w:p>
    <w:p w14:paraId="4698EF9F" w14:textId="6B98082F" w:rsidR="002B5EBA" w:rsidRPr="002B5EBA" w:rsidRDefault="00B2061F" w:rsidP="002B5EBA">
      <w:pPr>
        <w:pStyle w:val="Heading3"/>
        <w:rPr>
          <w:rStyle w:val="heading30"/>
        </w:rPr>
      </w:pPr>
      <w:proofErr w:type="spellStart"/>
      <w:r>
        <w:rPr>
          <w:rStyle w:val="heading30"/>
        </w:rPr>
        <w:t>Visualising</w:t>
      </w:r>
      <w:proofErr w:type="spellEnd"/>
      <w:r w:rsidR="002B5EBA" w:rsidRPr="002B5EBA">
        <w:rPr>
          <w:rStyle w:val="heading30"/>
        </w:rPr>
        <w:t xml:space="preserve"> 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0BC9F379" w14:textId="77777777" w:rsidR="008C466A" w:rsidRDefault="002B5EBA" w:rsidP="008C466A">
      <w:pPr>
        <w:keepNext/>
        <w:jc w:val="center"/>
      </w:pPr>
      <w:r w:rsidRPr="00F51F71">
        <w:rPr>
          <w:noProof/>
        </w:rPr>
        <w:lastRenderedPageBreak/>
        <w:drawing>
          <wp:inline distT="0" distB="0" distL="0" distR="0" wp14:anchorId="17984706" wp14:editId="675F8328">
            <wp:extent cx="2677160" cy="3967701"/>
            <wp:effectExtent l="0" t="0" r="8890" b="0"/>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90384" cy="3987299"/>
                    </a:xfrm>
                    <a:prstGeom prst="rect">
                      <a:avLst/>
                    </a:prstGeom>
                  </pic:spPr>
                </pic:pic>
              </a:graphicData>
            </a:graphic>
          </wp:inline>
        </w:drawing>
      </w:r>
    </w:p>
    <w:p w14:paraId="13CB23B1" w14:textId="0EB7BA61" w:rsidR="008D34E1" w:rsidRPr="00FB16DC" w:rsidRDefault="00B2061F" w:rsidP="00B2061F">
      <w:pPr>
        <w:pStyle w:val="figurecaption"/>
      </w:pPr>
      <w:r>
        <w:rPr>
          <w:b/>
        </w:rPr>
        <w:t xml:space="preserve">Fig. </w:t>
      </w:r>
      <w:r>
        <w:rPr>
          <w:b/>
        </w:rPr>
        <w:fldChar w:fldCharType="begin"/>
      </w:r>
      <w:r>
        <w:rPr>
          <w:b/>
        </w:rPr>
        <w:instrText xml:space="preserve"> SEQ "Figure" \* MERGEFORMAT </w:instrText>
      </w:r>
      <w:r>
        <w:rPr>
          <w:b/>
        </w:rPr>
        <w:fldChar w:fldCharType="separate"/>
      </w:r>
      <w:r w:rsidR="005246B6">
        <w:rPr>
          <w:b/>
          <w:noProof/>
        </w:rPr>
        <w:t>5</w:t>
      </w:r>
      <w:r>
        <w:rPr>
          <w:b/>
        </w:rPr>
        <w:fldChar w:fldCharType="end"/>
      </w:r>
      <w:r>
        <w:rPr>
          <w:b/>
        </w:rPr>
        <w:t>.</w:t>
      </w:r>
      <w:r>
        <w:t xml:space="preserve"> </w:t>
      </w:r>
      <w:r w:rsidR="008C466A">
        <w:t xml:space="preserve"> Web interface of the AI agent</w:t>
      </w:r>
    </w:p>
    <w:p w14:paraId="57FC367F" w14:textId="0F05CF96" w:rsidR="00D05CEE" w:rsidRPr="00D05CEE" w:rsidRDefault="00E470EB" w:rsidP="00D05CEE">
      <w:r w:rsidRPr="00E470EB">
        <w:rPr>
          <w:rFonts w:eastAsiaTheme="majorEastAsia"/>
        </w:rPr>
        <w:t>Figure 7 shows the deployed Q&amp;A interface, highlighting the interaction between user queries and LLM-generated responses based on structured data analysis. The system provides traceable, data-driven epidemiological insights by citing correlation matrices and feature importance results. When a user claimed a strong positive correlation (+0.75) between water contamination and cholera incidence, the agent promptly corrected this, accurately reporting a much weaker Spearman correlation of 0.028. This demonstrates the agent’s ability to verify user input against actual data and deliver scientifically valid clarifications, ensuring the integrity of public health information through multi-layered evidence validation.</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59B1C78D" w14:textId="2DB8B235"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w:t>
      </w:r>
      <w:r w:rsidRPr="00D05CEE">
        <w:lastRenderedPageBreak/>
        <w:t xml:space="preserve">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32150205" w14:textId="77777777" w:rsidR="00D05CEE" w:rsidRDefault="00D05CEE" w:rsidP="00D05CEE">
      <w:pPr>
        <w:pStyle w:val="heading1"/>
      </w:pPr>
      <w:r w:rsidRPr="003A1BE2">
        <w:t>Discussion</w:t>
      </w:r>
    </w:p>
    <w:p w14:paraId="54DD4B44" w14:textId="3DFFC06E" w:rsidR="005776C9" w:rsidRDefault="005776C9" w:rsidP="005776C9">
      <w:r>
        <w:t xml:space="preserve">The research question asked: How can an LLM-powered agentic framework integrate explainable machine learning and statistical reasoning to identify key risk factors for Cholera incidence across multiple regions? This study successfully demonstrates such integration through a multi-layered approach combining analytical methodologies with intelligent natural language interpretation. The pipeline combining EBM, </w:t>
      </w:r>
      <w:proofErr w:type="spellStart"/>
      <w:r>
        <w:t>NGBoost</w:t>
      </w:r>
      <w:proofErr w:type="spellEnd"/>
      <w:r>
        <w:t xml:space="preserve">, and </w:t>
      </w:r>
      <w:proofErr w:type="spellStart"/>
      <w:r>
        <w:t>TabNet</w:t>
      </w:r>
      <w:proofErr w:type="spellEnd"/>
      <w:r>
        <w:t xml:space="preserve"> with statistical validation ensured machine learning findings represented genuine epidemiological relationships rather than algorithmic </w:t>
      </w:r>
      <w:r w:rsidR="004A5233">
        <w:t>artefacts</w:t>
      </w:r>
      <w:r>
        <w:t>. EBM achieved superior performance (RMSE 14.333) while maintaining interpretability critical for public health. Pearson/Spearman correlations, multivariate regression, and Poisson analysis provided comprehensive verification. Water quality indicators (pH, contaminants, lead) showed statistically significant associations with Cholera cases, validating ML-identified predictors through traditional epidemiological approaches.</w:t>
      </w:r>
    </w:p>
    <w:p w14:paraId="164CD197" w14:textId="6E4EB29A" w:rsidR="005776C9" w:rsidRDefault="005776C9" w:rsidP="005776C9">
      <w:r>
        <w:t xml:space="preserve">LLM-Powered Decision Support: The </w:t>
      </w:r>
      <w:proofErr w:type="spellStart"/>
      <w:r>
        <w:t>LangChain</w:t>
      </w:r>
      <w:proofErr w:type="spellEnd"/>
      <w:r>
        <w:t xml:space="preserve"> agent embedded structured CSV outputs (importance rankings, correlations, coefficients) directly into context, ensuring data-grounded responses. This democratized access to complex analytics through natural language while maintaining scientific </w:t>
      </w:r>
      <w:proofErr w:type="spellStart"/>
      <w:r>
        <w:t>rigour</w:t>
      </w:r>
      <w:proofErr w:type="spellEnd"/>
      <w:r>
        <w:t>. Consistent Risk Factor Identification: Convergent findings across methods revealed Infant Mortality Rate as the top predictor (0.058 average importance) - a proxy for healthcare infrastructure quality. Water quality indicators consistently ranked highly, while low importance values across features indicated multifactorial disease risk rather than dominant predictors.</w:t>
      </w:r>
    </w:p>
    <w:p w14:paraId="462CAEFF" w14:textId="519974BF" w:rsidR="00D05CEE" w:rsidRDefault="005776C9" w:rsidP="005776C9">
      <w:r>
        <w:t xml:space="preserve">This framework represents a novel paradigm combining pattern recognition capabilities of ML, inferential </w:t>
      </w:r>
      <w:proofErr w:type="spellStart"/>
      <w:r>
        <w:t>rigour</w:t>
      </w:r>
      <w:proofErr w:type="spellEnd"/>
      <w:r>
        <w:t xml:space="preserve"> of statistics, and interpretive intelligence of LLMs. The modular design addresses contemporary epidemiological challenges requiring both analytical sophistication and practical accessibility for diverse stakeholders. </w:t>
      </w:r>
      <w:proofErr w:type="gramStart"/>
      <w:r>
        <w:t>The success</w:t>
      </w:r>
      <w:proofErr w:type="gramEnd"/>
      <w:r>
        <w:t xml:space="preserve"> lies in the intelligent orchestration of analytical methods through natural language interfaces, making sophisticated epidemiological insights accessible while maintaining transparency essential for evidence-based public health practice.</w:t>
      </w:r>
    </w:p>
    <w:p w14:paraId="3B425097" w14:textId="2F774AE4" w:rsidR="00D05CEE" w:rsidRDefault="00D05CEE" w:rsidP="00D05CEE">
      <w:pPr>
        <w:pStyle w:val="heading1"/>
      </w:pPr>
      <w:r w:rsidRPr="00CF5B78">
        <w:t>Conclusion and Future Work</w:t>
      </w:r>
    </w:p>
    <w:p w14:paraId="4BF0E0A2" w14:textId="0B1177EB" w:rsidR="00A55CD4" w:rsidRPr="00A55CD4" w:rsidRDefault="00A55CD4" w:rsidP="00A55CD4">
      <w:pPr>
        <w:pStyle w:val="p1a"/>
      </w:pPr>
      <w:r>
        <w:t xml:space="preserve">Key findings show that cholera risk stems from complex, multifactorial interactions rather than single predictors. Infant mortality rate was the most consistent socio-economic indicator, while water quality measures like turbidity and contamination were key environmental drivers. The EBM model achieved the best performance (RMSE 14.333) with strong interpretability, underscoring the value of explainable AI in epidemiology. The LLM agent enabled intuitive, data-grounded exploration of results, making complex findings accessible while maintaining scientific </w:t>
      </w:r>
      <w:proofErr w:type="spellStart"/>
      <w:r>
        <w:t>rigour</w:t>
      </w:r>
      <w:proofErr w:type="spellEnd"/>
      <w:r>
        <w:t xml:space="preserve">. This highlights the potential of combining explainable AI with LLM-powered interpretation for public </w:t>
      </w:r>
      <w:r>
        <w:lastRenderedPageBreak/>
        <w:t xml:space="preserve">health analytics, particularly in resource-limited settings. Future improvements include integrating time-series analysis for seasonal trends and early warnings, expanding to other waterborne diseases for </w:t>
      </w:r>
      <w:proofErr w:type="gramStart"/>
      <w:r w:rsidR="009424E3">
        <w:t>a unified</w:t>
      </w:r>
      <w:proofErr w:type="gramEnd"/>
      <w:r>
        <w:t xml:space="preserve"> </w:t>
      </w:r>
      <w:r w:rsidR="005246B6">
        <w:t>water, Sanitation and Hygiene (</w:t>
      </w:r>
      <w:r>
        <w:t>WASH</w:t>
      </w:r>
      <w:r w:rsidR="005246B6">
        <w:t>)</w:t>
      </w:r>
      <w:r>
        <w:t xml:space="preserve"> surveillance platform, enabling real-time data integration via APIs, and adding multi-modal inputs like satellite imagery for richer context. Deployment studies in low-resource settings would validate practical viability and guide implementation with health ministries and global agencies.</w:t>
      </w:r>
    </w:p>
    <w:p w14:paraId="3A818A5D" w14:textId="74AF1901" w:rsidR="00D05CEE" w:rsidRPr="00D05CEE" w:rsidRDefault="00D05CEE" w:rsidP="00D05CEE">
      <w:pPr>
        <w:pStyle w:val="heading1"/>
      </w:pPr>
      <w:r w:rsidRPr="00D05CEE">
        <w:t>References</w:t>
      </w:r>
    </w:p>
    <w:p w14:paraId="41D4E906" w14:textId="77777777" w:rsidR="00A55CD4" w:rsidRPr="00A55CD4" w:rsidRDefault="00D05CEE" w:rsidP="00A55CD4">
      <w:pPr>
        <w:pStyle w:val="Bibliography"/>
        <w:rPr>
          <w:sz w:val="18"/>
        </w:rPr>
      </w:pPr>
      <w:r w:rsidRPr="00F1262C">
        <w:rPr>
          <w:rFonts w:eastAsiaTheme="majorEastAsia"/>
          <w:sz w:val="18"/>
          <w:szCs w:val="18"/>
        </w:rPr>
        <w:fldChar w:fldCharType="begin"/>
      </w:r>
      <w:r w:rsidR="00A55CD4">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00A55CD4" w:rsidRPr="00A55CD4">
        <w:rPr>
          <w:sz w:val="18"/>
        </w:rPr>
        <w:t>1.</w:t>
      </w:r>
      <w:r w:rsidR="00A55CD4" w:rsidRPr="00A55CD4">
        <w:rPr>
          <w:sz w:val="18"/>
        </w:rPr>
        <w:tab/>
        <w:t>Ali, M., Nelson, A.R., Lopez, A.L., Sack, D.A.: Updated Global Burden of Cholera in Endemic Countries. PLoS Negl. Trop. Dis. 9, e0003832 (2015). https://doi.org/10.1371/journal.pntd.0003832.</w:t>
      </w:r>
    </w:p>
    <w:p w14:paraId="1FFC6120" w14:textId="77777777" w:rsidR="00A55CD4" w:rsidRPr="00A55CD4" w:rsidRDefault="00A55CD4" w:rsidP="00A55CD4">
      <w:pPr>
        <w:pStyle w:val="Bibliography"/>
        <w:rPr>
          <w:sz w:val="18"/>
        </w:rPr>
      </w:pPr>
      <w:r w:rsidRPr="00A55CD4">
        <w:rPr>
          <w:sz w:val="18"/>
        </w:rPr>
        <w:t>2.</w:t>
      </w:r>
      <w:r w:rsidRPr="00A55CD4">
        <w:rPr>
          <w:sz w:val="18"/>
        </w:rPr>
        <w:tab/>
        <w:t>WHO: Cholera, https://www.who.int/news-room/fact-sheets/detail/cholera, last accessed 2025/07/21.</w:t>
      </w:r>
    </w:p>
    <w:p w14:paraId="3026C937" w14:textId="77777777" w:rsidR="00A55CD4" w:rsidRPr="00A55CD4" w:rsidRDefault="00A55CD4" w:rsidP="00A55CD4">
      <w:pPr>
        <w:pStyle w:val="Bibliography"/>
        <w:rPr>
          <w:sz w:val="18"/>
        </w:rPr>
      </w:pPr>
      <w:r w:rsidRPr="00A55CD4">
        <w:rPr>
          <w:sz w:val="18"/>
        </w:rPr>
        <w:t>3.</w:t>
      </w:r>
      <w:r w:rsidRPr="00A55CD4">
        <w:rPr>
          <w:sz w:val="18"/>
        </w:rPr>
        <w:tab/>
        <w:t>Enhancing the Interpretability of Malaria and Typhoid Diagnosis with Explainable AI and Large Language Models, https://www.mdpi.com/2414-6366/9/9/216, last accessed 2025/08/02.</w:t>
      </w:r>
    </w:p>
    <w:p w14:paraId="5B020C7C" w14:textId="77777777" w:rsidR="00A55CD4" w:rsidRPr="00A55CD4" w:rsidRDefault="00A55CD4" w:rsidP="00A55CD4">
      <w:pPr>
        <w:pStyle w:val="Bibliography"/>
        <w:rPr>
          <w:sz w:val="18"/>
        </w:rPr>
      </w:pPr>
      <w:r w:rsidRPr="00A55CD4">
        <w:rPr>
          <w:sz w:val="18"/>
        </w:rPr>
        <w:t>4.</w:t>
      </w:r>
      <w:r w:rsidRPr="00A55CD4">
        <w:rPr>
          <w:sz w:val="18"/>
        </w:rPr>
        <w:tab/>
        <w:t>Mulwa, D., Kazuzuru, B., Misinzo, G., Bett, B.: An XGBoost Approach to Predictive Modelling of Rift Valley Fever Outbreaks in Kenya Using Climatic Factors. Big Data Cogn. Comput. 8, 148 (2024). https://doi.org/10.3390/bdcc8110148.</w:t>
      </w:r>
    </w:p>
    <w:p w14:paraId="78A5D227" w14:textId="77777777" w:rsidR="00A55CD4" w:rsidRPr="00A55CD4" w:rsidRDefault="00A55CD4" w:rsidP="00A55CD4">
      <w:pPr>
        <w:pStyle w:val="Bibliography"/>
        <w:rPr>
          <w:sz w:val="18"/>
        </w:rPr>
      </w:pPr>
      <w:r w:rsidRPr="00A55CD4">
        <w:rPr>
          <w:sz w:val="18"/>
        </w:rPr>
        <w:t>5.</w:t>
      </w:r>
      <w:r w:rsidRPr="00A55CD4">
        <w:rPr>
          <w:sz w:val="18"/>
        </w:rPr>
        <w:tab/>
        <w:t>Charnley, G.E.C., Kelman, I., Green, N., Hinsley, W., Gaythorpe, K.A.M., Murray, K.A.: Exploring relationships between drought and epidemic cholera in Africa using generalised linear models. BMC Infect. Dis. 21, 1177 (2021). https://doi.org/10.1186/s12879-021-06856-4.</w:t>
      </w:r>
    </w:p>
    <w:p w14:paraId="0C7C0B98" w14:textId="77777777" w:rsidR="00A55CD4" w:rsidRPr="00A55CD4" w:rsidRDefault="00A55CD4" w:rsidP="00A55CD4">
      <w:pPr>
        <w:pStyle w:val="Bibliography"/>
        <w:rPr>
          <w:sz w:val="18"/>
        </w:rPr>
      </w:pPr>
      <w:r w:rsidRPr="00A55CD4">
        <w:rPr>
          <w:sz w:val="18"/>
        </w:rPr>
        <w:t>6.</w:t>
      </w:r>
      <w:r w:rsidRPr="00A55CD4">
        <w:rPr>
          <w:sz w:val="18"/>
        </w:rPr>
        <w:tab/>
        <w:t>Onyijen, O.H., Olaitan, E.O., Olayinka, T.C., Oyelola, S.: DATA-DRIVEN MACHINE LEARNING TECHNIQUES FOR THE PREDICTION OF CHOLERA OUTBREAK IN WEST AFRICA. West. Eur. J. Mod. Exp. Sci. Methods. 1, 33–51 (2023).</w:t>
      </w:r>
    </w:p>
    <w:p w14:paraId="0DD58F94" w14:textId="77777777" w:rsidR="00A55CD4" w:rsidRPr="00A55CD4" w:rsidRDefault="00A55CD4" w:rsidP="00A55CD4">
      <w:pPr>
        <w:pStyle w:val="Bibliography"/>
        <w:rPr>
          <w:sz w:val="18"/>
        </w:rPr>
      </w:pPr>
      <w:r w:rsidRPr="00A55CD4">
        <w:rPr>
          <w:sz w:val="18"/>
        </w:rPr>
        <w:t>7.</w:t>
      </w:r>
      <w:r w:rsidRPr="00A55CD4">
        <w:rPr>
          <w:sz w:val="18"/>
        </w:rPr>
        <w:tab/>
        <w:t>Hassija, V., Chamola, V., Mahapatra, A., Singal, A., Goel, D., Huang, K., Scardapane, S., Spinelli, I., Mahmud, M., Hussain, A.: Interpreting Black-Box Models: A Review on Explainable Artificial Intelligence. Cogn. Comput. 16, 45–74 (2024). https://doi.org/10.1007/s12559-023-10179-8.</w:t>
      </w:r>
    </w:p>
    <w:p w14:paraId="54F1CD92" w14:textId="77777777" w:rsidR="00A55CD4" w:rsidRPr="00A55CD4" w:rsidRDefault="00A55CD4" w:rsidP="00A55CD4">
      <w:pPr>
        <w:pStyle w:val="Bibliography"/>
        <w:rPr>
          <w:sz w:val="18"/>
        </w:rPr>
      </w:pPr>
      <w:r w:rsidRPr="00A55CD4">
        <w:rPr>
          <w:sz w:val="18"/>
        </w:rPr>
        <w:t>8.</w:t>
      </w:r>
      <w:r w:rsidRPr="00A55CD4">
        <w:rPr>
          <w:sz w:val="18"/>
        </w:rPr>
        <w:tab/>
        <w:t>Explainable machine learning model incorporating social determinants of health to predict chronic kidney disease in type 2 diabetes patients | Journal of Diabetes &amp; Metabolic Disorders, https://link.springer.com/article/10.1007/s40200-025-01621-9, last accessed 2025/08/02.</w:t>
      </w:r>
    </w:p>
    <w:p w14:paraId="5B684BB4" w14:textId="77777777" w:rsidR="00A55CD4" w:rsidRPr="00A55CD4" w:rsidRDefault="00A55CD4" w:rsidP="00A55CD4">
      <w:pPr>
        <w:pStyle w:val="Bibliography"/>
        <w:rPr>
          <w:sz w:val="18"/>
        </w:rPr>
      </w:pPr>
      <w:r w:rsidRPr="00A55CD4">
        <w:rPr>
          <w:sz w:val="18"/>
        </w:rPr>
        <w:t>9.</w:t>
      </w:r>
      <w:r w:rsidRPr="00A55CD4">
        <w:rPr>
          <w:sz w:val="18"/>
        </w:rPr>
        <w:tab/>
        <w:t>Peykani, P., Ramezanlou, F., Tanasescu, C., Ghanidel, S.: Large Language Models: A Structured Taxonomy and Review of Challenges, Limitations, Solutions, and Future Directions. Appl. Sci. 15, 8103 (2025). https://doi.org/10.3390/app15148103.</w:t>
      </w:r>
    </w:p>
    <w:p w14:paraId="4B2D2749" w14:textId="77777777" w:rsidR="00A55CD4" w:rsidRPr="00A55CD4" w:rsidRDefault="00A55CD4" w:rsidP="00A55CD4">
      <w:pPr>
        <w:pStyle w:val="Bibliography"/>
        <w:rPr>
          <w:sz w:val="18"/>
        </w:rPr>
      </w:pPr>
      <w:r w:rsidRPr="00A55CD4">
        <w:rPr>
          <w:sz w:val="18"/>
        </w:rPr>
        <w:t>10.</w:t>
      </w:r>
      <w:r w:rsidRPr="00A55CD4">
        <w:rPr>
          <w:sz w:val="18"/>
        </w:rPr>
        <w:tab/>
        <w:t>Privacy-Preserving Clinical Decision Support for Emergency Triage Using LLMs: System Architecture and Real-World Evaluation, https://www.mdpi.com/2076-3417/15/15/8412, last accessed 2025/08/02.</w:t>
      </w:r>
    </w:p>
    <w:p w14:paraId="7F4B923E" w14:textId="6EFCA779"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0D2FB8" w14:textId="77777777" w:rsidR="005475A1" w:rsidRDefault="005475A1">
      <w:r>
        <w:separator/>
      </w:r>
    </w:p>
  </w:endnote>
  <w:endnote w:type="continuationSeparator" w:id="0">
    <w:p w14:paraId="7CEBB0C6" w14:textId="77777777" w:rsidR="005475A1" w:rsidRDefault="005475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8CFE11" w14:textId="77777777" w:rsidR="005475A1" w:rsidRDefault="005475A1" w:rsidP="009F7FCE">
      <w:pPr>
        <w:ind w:firstLine="0"/>
      </w:pPr>
      <w:r>
        <w:separator/>
      </w:r>
    </w:p>
  </w:footnote>
  <w:footnote w:type="continuationSeparator" w:id="0">
    <w:p w14:paraId="7E1C436D" w14:textId="77777777" w:rsidR="005475A1" w:rsidRDefault="005475A1"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 w:numId="19" w16cid:durableId="59467404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07696C"/>
    <w:rsid w:val="0010742B"/>
    <w:rsid w:val="00114D5F"/>
    <w:rsid w:val="00121648"/>
    <w:rsid w:val="001349E3"/>
    <w:rsid w:val="00150BC4"/>
    <w:rsid w:val="00184221"/>
    <w:rsid w:val="00203D93"/>
    <w:rsid w:val="00210B4C"/>
    <w:rsid w:val="00221DB2"/>
    <w:rsid w:val="002247B1"/>
    <w:rsid w:val="002413D1"/>
    <w:rsid w:val="002A02C4"/>
    <w:rsid w:val="002B5EBA"/>
    <w:rsid w:val="002E17EC"/>
    <w:rsid w:val="002F2DCA"/>
    <w:rsid w:val="00322862"/>
    <w:rsid w:val="00330E42"/>
    <w:rsid w:val="0033515A"/>
    <w:rsid w:val="00351796"/>
    <w:rsid w:val="003547D0"/>
    <w:rsid w:val="003579F0"/>
    <w:rsid w:val="00364DFD"/>
    <w:rsid w:val="00395920"/>
    <w:rsid w:val="003D22E5"/>
    <w:rsid w:val="003D6C2E"/>
    <w:rsid w:val="003F744A"/>
    <w:rsid w:val="00453163"/>
    <w:rsid w:val="00457602"/>
    <w:rsid w:val="004A5233"/>
    <w:rsid w:val="004B5862"/>
    <w:rsid w:val="004D242E"/>
    <w:rsid w:val="004F5C5C"/>
    <w:rsid w:val="005030C8"/>
    <w:rsid w:val="00512664"/>
    <w:rsid w:val="005246B6"/>
    <w:rsid w:val="005475A1"/>
    <w:rsid w:val="00553D8D"/>
    <w:rsid w:val="00571402"/>
    <w:rsid w:val="005776C9"/>
    <w:rsid w:val="00597480"/>
    <w:rsid w:val="005D7E7E"/>
    <w:rsid w:val="005F629B"/>
    <w:rsid w:val="006039AC"/>
    <w:rsid w:val="00634B55"/>
    <w:rsid w:val="00636A8E"/>
    <w:rsid w:val="006758CD"/>
    <w:rsid w:val="00675AC5"/>
    <w:rsid w:val="006E596D"/>
    <w:rsid w:val="006E7CFF"/>
    <w:rsid w:val="00730C3A"/>
    <w:rsid w:val="00742196"/>
    <w:rsid w:val="00765468"/>
    <w:rsid w:val="007A3402"/>
    <w:rsid w:val="007B0925"/>
    <w:rsid w:val="007B7F23"/>
    <w:rsid w:val="007E1FD2"/>
    <w:rsid w:val="007F5440"/>
    <w:rsid w:val="00801EDA"/>
    <w:rsid w:val="008146B4"/>
    <w:rsid w:val="00824424"/>
    <w:rsid w:val="0082790D"/>
    <w:rsid w:val="00891219"/>
    <w:rsid w:val="00892620"/>
    <w:rsid w:val="008B10AE"/>
    <w:rsid w:val="008C466A"/>
    <w:rsid w:val="008D34E1"/>
    <w:rsid w:val="009131D8"/>
    <w:rsid w:val="009424E3"/>
    <w:rsid w:val="0095682A"/>
    <w:rsid w:val="009930E4"/>
    <w:rsid w:val="009B2539"/>
    <w:rsid w:val="009E1F1D"/>
    <w:rsid w:val="009E5FA7"/>
    <w:rsid w:val="009F7FCE"/>
    <w:rsid w:val="00A13D60"/>
    <w:rsid w:val="00A206E1"/>
    <w:rsid w:val="00A55CD4"/>
    <w:rsid w:val="00A84772"/>
    <w:rsid w:val="00AB49A5"/>
    <w:rsid w:val="00AB5DA5"/>
    <w:rsid w:val="00AE5139"/>
    <w:rsid w:val="00AF07FA"/>
    <w:rsid w:val="00B2061F"/>
    <w:rsid w:val="00B23481"/>
    <w:rsid w:val="00BA3EE4"/>
    <w:rsid w:val="00BC772B"/>
    <w:rsid w:val="00BF7F97"/>
    <w:rsid w:val="00C01C6A"/>
    <w:rsid w:val="00C1125D"/>
    <w:rsid w:val="00C11949"/>
    <w:rsid w:val="00C225F6"/>
    <w:rsid w:val="00C26F94"/>
    <w:rsid w:val="00C36C72"/>
    <w:rsid w:val="00C871E4"/>
    <w:rsid w:val="00CD188C"/>
    <w:rsid w:val="00D05CEE"/>
    <w:rsid w:val="00D1232C"/>
    <w:rsid w:val="00D2174E"/>
    <w:rsid w:val="00D274A2"/>
    <w:rsid w:val="00D41BA1"/>
    <w:rsid w:val="00D72EBB"/>
    <w:rsid w:val="00D73ECF"/>
    <w:rsid w:val="00DA6A06"/>
    <w:rsid w:val="00DC5094"/>
    <w:rsid w:val="00DC71A5"/>
    <w:rsid w:val="00DE0EFB"/>
    <w:rsid w:val="00DE1CA7"/>
    <w:rsid w:val="00DE6B21"/>
    <w:rsid w:val="00DE6D4F"/>
    <w:rsid w:val="00E003CA"/>
    <w:rsid w:val="00E06D7B"/>
    <w:rsid w:val="00E4693F"/>
    <w:rsid w:val="00E470EB"/>
    <w:rsid w:val="00E67FAA"/>
    <w:rsid w:val="00E853A2"/>
    <w:rsid w:val="00EE2A8D"/>
    <w:rsid w:val="00EF18BE"/>
    <w:rsid w:val="00EF68F0"/>
    <w:rsid w:val="00F1262C"/>
    <w:rsid w:val="00F144B3"/>
    <w:rsid w:val="00F3096B"/>
    <w:rsid w:val="00F321B4"/>
    <w:rsid w:val="00F44CFD"/>
    <w:rsid w:val="00F52E61"/>
    <w:rsid w:val="00F815DF"/>
    <w:rsid w:val="00F95024"/>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character" w:styleId="CommentReference">
    <w:name w:val="annotation reference"/>
    <w:basedOn w:val="DefaultParagraphFont"/>
    <w:semiHidden/>
    <w:rsid w:val="007F5440"/>
    <w:rPr>
      <w:sz w:val="16"/>
      <w:szCs w:val="16"/>
    </w:rPr>
  </w:style>
  <w:style w:type="paragraph" w:styleId="CommentText">
    <w:name w:val="annotation text"/>
    <w:basedOn w:val="Normal"/>
    <w:link w:val="CommentTextChar"/>
    <w:semiHidden/>
    <w:rsid w:val="007F5440"/>
    <w:pPr>
      <w:spacing w:line="240" w:lineRule="auto"/>
    </w:pPr>
  </w:style>
  <w:style w:type="character" w:customStyle="1" w:styleId="CommentTextChar">
    <w:name w:val="Comment Text Char"/>
    <w:basedOn w:val="DefaultParagraphFont"/>
    <w:link w:val="CommentText"/>
    <w:semiHidden/>
    <w:rsid w:val="007F5440"/>
  </w:style>
  <w:style w:type="paragraph" w:styleId="CommentSubject">
    <w:name w:val="annotation subject"/>
    <w:basedOn w:val="CommentText"/>
    <w:next w:val="CommentText"/>
    <w:link w:val="CommentSubjectChar"/>
    <w:semiHidden/>
    <w:rsid w:val="007F5440"/>
    <w:rPr>
      <w:b/>
      <w:bCs/>
    </w:rPr>
  </w:style>
  <w:style w:type="character" w:customStyle="1" w:styleId="CommentSubjectChar">
    <w:name w:val="Comment Subject Char"/>
    <w:basedOn w:val="CommentTextChar"/>
    <w:link w:val="CommentSubject"/>
    <w:semiHidden/>
    <w:rsid w:val="007F5440"/>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hyperlink" Target="https://www.kaggle.com/datasets/khushikyad001/water-pollution-and-disease/data" TargetMode="External"/><Relationship Id="rId4" Type="http://schemas.openxmlformats.org/officeDocument/2006/relationships/styles" Target="styles.xml"/><Relationship Id="rId9" Type="http://schemas.openxmlformats.org/officeDocument/2006/relationships/hyperlink" Target="mailto:pcijideani@gmail.com" TargetMode="Externa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15</Pages>
  <Words>6512</Words>
  <Characters>43699</Characters>
  <Application>Microsoft Office Word</Application>
  <DocSecurity>0</DocSecurity>
  <Lines>824</Lines>
  <Paragraphs>317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49894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Paul Jideani</cp:lastModifiedBy>
  <cp:revision>2</cp:revision>
  <dcterms:created xsi:type="dcterms:W3CDTF">2025-08-12T05:00:00Z</dcterms:created>
  <dcterms:modified xsi:type="dcterms:W3CDTF">2025-08-12T05:00:00Z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id="nXNkIoWA"/&gt;&lt;style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