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commentRangeStart w:id="0"/>
      <w:r w:rsidRPr="00C81A4E">
        <w:t xml:space="preserve">An Agentic LLM-Powered Framework for Cholera Risk Prediction and </w:t>
      </w:r>
      <w:r>
        <w:t>Actionable Insights</w:t>
      </w:r>
      <w:r w:rsidRPr="00C81A4E">
        <w:t xml:space="preserve"> from Explainable ML and Statistical Insights</w:t>
      </w:r>
      <w:commentRangeEnd w:id="0"/>
      <w:r w:rsidR="007F5440">
        <w:rPr>
          <w:rStyle w:val="CommentReference"/>
          <w:b w:val="0"/>
        </w:rPr>
        <w:commentReference w:id="0"/>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13" w:history="1">
        <w:r w:rsidRPr="00025251">
          <w:rPr>
            <w:rStyle w:val="Hyperlink"/>
            <w:rFonts w:ascii="Courier" w:hAnsi="Courier"/>
            <w:noProof/>
          </w:rPr>
          <w:t>pcijideani@gmail.com</w:t>
        </w:r>
      </w:hyperlink>
    </w:p>
    <w:p w14:paraId="5939B0A0" w14:textId="1023DC65"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xml:space="preserve">,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lastRenderedPageBreak/>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2EE854AE" w14:textId="77777777" w:rsidR="00E853A2" w:rsidRDefault="00E853A2" w:rsidP="00330E42">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w:t>
      </w:r>
      <w:r w:rsidRPr="00882AE9">
        <w:lastRenderedPageBreak/>
        <w:t xml:space="preserve">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15EF880B"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77D64984"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14408F2" w:rsidR="00E853A2" w:rsidRDefault="00E853A2" w:rsidP="00E853A2">
      <w:r w:rsidRPr="000341A6">
        <w:lastRenderedPageBreak/>
        <w:t>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few existing solutions effectively combine interpretable ML model</w:t>
      </w:r>
      <w:r>
        <w:t>l</w:t>
      </w:r>
      <w:r w:rsidRPr="000341A6">
        <w:t xml:space="preserve">ing with statistical reasoning, deliver real-time, data-driven explanations through a natural language interface, and translate complex analytical outputs into </w:t>
      </w:r>
      <w:proofErr w:type="spellStart"/>
      <w:r w:rsidR="00330E42">
        <w:t>localised</w:t>
      </w:r>
      <w:proofErr w:type="spellEnd"/>
      <w:r w:rsidRPr="000341A6">
        <w:t xml:space="preserve"> insights relevant for public health interventions. This study addresses that gap by proposing an agentic framework that unifies explainable ML models</w:t>
      </w:r>
      <w:r w:rsidR="00330E42">
        <w:t xml:space="preserve">, </w:t>
      </w:r>
      <w:r w:rsidRPr="000341A6">
        <w:t>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2109E75E"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4"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4CF9A698"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t>
      </w:r>
      <w:proofErr w:type="gramStart"/>
      <w:r w:rsidRPr="009131D8">
        <w:t>were</w:t>
      </w:r>
      <w:proofErr w:type="gramEnd"/>
      <w:r w:rsidRPr="009131D8">
        <w:t xml:space="preserve"> log-transformed using the </w:t>
      </w:r>
      <w:r w:rsidRPr="009131D8">
        <w:rPr>
          <w:rFonts w:eastAsiaTheme="majorEastAsia"/>
        </w:rPr>
        <w:t>log1p</w:t>
      </w:r>
      <w:r w:rsidRPr="009131D8">
        <w:t xml:space="preserve"> function. This reduced the impact of outliers and improved the stability of </w:t>
      </w:r>
      <w:r w:rsidRPr="009131D8">
        <w:lastRenderedPageBreak/>
        <w:t xml:space="preserve">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77D64632">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278A2169" w:rsidR="00E853A2" w:rsidRDefault="00C225F6" w:rsidP="00C225F6">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 xml:space="preserve">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w:t>
      </w:r>
      <w:r w:rsidRPr="00727319">
        <w:lastRenderedPageBreak/>
        <w:t>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w:t>
      </w:r>
      <w:proofErr w:type="spellStart"/>
      <w:r w:rsidR="00AE5139">
        <w:t>optimised</w:t>
      </w:r>
      <w:proofErr w:type="spellEnd"/>
      <w:r w:rsidRPr="00D53648">
        <w:t xml:space="preserve">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061B4616" w:rsidR="006E7CFF"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r w:rsidR="00A206E1">
        <w:t>, as provided in Table</w:t>
      </w:r>
      <w:r w:rsidR="00F95024">
        <w:t xml:space="preserve"> 1 below</w:t>
      </w:r>
      <w:r w:rsidRPr="00D53648">
        <w:t>.</w:t>
      </w:r>
    </w:p>
    <w:p w14:paraId="0CDF1BD4" w14:textId="77777777" w:rsidR="00AE5139" w:rsidRDefault="00AE5139" w:rsidP="006E7CFF"/>
    <w:p w14:paraId="11FCE75B" w14:textId="3C190A87" w:rsidR="00F95024" w:rsidRDefault="00F95024" w:rsidP="00F95024">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drawing>
          <wp:inline distT="0" distB="0" distL="0" distR="0" wp14:anchorId="2BEC90E2" wp14:editId="0A19ABFB">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6"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291BA97F" w:rsidR="00045461" w:rsidRDefault="00C11949" w:rsidP="00C11949">
      <w:pPr>
        <w:pStyle w:val="Caption"/>
        <w:jc w:val="center"/>
      </w:pPr>
      <w:r>
        <w:t xml:space="preserve">Figure </w:t>
      </w:r>
      <w:r>
        <w:fldChar w:fldCharType="begin"/>
      </w:r>
      <w:r>
        <w:instrText xml:space="preserve"> SEQ Figure \* ARABIC </w:instrText>
      </w:r>
      <w:r>
        <w:fldChar w:fldCharType="separate"/>
      </w:r>
      <w:r w:rsidR="007F5440">
        <w:rPr>
          <w:noProof/>
        </w:rPr>
        <w:t>2</w:t>
      </w:r>
      <w:r>
        <w:fldChar w:fldCharType="end"/>
      </w:r>
      <w:r>
        <w:t xml:space="preserve"> </w:t>
      </w:r>
      <w:r w:rsidRPr="00D774E2">
        <w:t>Architecture of the Agentic LLM Framework for Cholera Risk Assessment</w:t>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2E17D097"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users</w:t>
      </w:r>
      <w:r w:rsidR="00EF68F0">
        <w:t xml:space="preserve">, </w:t>
      </w:r>
      <w:r w:rsidRPr="007F7EA5">
        <w:t>whether researchers, policymakers, or public health officials</w:t>
      </w:r>
      <w:r w:rsidR="002F2DCA">
        <w:t xml:space="preserve">, </w:t>
      </w:r>
      <w:r w:rsidRPr="007F7EA5">
        <w:t xml:space="preserve">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hybrid </w:t>
      </w:r>
      <w:r w:rsidRPr="007F7EA5">
        <w:lastRenderedPageBreak/>
        <w:t>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4F06344B" w:rsidR="004B5862" w:rsidRDefault="004B5862" w:rsidP="004B5862">
      <w:pPr>
        <w:pStyle w:val="p1a"/>
      </w:pPr>
      <w:r>
        <w:t>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w:t>
      </w:r>
      <w:r w:rsidR="00A206E1">
        <w:t xml:space="preserve">, </w:t>
      </w:r>
      <w:r>
        <w:t>such as correlation matrices, regression outputs, and feature importance scores</w:t>
      </w:r>
      <w:r w:rsidR="00A206E1">
        <w:t xml:space="preserve">, </w:t>
      </w:r>
      <w:r>
        <w:t xml:space="preserve">embedded directly </w:t>
      </w:r>
      <w:r>
        <w:lastRenderedPageBreak/>
        <w:t>into the LLM’s prompt context via CSV files. This ensures transparency and allows users to verify the rationale behind each answer.</w:t>
      </w:r>
    </w:p>
    <w:p w14:paraId="4E34FCC1" w14:textId="20C74AD9" w:rsidR="004B5862" w:rsidRDefault="004B5862" w:rsidP="004B5862">
      <w:r>
        <w:t>The framework also supports intuitive natural language interaction, enabling users</w:t>
      </w:r>
      <w:r w:rsidR="00A206E1">
        <w:t xml:space="preserve">, </w:t>
      </w:r>
      <w:r>
        <w:t>regardless of technical background</w:t>
      </w:r>
      <w:r w:rsidR="00A206E1">
        <w:t xml:space="preserve">, </w:t>
      </w:r>
      <w:r>
        <w:t>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73D91D03" w:rsidR="004B5862" w:rsidRDefault="004B5862" w:rsidP="004B5862">
      <w:r>
        <w:t xml:space="preserve">By </w:t>
      </w:r>
      <w:proofErr w:type="spellStart"/>
      <w:r w:rsidR="00A206E1">
        <w:t>synthesising</w:t>
      </w:r>
      <w:proofErr w:type="spellEnd"/>
      <w:r>
        <w:t xml:space="preserve">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 all within the same session.</w:t>
      </w:r>
    </w:p>
    <w:p w14:paraId="779427BA" w14:textId="0579549C"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w:t>
      </w:r>
      <w:r w:rsidR="00A206E1">
        <w:t xml:space="preserve">, </w:t>
      </w:r>
      <w:r>
        <w:t>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543041DD"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 xml:space="preserve">is the number of observations. Mean Squared Error (MSE) calculates the average of squared differences between predicted and actual values, </w:t>
      </w:r>
      <w:proofErr w:type="spellStart"/>
      <w:r w:rsidR="00A206E1">
        <w:t>penalising</w:t>
      </w:r>
      <w:proofErr w:type="spellEnd"/>
      <w:r w:rsidRPr="00120A21">
        <w:t xml:space="preserve">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w:t>
      </w:r>
      <w:r w:rsidRPr="00C11949">
        <w:rPr>
          <w:vertAlign w:val="subscript"/>
        </w:rPr>
        <w:t>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6E2B39A6" w:rsidR="008D34E1" w:rsidRDefault="008D34E1" w:rsidP="008D34E1">
      <w:r w:rsidRPr="008D34E1">
        <w:t xml:space="preserve">The performance evaluation of the four machine learning models reveals nuanced differences in their ability to predict Cholera incidence across the multi-country dataset. Table 1 presents </w:t>
      </w:r>
      <w:proofErr w:type="gramStart"/>
      <w:r w:rsidRPr="008D34E1">
        <w:t>the comparative</w:t>
      </w:r>
      <w:proofErr w:type="gramEnd"/>
      <w:r w:rsidRPr="008D34E1">
        <w:t xml:space="preserve"> performance metrics, while Figure </w:t>
      </w:r>
      <w:r w:rsidR="00F44CFD">
        <w:t>3</w:t>
      </w:r>
      <w:r w:rsidRPr="008D34E1">
        <w:t xml:space="preserve"> provides a visual comparison of model performance across key evaluation criteria.</w:t>
      </w:r>
    </w:p>
    <w:p w14:paraId="0CBFD122" w14:textId="1F058D23" w:rsidR="008D34E1" w:rsidRDefault="008D34E1" w:rsidP="008D34E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F95024">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7">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695FCFEA" w:rsidR="008D34E1" w:rsidRDefault="00F44CFD" w:rsidP="00F44CFD">
      <w:pPr>
        <w:pStyle w:val="Caption"/>
        <w:jc w:val="center"/>
      </w:pPr>
      <w:r>
        <w:t xml:space="preserve">Figure </w:t>
      </w:r>
      <w:r>
        <w:fldChar w:fldCharType="begin"/>
      </w:r>
      <w:r>
        <w:instrText xml:space="preserve"> SEQ Figure \* ARABIC </w:instrText>
      </w:r>
      <w:r>
        <w:fldChar w:fldCharType="separate"/>
      </w:r>
      <w:r w:rsidR="007F5440">
        <w:rPr>
          <w:noProof/>
        </w:rPr>
        <w:t>3</w:t>
      </w:r>
      <w:r>
        <w:fldChar w:fldCharType="end"/>
      </w:r>
      <w:r>
        <w:t xml:space="preserve"> Model performance across </w:t>
      </w:r>
      <w:r w:rsidRPr="000D45B1">
        <w:t>evaluations</w:t>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w:t>
      </w:r>
      <w:r w:rsidRPr="00ED21CF">
        <w:lastRenderedPageBreak/>
        <w:t xml:space="preserve">Forest, </w:t>
      </w:r>
      <w:proofErr w:type="spellStart"/>
      <w:r w:rsidRPr="00ED21CF">
        <w:t>TabNet</w:t>
      </w:r>
      <w:proofErr w:type="spellEnd"/>
      <w:r w:rsidRPr="00ED21CF">
        <w:t xml:space="preserve">) suggest consistent predictive accuracy despite </w:t>
      </w:r>
      <w:proofErr w:type="gramStart"/>
      <w:r w:rsidRPr="00ED21CF">
        <w:t>low</w:t>
      </w:r>
      <w:proofErr w:type="gramEnd"/>
      <w:r w:rsidRPr="00ED21CF">
        <w:t xml:space="preserve"> explained variance.</w:t>
      </w:r>
      <w:r>
        <w:t xml:space="preserve"> </w:t>
      </w:r>
      <w:r w:rsidRPr="00ED21CF">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46B6D1E6"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F95024">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47A5C936" w:rsidR="00E4693F" w:rsidRDefault="00E4693F" w:rsidP="00E4693F">
      <w:r w:rsidRPr="003F3108">
        <w:t xml:space="preserve">Additionally, </w:t>
      </w:r>
      <w:r w:rsidR="00210B4C">
        <w:t xml:space="preserve">presented in Figure 4, </w:t>
      </w:r>
      <w:r w:rsidRPr="003F3108">
        <w:t>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2CF79AA2" w:rsidR="00E4693F"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210B4C">
        <w:t xml:space="preserve"> F</w:t>
      </w:r>
      <w:r w:rsidR="00210B4C" w:rsidRPr="00A91871">
        <w:t>eature importance analysis for each of the four models</w:t>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lastRenderedPageBreak/>
        <w:t>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infrastructural factors on Cholera cases per 100,000 people, accounting for potential confounders.</w:t>
      </w:r>
    </w:p>
    <w:p w14:paraId="220E7680" w14:textId="74F49310" w:rsidR="00121648" w:rsidRPr="00121648" w:rsidRDefault="00121648" w:rsidP="00121648">
      <w:pPr>
        <w:rPr>
          <w:lang w:val="en-ZA"/>
        </w:rPr>
      </w:pPr>
      <w:r w:rsidRPr="00121648">
        <w:rPr>
          <w:lang w:val="en-ZA"/>
        </w:rPr>
        <w:t xml:space="preserve">Figure </w:t>
      </w:r>
      <w:r w:rsidR="004F5C5C">
        <w:rPr>
          <w:lang w:val="en-ZA"/>
        </w:rPr>
        <w:t>5</w:t>
      </w:r>
      <w:r w:rsidRPr="00121648">
        <w:rPr>
          <w:lang w:val="en-ZA"/>
        </w:rPr>
        <w:t xml:space="preserve"> presents the results across three </w:t>
      </w:r>
      <w:r w:rsidR="00A206E1">
        <w:rPr>
          <w:lang w:val="en-ZA"/>
        </w:rPr>
        <w:t>visualisations</w:t>
      </w:r>
      <w:r w:rsidRPr="00121648">
        <w:rPr>
          <w:lang w:val="en-ZA"/>
        </w:rPr>
        <w:t xml:space="preserve">.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r w:rsidR="00A206E1">
        <w:rPr>
          <w:lang w:val="en-ZA"/>
        </w:rPr>
        <w:t>favouring</w:t>
      </w:r>
      <w:r w:rsidRPr="00121648">
        <w:rPr>
          <w:lang w:val="en-ZA"/>
        </w:rPr>
        <w:t xml:space="preserve"> Vibrio cholerae growth.</w:t>
      </w:r>
    </w:p>
    <w:p w14:paraId="1FE4D45C" w14:textId="20350263" w:rsidR="00121648" w:rsidRPr="00121648" w:rsidRDefault="00121648" w:rsidP="00121648">
      <w:pPr>
        <w:rPr>
          <w:lang w:val="en-ZA"/>
        </w:rPr>
      </w:pPr>
      <w:r w:rsidRPr="00121648">
        <w:rPr>
          <w:lang w:val="en-ZA"/>
        </w:rPr>
        <w:t xml:space="preserve">Plot B (IRR plot) confirms that increases in pH, turbidity, contaminants, and temperature are consistently associated with higher cholera risk. </w:t>
      </w:r>
      <w:r w:rsidR="00A206E1">
        <w:rPr>
          <w:lang w:val="en-ZA"/>
        </w:rPr>
        <w:t>Urbanisation</w:t>
      </w:r>
      <w:r w:rsidRPr="00121648">
        <w:rPr>
          <w:lang w:val="en-ZA"/>
        </w:rPr>
        <w:t xml:space="preserve"> rate also shows a modest positive effect, pointing to infrastructure strain in rapidly growing areas.</w:t>
      </w:r>
    </w:p>
    <w:p w14:paraId="28B38851" w14:textId="2ED8AEBA" w:rsidR="00121648" w:rsidRPr="00121648" w:rsidRDefault="00121648" w:rsidP="00121648">
      <w:pPr>
        <w:rPr>
          <w:lang w:val="en-ZA"/>
        </w:rPr>
      </w:pPr>
      <w:r w:rsidRPr="00121648">
        <w:rPr>
          <w:lang w:val="en-ZA"/>
        </w:rPr>
        <w:t>Plot C (volcano plot) contrasts statistical and practical significance, revealing that while many predictors are statistically relevant, their individual effect sizes are small</w:t>
      </w:r>
      <w:r w:rsidR="00A206E1">
        <w:rPr>
          <w:lang w:val="en-ZA"/>
        </w:rPr>
        <w:t xml:space="preserve">, </w:t>
      </w:r>
      <w:r w:rsidRPr="00121648">
        <w:rPr>
          <w:lang w:val="en-ZA"/>
        </w:rPr>
        <w:t>highlighting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618C8EFC" w14:textId="77777777" w:rsidR="004F5C5C" w:rsidRDefault="005D7E7E" w:rsidP="004F5C5C">
      <w:pPr>
        <w:keepNext/>
      </w:pPr>
      <w:r>
        <w:rPr>
          <w:noProof/>
        </w:rPr>
        <w:lastRenderedPageBreak/>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37DE6B56" w14:textId="0540F363" w:rsidR="005D7E7E" w:rsidRPr="003F3108"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4F5C5C">
        <w:t xml:space="preserve"> </w:t>
      </w:r>
      <w:r>
        <w:t>Visualisation</w:t>
      </w:r>
      <w:r w:rsidR="004F5C5C">
        <w:t xml:space="preserve"> of plots for Poisson regression</w:t>
      </w:r>
    </w:p>
    <w:p w14:paraId="41567155" w14:textId="77777777" w:rsidR="008D34E1" w:rsidRDefault="008D34E1" w:rsidP="008D34E1"/>
    <w:p w14:paraId="4C0789FC" w14:textId="77777777" w:rsidR="008D34E1" w:rsidRPr="008D34E1" w:rsidRDefault="008D34E1" w:rsidP="008D34E1"/>
    <w:p w14:paraId="501623D2" w14:textId="739D01E2" w:rsidR="00121648" w:rsidRPr="00121648" w:rsidRDefault="00121648" w:rsidP="00121648">
      <w:pPr>
        <w:rPr>
          <w:lang w:val="en-ZA"/>
        </w:rPr>
      </w:pPr>
      <w:r w:rsidRPr="00121648">
        <w:rPr>
          <w:lang w:val="en-ZA"/>
        </w:rPr>
        <w:t xml:space="preserve">Figure </w:t>
      </w:r>
      <w:r w:rsidR="008C466A">
        <w:rPr>
          <w:lang w:val="en-ZA"/>
        </w:rPr>
        <w:t>6</w:t>
      </w:r>
      <w:r w:rsidRPr="00121648">
        <w:rPr>
          <w:lang w:val="en-ZA"/>
        </w:rPr>
        <w:t xml:space="preserve"> presents diagnostic plots for the Poisson regression model predicting Cholera cases, offering insights into model fit and assumptions. The Pearson residuals vs. fitted values plot (top-left) shows a dispersed, funnel-like pattern, suggesting heteroscedasticity</w:t>
      </w:r>
      <w:r w:rsidR="00A206E1">
        <w:rPr>
          <w:lang w:val="en-ZA"/>
        </w:rPr>
        <w:t xml:space="preserve">, </w:t>
      </w:r>
      <w:r w:rsidRPr="00121648">
        <w:rPr>
          <w:lang w:val="en-ZA"/>
        </w:rPr>
        <w:t>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6054FFB5" w:rsidR="00121648" w:rsidRPr="00121648" w:rsidRDefault="00121648" w:rsidP="00121648">
      <w:pPr>
        <w:rPr>
          <w:lang w:val="en-ZA"/>
        </w:rPr>
      </w:pPr>
      <w:r w:rsidRPr="00121648">
        <w:rPr>
          <w:lang w:val="en-ZA"/>
        </w:rPr>
        <w:t>Overall, while the model captures key associations, the diagnostics highlight shortcomings in fit and variance explanation. These issues suggest that enhancements</w:t>
      </w:r>
      <w:r w:rsidR="00A206E1">
        <w:rPr>
          <w:lang w:val="en-ZA"/>
        </w:rPr>
        <w:t xml:space="preserve">, </w:t>
      </w:r>
      <w:r w:rsidRPr="00121648">
        <w:rPr>
          <w:lang w:val="en-ZA"/>
        </w:rPr>
        <w:t xml:space="preserve">such as adding interaction terms, </w:t>
      </w:r>
      <w:r w:rsidR="005030C8" w:rsidRPr="00121648">
        <w:rPr>
          <w:lang w:val="en-ZA"/>
        </w:rPr>
        <w:t>modelling</w:t>
      </w:r>
      <w:r w:rsidRPr="00121648">
        <w:rPr>
          <w:lang w:val="en-ZA"/>
        </w:rPr>
        <w:t xml:space="preserve"> nonlinear effects, or switching to a negative binomial model</w:t>
      </w:r>
      <w:r w:rsidR="00A206E1">
        <w:rPr>
          <w:lang w:val="en-ZA"/>
        </w:rPr>
        <w:t xml:space="preserve">, </w:t>
      </w:r>
      <w:r w:rsidRPr="00121648">
        <w:rPr>
          <w:lang w:val="en-ZA"/>
        </w:rPr>
        <w:t>may improve performance and better handle overdispersion.</w:t>
      </w:r>
    </w:p>
    <w:p w14:paraId="4F8ACAFF" w14:textId="77777777" w:rsidR="005D7E7E" w:rsidRPr="00121648" w:rsidRDefault="005D7E7E" w:rsidP="005D7E7E">
      <w:pPr>
        <w:rPr>
          <w:lang w:val="en-ZA"/>
        </w:rPr>
      </w:pPr>
    </w:p>
    <w:p w14:paraId="2C4702C7" w14:textId="77777777" w:rsidR="008C466A" w:rsidRDefault="005D7E7E" w:rsidP="008C466A">
      <w:pPr>
        <w:keepNext/>
      </w:pPr>
      <w:r>
        <w:rPr>
          <w:noProof/>
        </w:rPr>
        <w:lastRenderedPageBreak/>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325761CB" w14:textId="50301F5F" w:rsidR="005D7E7E"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008C466A">
        <w:t xml:space="preserve"> Model Diagnostics for Poisson regression</w:t>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14385821" w:rsidR="002B5EBA" w:rsidRPr="002B5EBA" w:rsidRDefault="002B5EBA" w:rsidP="002B5EBA">
      <w:r w:rsidRPr="002B5EBA">
        <w:t xml:space="preserve">To maintain analytical </w:t>
      </w:r>
      <w:proofErr w:type="spellStart"/>
      <w:r w:rsidR="005030C8">
        <w:t>rigour</w:t>
      </w:r>
      <w:proofErr w:type="spellEnd"/>
      <w:r w:rsidRPr="002B5EBA">
        <w:t xml:space="preserve">, the prompt enforces several best practices. The agent is required to ground its answers in actual data values—citing specific correlation </w:t>
      </w:r>
      <w:r w:rsidRPr="002B5EBA">
        <w:lastRenderedPageBreak/>
        <w:t>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43CB582D"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-based agent interface described in Section 5. These results illustrate the system’s core capabilities</w:t>
      </w:r>
      <w:r w:rsidR="00B2061F">
        <w:t xml:space="preserve">, </w:t>
      </w:r>
      <w:r w:rsidRPr="00FB16DC">
        <w:t xml:space="preserve">namely,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13CB23B1" w14:textId="5C1AC814" w:rsidR="008D34E1" w:rsidRPr="00FB16DC"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008C466A">
        <w:t xml:space="preserve"> Web interface of the AI agent</w:t>
      </w:r>
    </w:p>
    <w:p w14:paraId="4E7C2EFE" w14:textId="77777777" w:rsidR="008D34E1" w:rsidRDefault="008D34E1" w:rsidP="00EF18BE"/>
    <w:p w14:paraId="74094B7E" w14:textId="23CB7774" w:rsidR="00D05CEE" w:rsidRPr="00D05CEE" w:rsidRDefault="00D05CEE" w:rsidP="00D05CEE">
      <w:pPr>
        <w:rPr>
          <w:rFonts w:eastAsiaTheme="majorEastAsia"/>
        </w:rPr>
      </w:pPr>
      <w:r w:rsidRPr="00D05CEE">
        <w:rPr>
          <w:rFonts w:eastAsiaTheme="majorEastAsia"/>
        </w:rPr>
        <w:t xml:space="preserve">Figure </w:t>
      </w:r>
      <w:r w:rsidR="008C466A">
        <w:rPr>
          <w:rFonts w:eastAsiaTheme="majorEastAsia"/>
        </w:rPr>
        <w:t>7</w:t>
      </w:r>
      <w:r w:rsidRPr="00D05CEE">
        <w:rPr>
          <w:rFonts w:eastAsiaTheme="majorEastAsia"/>
        </w:rPr>
        <w:t xml:space="preserve"> 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0129E584" w:rsidR="00D05CEE" w:rsidRPr="00D05CEE" w:rsidRDefault="00D05CEE" w:rsidP="00D05CEE">
      <w:r w:rsidRPr="00D05CEE">
        <w:t>Upon receiving the user query, the agent immediately identified and corrected a factual inaccuracy in the question</w:t>
      </w:r>
      <w:r w:rsidR="00B2061F">
        <w:t xml:space="preserve">, </w:t>
      </w:r>
      <w:r w:rsidRPr="00D05CEE">
        <w:t>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relationship. This correction demonstrates the agent’s ability to cross-check user input against the actual data and provide scientifically valid clarification</w:t>
      </w:r>
      <w:r w:rsidR="00B2061F">
        <w:t xml:space="preserve">, </w:t>
      </w:r>
      <w:r w:rsidRPr="00D05CEE">
        <w:t>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lastRenderedPageBreak/>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9F3F736" w:rsidR="00D05CEE" w:rsidRPr="00424985" w:rsidRDefault="00D05CEE" w:rsidP="00D05CEE">
      <w:r w:rsidRPr="00424985">
        <w:t xml:space="preserve">This study successfully demonstrates how such an integrated framework can be achieved and </w:t>
      </w:r>
      <w:proofErr w:type="spellStart"/>
      <w:r w:rsidR="00B2061F">
        <w:t>operationalised</w:t>
      </w:r>
      <w:proofErr w:type="spellEnd"/>
      <w:r w:rsidRPr="00424985">
        <w:t>,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2E17EC" w:rsidRDefault="00D05CEE" w:rsidP="002E17EC">
      <w:pPr>
        <w:pStyle w:val="heading2"/>
        <w:rPr>
          <w:sz w:val="16"/>
          <w:szCs w:val="16"/>
        </w:rPr>
      </w:pPr>
      <w:r w:rsidRPr="002E17EC">
        <w:rPr>
          <w:rStyle w:val="Heading2Char"/>
          <w:b/>
        </w:rPr>
        <w:t>Framework Innovation and Methodological Advances</w:t>
      </w:r>
    </w:p>
    <w:p w14:paraId="57487A47" w14:textId="748DDB67"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w:t>
      </w:r>
      <w:proofErr w:type="spellStart"/>
      <w:r w:rsidR="00DC5094">
        <w:t>analyse</w:t>
      </w:r>
      <w:proofErr w:type="spellEnd"/>
      <w:r w:rsidRPr="00424985">
        <w:t xml:space="preserve"> Cholera risk factors. EBM's glass-box interpretability provided transparent feature importance rankings and interaction </w:t>
      </w:r>
      <w:proofErr w:type="spellStart"/>
      <w:r w:rsidR="00DC5094">
        <w:t>visualisations</w:t>
      </w:r>
      <w:proofErr w:type="spellEnd"/>
      <w:r w:rsidR="00DC5094">
        <w:t xml:space="preserve">, while </w:t>
      </w:r>
      <w:proofErr w:type="spellStart"/>
      <w:r w:rsidR="00DC5094">
        <w:t>TabNet's</w:t>
      </w:r>
      <w:proofErr w:type="spellEnd"/>
      <w:r w:rsidR="00DC5094">
        <w:t xml:space="preserve"> attention mechanism revealed complex categorical relationships,</w:t>
      </w:r>
      <w:r w:rsidRPr="00424985">
        <w:t xml:space="preserve">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interpretability</w:t>
      </w:r>
      <w:r w:rsidR="00B2061F">
        <w:t xml:space="preserve">, </w:t>
      </w:r>
      <w:r w:rsidRPr="00424985">
        <w:t>a critical requirement for public health applications.</w:t>
      </w:r>
    </w:p>
    <w:p w14:paraId="1287EBCF" w14:textId="77777777" w:rsidR="00D05CEE" w:rsidRPr="00424985" w:rsidRDefault="00D05CEE" w:rsidP="00D05CEE">
      <w:r w:rsidRPr="00424985">
        <w:t xml:space="preserve">Second, the integration of comprehensive statistical validation methods provided essential verification of machine learning findings through traditional epidemiological 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w:t>
      </w:r>
      <w:r w:rsidRPr="00424985">
        <w:lastRenderedPageBreak/>
        <w:t>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44920E49" w:rsidR="00D05CEE" w:rsidRDefault="00D05CEE" w:rsidP="00D05CEE">
      <w:pPr>
        <w:pStyle w:val="p1a"/>
      </w:pPr>
      <w:r w:rsidRPr="00424985">
        <w:t xml:space="preserve">Third, the development of a </w:t>
      </w:r>
      <w:proofErr w:type="spellStart"/>
      <w:r w:rsidRPr="00424985">
        <w:t>LangChain</w:t>
      </w:r>
      <w:proofErr w:type="spellEnd"/>
      <w:r w:rsidRPr="00424985">
        <w:t>-powered LLM agent that interprets model outputs and statistical analyses enabled natural language question-answering for decision support</w:t>
      </w:r>
      <w:r w:rsidR="00B2061F">
        <w:t>,</w:t>
      </w:r>
      <w:r w:rsidRPr="00424985">
        <w:t xml:space="preserve"> </w:t>
      </w:r>
      <w:r w:rsidR="005030C8">
        <w:t>representing</w:t>
      </w:r>
      <w:r w:rsidRPr="00424985">
        <w:t xml:space="preserve"> a critical innovation in making complex epidemiological insights accessible. The agent's sophisticated prompt engineering </w:t>
      </w:r>
      <w:r w:rsidR="00DC5094">
        <w:t>embeds structured CSV outputs from all analytical components, featuring</w:t>
      </w:r>
      <w:r w:rsidRPr="00424985">
        <w:t xml:space="preserve"> importance rankings, correlation matrices, regression coefficients, and model performance metrics</w:t>
      </w:r>
      <w:r w:rsidR="00DC5094">
        <w:t xml:space="preserve"> </w:t>
      </w:r>
      <w:r w:rsidRPr="00424985">
        <w:t xml:space="preserve">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2FAAF18"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 xml:space="preserve">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w:t>
      </w:r>
      <w:r w:rsidR="00B2061F">
        <w:t>Notably</w:t>
      </w:r>
      <w:r w:rsidRPr="00424985">
        <w:t>, the consistently low feature importance values and modest correlation coefficients across all methods revealed that Cholera risk emerges from complex, multifactorial interactions rather than single dominant predictors</w:t>
      </w:r>
      <w:r w:rsidR="00B2061F">
        <w:t xml:space="preserve">, </w:t>
      </w:r>
      <w:r w:rsidRPr="00424985">
        <w:t>a nuanced epidemiological insight that single-method analyses might have missed.</w:t>
      </w:r>
    </w:p>
    <w:p w14:paraId="116E2925" w14:textId="758E8E81" w:rsidR="00D05CEE" w:rsidRPr="00424985" w:rsidRDefault="00D05CEE" w:rsidP="00D05CEE">
      <w:pPr>
        <w:pStyle w:val="heading2"/>
      </w:pPr>
      <w:r w:rsidRPr="00424985">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w:t>
      </w:r>
      <w:r w:rsidRPr="00424985">
        <w:lastRenderedPageBreak/>
        <w:t>replicable methodology for addressing complex public health challenges that require both analytical sophistication and practical accessibility.</w:t>
      </w:r>
    </w:p>
    <w:p w14:paraId="42688D4A" w14:textId="0031783E" w:rsidR="00D05CEE" w:rsidRPr="00424985" w:rsidRDefault="00D05CEE" w:rsidP="00D05CEE">
      <w:r w:rsidRPr="00424985">
        <w:t>This integrated approach addresses fundamental challenges in contemporary epidemiological research, where the growing availability of diverse data sources</w:t>
      </w:r>
      <w:r w:rsidR="00DC5094">
        <w:t xml:space="preserve">, </w:t>
      </w:r>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specialized 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396FF96" w:rsidR="00D05CEE" w:rsidRPr="00424985" w:rsidRDefault="00D05CEE" w:rsidP="00D05CEE">
      <w:pPr>
        <w:pStyle w:val="p1a"/>
      </w:pPr>
      <w:r w:rsidRPr="00424985">
        <w:t>The comprehensive validation strategy employed in this study</w:t>
      </w:r>
      <w:r w:rsidR="00DC5094">
        <w:t xml:space="preserve">, </w:t>
      </w:r>
      <w:r w:rsidRPr="00424985">
        <w:t>incorporating both internal cross-validation and external consistency checks across multiple analytical methods</w:t>
      </w:r>
      <w:r w:rsidR="00DA6A06">
        <w:t xml:space="preserve">, </w:t>
      </w:r>
      <w:r w:rsidRPr="00424985">
        <w:t>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2AF5F2D0"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w:t>
      </w:r>
      <w:r w:rsidR="00DA6A06" w:rsidRPr="00424985">
        <w:t>interpretability</w:t>
      </w:r>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t>Conclusion and Future Work</w:t>
      </w:r>
    </w:p>
    <w:p w14:paraId="32FD5B6C" w14:textId="517A375E" w:rsidR="00636A8E" w:rsidRDefault="00636A8E" w:rsidP="00636A8E">
      <w:pPr>
        <w:pStyle w:val="p1a"/>
      </w:pPr>
      <w:r>
        <w:t>Key findings show that Cholera risk arises from complex, multifactorial interactions rather than single dominant predictors. Infant mortality rate emerged as the most consistent socio-economic indicator, while water quality measures</w:t>
      </w:r>
      <w:r w:rsidR="00351796">
        <w:t xml:space="preserve">, </w:t>
      </w:r>
      <w:r>
        <w:t xml:space="preserve">such as turbidity and </w:t>
      </w:r>
      <w:r>
        <w:lastRenderedPageBreak/>
        <w:t>contamination levels</w:t>
      </w:r>
      <w:r w:rsidR="009E5FA7">
        <w:t>,</w:t>
      </w:r>
      <w:r w:rsidR="00351796">
        <w:t xml:space="preserve"> </w:t>
      </w:r>
      <w:r>
        <w:t xml:space="preserve">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609B525F" w:rsidR="00636A8E" w:rsidRDefault="00636A8E" w:rsidP="00636A8E">
      <w:r>
        <w:t xml:space="preserve">Several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w:t>
      </w:r>
      <w:r w:rsidR="00351796">
        <w:t xml:space="preserve">, </w:t>
      </w:r>
      <w:r>
        <w:t>via APIs for weather, sensors, and surveillance systems</w:t>
      </w:r>
      <w:r w:rsidR="00351796">
        <w:t xml:space="preserve">, </w:t>
      </w:r>
      <w:r>
        <w:t>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Ali, M., Nelson, A.R., Lopez, A.L., Sack, D.A.: Updated Global Burden of Cholera in Endemic Countries. PLoS Negl.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WHO: Cholera, https://www.who.int/news-room/fact-sheets/detail/cholera,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Enhancing the Interpretability of Malaria and Typhoid Diagnosis with Explainable AI and Large Language Models, https://www.mdpi.com/2414-6366/9/9/216,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Mulwa, D., Kazuzuru, B., Misinzo, G., Bett, B.: An XGBoost Approach to Predictive Modelling of Rift Valley Fever Outbreaks in Kenya Using Climatic Factors. Big Data Cogn. Comput.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Charnley, G.E.C., Kelman, I., Green, N., Hinsley, W., Gaythorpe, K.A.M., Murray, K.A.: Exploring relationships between drought and epidemic cholera in Africa using generalised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t>Onyijen, O.H., Olaitan, E.O., Olayinka, T.C., Oyelola,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t>7.</w:t>
      </w:r>
      <w:r w:rsidRPr="00F1262C">
        <w:rPr>
          <w:sz w:val="18"/>
          <w:szCs w:val="18"/>
        </w:rPr>
        <w:tab/>
        <w:t>Hassija, V., Chamola, V., Mahapatra, A., Singal, A., Goel, D., Huang, K., Scardapane, S., Spinelli, I., Mahmud, M., Hussain, A.: Interpreting Black-Box Models: A Review on Explainable Artificial Intelligence. Cogn. Comput.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 xml:space="preserve">Explainable machine learning model incorporating social determinants of health to predict chronic kidney disease in type 2 diabetes patients | Journal of Diabetes &amp; Metabolic </w:t>
      </w:r>
      <w:r w:rsidRPr="00F1262C">
        <w:rPr>
          <w:sz w:val="18"/>
          <w:szCs w:val="18"/>
        </w:rPr>
        <w:lastRenderedPageBreak/>
        <w:t>Disorders, https://link.springer.com/article/10.1007/s40200-025-01621-9,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t>Peykani, P., Ramezanlou, F., Tanasescu, C., Ghanidel,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Privacy-Preserving Clinical Decision Support for Emergency Triage Using LLMs: System Architecture and Real-World Evaluation, https://www.mdpi.com/2076-3417/15/15/8412,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Paul Jideani" w:date="2025-08-05T07:40:00Z" w:initials="PJ">
    <w:p w14:paraId="567BF9E5" w14:textId="77777777" w:rsidR="007F5440" w:rsidRDefault="007F5440" w:rsidP="007F5440">
      <w:pPr>
        <w:pStyle w:val="CommentText"/>
        <w:ind w:firstLine="0"/>
        <w:jc w:val="left"/>
      </w:pPr>
      <w:r>
        <w:rPr>
          <w:rStyle w:val="CommentReference"/>
        </w:rPr>
        <w:annotationRef/>
      </w:r>
      <w:r>
        <w:rPr>
          <w:b/>
          <w:bCs/>
          <w:lang w:val="en-ZA"/>
        </w:rPr>
        <w:t>An Explainable AI and LLM-Powered Framework for Cholera Risk Prediction and Public Health Decision Support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67BF9E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66810EE1" w16cex:dateUtc="2025-08-05T05: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67BF9E5" w16cid:durableId="66810EE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DC02D9" w14:textId="77777777" w:rsidR="00457602" w:rsidRDefault="00457602">
      <w:r>
        <w:separator/>
      </w:r>
    </w:p>
  </w:endnote>
  <w:endnote w:type="continuationSeparator" w:id="0">
    <w:p w14:paraId="7D2A7C96" w14:textId="77777777" w:rsidR="00457602" w:rsidRDefault="004576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73EEF4" w14:textId="77777777" w:rsidR="00457602" w:rsidRDefault="00457602" w:rsidP="009F7FCE">
      <w:pPr>
        <w:ind w:firstLine="0"/>
      </w:pPr>
      <w:r>
        <w:separator/>
      </w:r>
    </w:p>
  </w:footnote>
  <w:footnote w:type="continuationSeparator" w:id="0">
    <w:p w14:paraId="5D056151" w14:textId="77777777" w:rsidR="00457602" w:rsidRDefault="0045760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Paul Jideani">
    <w15:presenceInfo w15:providerId="AD" w15:userId="S::PaulJ@boston.co.za::b72afdf3-cc0b-46cb-9fc8-e13b1361524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10742B"/>
    <w:rsid w:val="00121648"/>
    <w:rsid w:val="00184221"/>
    <w:rsid w:val="00203D93"/>
    <w:rsid w:val="00210B4C"/>
    <w:rsid w:val="002413D1"/>
    <w:rsid w:val="002B5EBA"/>
    <w:rsid w:val="002E17EC"/>
    <w:rsid w:val="002F2DCA"/>
    <w:rsid w:val="00322862"/>
    <w:rsid w:val="00330E42"/>
    <w:rsid w:val="00351796"/>
    <w:rsid w:val="00395920"/>
    <w:rsid w:val="003D22E5"/>
    <w:rsid w:val="003D6C2E"/>
    <w:rsid w:val="003F744A"/>
    <w:rsid w:val="00453163"/>
    <w:rsid w:val="00457602"/>
    <w:rsid w:val="004B5862"/>
    <w:rsid w:val="004F5C5C"/>
    <w:rsid w:val="005030C8"/>
    <w:rsid w:val="00512664"/>
    <w:rsid w:val="00553D8D"/>
    <w:rsid w:val="00571402"/>
    <w:rsid w:val="00597480"/>
    <w:rsid w:val="005D7E7E"/>
    <w:rsid w:val="005F629B"/>
    <w:rsid w:val="00636A8E"/>
    <w:rsid w:val="006758CD"/>
    <w:rsid w:val="00675AC5"/>
    <w:rsid w:val="006E596D"/>
    <w:rsid w:val="006E7CFF"/>
    <w:rsid w:val="00765468"/>
    <w:rsid w:val="007A3402"/>
    <w:rsid w:val="007B0925"/>
    <w:rsid w:val="007E1FD2"/>
    <w:rsid w:val="007F5440"/>
    <w:rsid w:val="00801EDA"/>
    <w:rsid w:val="008146B4"/>
    <w:rsid w:val="008B10AE"/>
    <w:rsid w:val="008C466A"/>
    <w:rsid w:val="008D34E1"/>
    <w:rsid w:val="009131D8"/>
    <w:rsid w:val="0095682A"/>
    <w:rsid w:val="009930E4"/>
    <w:rsid w:val="009B2539"/>
    <w:rsid w:val="009E5FA7"/>
    <w:rsid w:val="009F7FCE"/>
    <w:rsid w:val="00A13D60"/>
    <w:rsid w:val="00A206E1"/>
    <w:rsid w:val="00A84772"/>
    <w:rsid w:val="00AE5139"/>
    <w:rsid w:val="00B2061F"/>
    <w:rsid w:val="00B23481"/>
    <w:rsid w:val="00BA3EE4"/>
    <w:rsid w:val="00BC772B"/>
    <w:rsid w:val="00BF7F97"/>
    <w:rsid w:val="00C1125D"/>
    <w:rsid w:val="00C11949"/>
    <w:rsid w:val="00C225F6"/>
    <w:rsid w:val="00C26F94"/>
    <w:rsid w:val="00C36C72"/>
    <w:rsid w:val="00D05CEE"/>
    <w:rsid w:val="00D1232C"/>
    <w:rsid w:val="00D41BA1"/>
    <w:rsid w:val="00DA6A06"/>
    <w:rsid w:val="00DC5094"/>
    <w:rsid w:val="00DC71A5"/>
    <w:rsid w:val="00DE0EFB"/>
    <w:rsid w:val="00DE1CA7"/>
    <w:rsid w:val="00E003CA"/>
    <w:rsid w:val="00E06D7B"/>
    <w:rsid w:val="00E4693F"/>
    <w:rsid w:val="00E67FAA"/>
    <w:rsid w:val="00E853A2"/>
    <w:rsid w:val="00EF18BE"/>
    <w:rsid w:val="00EF68F0"/>
    <w:rsid w:val="00F1262C"/>
    <w:rsid w:val="00F144B3"/>
    <w:rsid w:val="00F3096B"/>
    <w:rsid w:val="00F321B4"/>
    <w:rsid w:val="00F44CFD"/>
    <w:rsid w:val="00F52E61"/>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pcijideani@gmail.com" TargetMode="External"/><Relationship Id="rId18" Type="http://schemas.openxmlformats.org/officeDocument/2006/relationships/image" Target="media/image4.png"/><Relationship Id="rId3" Type="http://schemas.openxmlformats.org/officeDocument/2006/relationships/numbering" Target="numbering.xml"/><Relationship Id="rId21" Type="http://schemas.openxmlformats.org/officeDocument/2006/relationships/image" Target="media/image7.png"/><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1.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s://www.kaggle.com/datasets/khushikyad001/water-pollution-and-disease/data"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22</Pages>
  <Words>8562</Words>
  <Characters>57714</Characters>
  <Application>Microsoft Office Word</Application>
  <DocSecurity>0</DocSecurity>
  <Lines>1030</Lines>
  <Paragraphs>345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2</cp:revision>
  <dcterms:created xsi:type="dcterms:W3CDTF">2025-08-05T08:25:00Z</dcterms:created>
  <dcterms:modified xsi:type="dcterms:W3CDTF">2025-08-05T08:25:00Z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