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77777777" w:rsidR="008146B4" w:rsidRPr="00C81A4E" w:rsidRDefault="008146B4" w:rsidP="008146B4">
      <w:pPr>
        <w:pStyle w:val="papertitle"/>
      </w:pPr>
      <w:commentRangeStart w:id="0"/>
      <w:r w:rsidRPr="00C81A4E">
        <w:t xml:space="preserve">An Agentic LLM-Powered Framework for Cholera Risk Prediction and </w:t>
      </w:r>
      <w:r>
        <w:t>Actionable Insights</w:t>
      </w:r>
      <w:r w:rsidRPr="00C81A4E">
        <w:t xml:space="preserve"> from Explainable ML and Statistical Insights</w:t>
      </w:r>
      <w:commentRangeEnd w:id="0"/>
      <w:r w:rsidR="007F5440">
        <w:rPr>
          <w:rStyle w:val="CommentReference"/>
          <w:b w:val="0"/>
        </w:rPr>
        <w:commentReference w:id="0"/>
      </w:r>
    </w:p>
    <w:p w14:paraId="1B66F37F" w14:textId="77777777" w:rsidR="008146B4" w:rsidRPr="00EE426C" w:rsidRDefault="008146B4" w:rsidP="008146B4">
      <w:pPr>
        <w:pStyle w:val="author"/>
      </w:pPr>
      <w:r>
        <w:t>Paul Jideani</w:t>
      </w:r>
      <w:r w:rsidRPr="00EE426C">
        <w:rPr>
          <w:vertAlign w:val="superscript"/>
        </w:rPr>
        <w:t>1</w:t>
      </w:r>
      <w:r>
        <w:rPr>
          <w:vertAlign w:val="superscript"/>
        </w:rPr>
        <w:t>,2</w:t>
      </w:r>
      <w:r>
        <w:rPr>
          <w:rStyle w:val="ORCID"/>
        </w:rPr>
        <w:t>[0000-0001-5836-6660]</w:t>
      </w:r>
      <w:r w:rsidRPr="00EE426C">
        <w:t xml:space="preserve"> and </w:t>
      </w:r>
      <w:proofErr w:type="spellStart"/>
      <w:r>
        <w:t>Aurona</w:t>
      </w:r>
      <w:proofErr w:type="spellEnd"/>
      <w:r>
        <w:t xml:space="preserve"> Gerber</w:t>
      </w:r>
      <w:r>
        <w:rPr>
          <w:vertAlign w:val="superscript"/>
        </w:rPr>
        <w:t>1,3,4</w:t>
      </w:r>
      <w:r>
        <w:rPr>
          <w:rStyle w:val="ORCID"/>
        </w:rPr>
        <w:t>[0000-0003-1743-8167]</w:t>
      </w:r>
    </w:p>
    <w:p w14:paraId="579807EE" w14:textId="77777777" w:rsidR="008146B4" w:rsidRDefault="008146B4" w:rsidP="008146B4">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7E752985" w14:textId="77777777" w:rsidR="008146B4" w:rsidRPr="00EE426C" w:rsidRDefault="008146B4" w:rsidP="008146B4">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6FC6E161" w14:textId="77777777" w:rsidR="008146B4" w:rsidRDefault="008146B4" w:rsidP="008146B4">
      <w:pPr>
        <w:pStyle w:val="address"/>
      </w:pPr>
      <w:r>
        <w:rPr>
          <w:vertAlign w:val="superscript"/>
        </w:rPr>
        <w:t>3</w:t>
      </w:r>
      <w:r w:rsidRPr="006809AE">
        <w:t xml:space="preserve"> </w:t>
      </w:r>
      <w:r>
        <w:t>Center for AI Research (CAIR),</w:t>
      </w:r>
      <w:r w:rsidRPr="006809AE">
        <w:t xml:space="preserve"> </w:t>
      </w:r>
      <w:r>
        <w:t>South Africa</w:t>
      </w:r>
    </w:p>
    <w:p w14:paraId="3BC12F10" w14:textId="77777777" w:rsidR="008146B4" w:rsidRDefault="008146B4" w:rsidP="008146B4">
      <w:pPr>
        <w:pStyle w:val="address"/>
        <w:rPr>
          <w:rStyle w:val="e-mail"/>
        </w:rPr>
      </w:pPr>
      <w:r w:rsidRPr="002D570C">
        <w:rPr>
          <w:vertAlign w:val="superscript"/>
        </w:rPr>
        <w:t xml:space="preserve">4 </w:t>
      </w:r>
      <w:r>
        <w:t>Department of Information Science, Stellenbosch University, South Africa</w:t>
      </w:r>
      <w:r w:rsidRPr="006809AE">
        <w:br/>
      </w:r>
      <w:hyperlink r:id="rId13" w:history="1">
        <w:r w:rsidRPr="00025251">
          <w:rPr>
            <w:rStyle w:val="Hyperlink"/>
            <w:rFonts w:ascii="Courier" w:hAnsi="Courier"/>
            <w:noProof/>
          </w:rPr>
          <w:t>pcijideani@gmail.com</w:t>
        </w:r>
      </w:hyperlink>
    </w:p>
    <w:p w14:paraId="5939B0A0" w14:textId="1023DC65"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models—Explainable Boosting Machines (EBM), Natural Gradient Boosting (</w:t>
      </w:r>
      <w:proofErr w:type="spellStart"/>
      <w:r w:rsidR="008146B4" w:rsidRPr="00A61104">
        <w:t>NGBoost</w:t>
      </w:r>
      <w:proofErr w:type="spellEnd"/>
      <w:r w:rsidR="008146B4" w:rsidRPr="00A61104">
        <w:t xml:space="preserve">), and </w:t>
      </w:r>
      <w:proofErr w:type="spellStart"/>
      <w:r w:rsidR="008146B4" w:rsidRPr="00A61104">
        <w:t>TabNet</w:t>
      </w:r>
      <w:proofErr w:type="spellEnd"/>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w:t>
      </w:r>
      <w:proofErr w:type="spellStart"/>
      <w:r w:rsidR="008146B4" w:rsidRPr="00A61104">
        <w:t>LangChain</w:t>
      </w:r>
      <w:proofErr w:type="spellEnd"/>
      <w:r w:rsidR="008146B4" w:rsidRPr="00A61104">
        <w:t xml:space="preserve">-powered agent, implemented with </w:t>
      </w:r>
      <w:proofErr w:type="spellStart"/>
      <w:r w:rsidR="008146B4" w:rsidRPr="00A61104">
        <w:t>LangGraph</w:t>
      </w:r>
      <w:proofErr w:type="spellEnd"/>
      <w:r w:rsidR="008146B4" w:rsidRPr="00A61104">
        <w:t xml:space="preserve">, is integrated into the system to interpret model outputs, </w:t>
      </w:r>
      <w:proofErr w:type="spellStart"/>
      <w:r w:rsidR="00675AC5">
        <w:t>analyse</w:t>
      </w:r>
      <w:proofErr w:type="spellEnd"/>
      <w:r w:rsidR="008146B4" w:rsidRPr="00A61104">
        <w:t xml:space="preserve"> tabular results, and generate expert-like responses to natural language queries. The agent draws evidence from multiple CSV-based analyses—including feature importance scores, correlation matrices, regression coefficients, and model performance comparisons</w:t>
      </w:r>
      <w:r w:rsidR="00C26F94">
        <w:t xml:space="preserve"> </w:t>
      </w:r>
      <w:r w:rsidR="008146B4" w:rsidRPr="00A61104">
        <w:t xml:space="preserve">to provide grounded, interpretable answers and policy recommendations. A </w:t>
      </w:r>
      <w:proofErr w:type="spellStart"/>
      <w:r w:rsidR="008146B4" w:rsidRPr="00A61104">
        <w:t>Streamlit</w:t>
      </w:r>
      <w:proofErr w:type="spellEnd"/>
      <w:r w:rsidR="008146B4" w:rsidRPr="00A61104">
        <w:t xml:space="preserve">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r w:rsidR="00675AC5" w:rsidRPr="00A61104">
        <w:t>into</w:t>
      </w:r>
      <w:r w:rsidR="008146B4" w:rsidRPr="00A61104">
        <w:t xml:space="preserve"> data-driven disease prevention strategies.</w:t>
      </w:r>
    </w:p>
    <w:p w14:paraId="0A0B0295" w14:textId="1539CB89" w:rsidR="00BF7F97" w:rsidRPr="00EE426C" w:rsidRDefault="00BF7F97" w:rsidP="00EE426C">
      <w:pPr>
        <w:pStyle w:val="abstract"/>
        <w:spacing w:after="0"/>
        <w:ind w:firstLine="0"/>
      </w:pPr>
    </w:p>
    <w:p w14:paraId="636EB3E4" w14:textId="64DF2779" w:rsidR="00BF7F97" w:rsidRPr="00EE426C" w:rsidRDefault="009B2539" w:rsidP="00EE426C">
      <w:pPr>
        <w:pStyle w:val="keywords"/>
      </w:pPr>
      <w:r w:rsidRPr="00EE426C">
        <w:rPr>
          <w:b/>
          <w:bCs/>
        </w:rPr>
        <w:t>Keywords:</w:t>
      </w:r>
      <w:r w:rsidRPr="00EE426C">
        <w:t xml:space="preserve"> </w:t>
      </w:r>
      <w:r w:rsidR="002413D1">
        <w:t>LLM</w:t>
      </w:r>
      <w:r>
        <w:t xml:space="preserve">, </w:t>
      </w:r>
      <w:r w:rsidR="007F5440">
        <w:t xml:space="preserve">Decision support, </w:t>
      </w:r>
      <w:proofErr w:type="spellStart"/>
      <w:r w:rsidR="007F5440">
        <w:t>LangChain</w:t>
      </w:r>
      <w:proofErr w:type="spellEnd"/>
      <w:r w:rsidR="007F5440">
        <w:t>, Interpretable AI, Statistical analysis</w:t>
      </w:r>
    </w:p>
    <w:p w14:paraId="28F820A6" w14:textId="46673578" w:rsidR="00BF7F97" w:rsidRDefault="00EF18BE" w:rsidP="00C24DEF">
      <w:pPr>
        <w:pStyle w:val="heading1"/>
      </w:pPr>
      <w:r>
        <w:lastRenderedPageBreak/>
        <w:t>Introduction</w:t>
      </w:r>
    </w:p>
    <w:p w14:paraId="610D6C72" w14:textId="706A0BB3" w:rsidR="00E853A2" w:rsidRDefault="00EF18BE" w:rsidP="00553D8D">
      <w:pPr>
        <w:pStyle w:val="p1a"/>
        <w:rPr>
          <w:rFonts w:eastAsiaTheme="majorEastAsia"/>
        </w:rPr>
      </w:pPr>
      <w:r w:rsidRPr="00773963">
        <w:rPr>
          <w:rFonts w:eastAsiaTheme="majorEastAsia"/>
        </w:rPr>
        <w:t xml:space="preserve">Cholera remains a significant public health challenge, especially in low-resource settings where water sanitation and healthcare infrastructure are limited. The incidence of Cholera is influenced by a complex interplay of environmental, socio-economic, and infrastructural factors, making it difficult to understand, predict, and </w:t>
      </w:r>
      <w:r w:rsidR="00C1125D">
        <w:rPr>
          <w:rFonts w:eastAsiaTheme="majorEastAsia"/>
        </w:rPr>
        <w:t>reduce outbreaks fully</w:t>
      </w:r>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Traditional epidemiological analyses and black-box predictive models often struggle to capture these multifaceted relationships transparently, limiting their utility for policymakers and health practitioners.</w:t>
      </w:r>
      <w:r>
        <w:rPr>
          <w:rFonts w:eastAsiaTheme="majorEastAsia"/>
        </w:rPr>
        <w:t xml:space="preserve"> </w:t>
      </w:r>
      <w:r w:rsidRPr="00773963">
        <w:rPr>
          <w:rFonts w:eastAsiaTheme="majorEastAsia"/>
        </w:rPr>
        <w:t xml:space="preserve">Recent advances in interpretable machine learning (ML) provide promising methods to uncover key risk factors with explainability, enabling more trustworthy insights. However, the diverse outputs from multiple ML models and statistical techniques can be </w:t>
      </w:r>
      <w:r w:rsidR="00C1125D">
        <w:rPr>
          <w:rFonts w:eastAsiaTheme="majorEastAsia"/>
        </w:rPr>
        <w:t>challenging</w:t>
      </w:r>
      <w:r w:rsidRPr="00773963">
        <w:rPr>
          <w:rFonts w:eastAsiaTheme="majorEastAsia"/>
        </w:rPr>
        <w:t xml:space="preserve"> to integrate and communicate effectively. Leveraging agentic reasoning powered by large language models (LLMs) offers an innovative way to bridge this gap by facilitating natural language-based exploration and explanation of complex data.</w:t>
      </w:r>
    </w:p>
    <w:p w14:paraId="19794E79" w14:textId="46865059" w:rsidR="00E853A2" w:rsidRDefault="00E853A2" w:rsidP="00E853A2">
      <w:pPr>
        <w:pStyle w:val="heading2"/>
        <w:rPr>
          <w:rFonts w:eastAsiaTheme="majorEastAsia"/>
        </w:rPr>
      </w:pPr>
      <w:r>
        <w:rPr>
          <w:rFonts w:eastAsiaTheme="majorEastAsia"/>
        </w:rPr>
        <w:t>Research Question</w:t>
      </w:r>
    </w:p>
    <w:p w14:paraId="6FD14993" w14:textId="77777777" w:rsidR="00E853A2" w:rsidRPr="00773963" w:rsidRDefault="00E853A2" w:rsidP="00E853A2">
      <w:pPr>
        <w:pStyle w:val="p1a"/>
        <w:rPr>
          <w:rFonts w:eastAsiaTheme="majorEastAsia"/>
        </w:rPr>
      </w:pPr>
      <w:r w:rsidRPr="00773963">
        <w:rPr>
          <w:rFonts w:eastAsiaTheme="majorEastAsia"/>
        </w:rPr>
        <w:t>To guide this study, we investigate the following core research questions:</w:t>
      </w:r>
    </w:p>
    <w:p w14:paraId="4B007D05" w14:textId="77777777" w:rsidR="00E853A2" w:rsidRPr="00EB0FFD" w:rsidRDefault="00E853A2" w:rsidP="00E853A2">
      <w:pPr>
        <w:pStyle w:val="bulletitem"/>
        <w:rPr>
          <w:rFonts w:eastAsiaTheme="majorEastAsia"/>
        </w:rPr>
      </w:pPr>
      <w:r w:rsidRPr="00C81A4E">
        <w:rPr>
          <w:rFonts w:eastAsiaTheme="majorEastAsia"/>
        </w:rPr>
        <w:t>How can an LLM-powered agentic framework integrate explainable machine learning and statistical reasoning to identify key risk factors for Cholera incidence across multiple regions?</w:t>
      </w:r>
    </w:p>
    <w:p w14:paraId="6CC902F4" w14:textId="77777777" w:rsidR="00E853A2" w:rsidRDefault="00E853A2" w:rsidP="00E853A2">
      <w:pPr>
        <w:rPr>
          <w:rFonts w:eastAsiaTheme="majorEastAsia"/>
        </w:rPr>
      </w:pPr>
      <w:r>
        <w:rPr>
          <w:rFonts w:eastAsiaTheme="majorEastAsia"/>
        </w:rPr>
        <w:t>This</w:t>
      </w:r>
      <w:r w:rsidRPr="00773963">
        <w:rPr>
          <w:rFonts w:eastAsiaTheme="majorEastAsia"/>
        </w:rPr>
        <w:t xml:space="preserve"> </w:t>
      </w:r>
      <w:r>
        <w:rPr>
          <w:rFonts w:eastAsiaTheme="majorEastAsia"/>
        </w:rPr>
        <w:t>question</w:t>
      </w:r>
      <w:r w:rsidRPr="00773963">
        <w:rPr>
          <w:rFonts w:eastAsiaTheme="majorEastAsia"/>
        </w:rPr>
        <w:t xml:space="preserve"> </w:t>
      </w:r>
      <w:r>
        <w:rPr>
          <w:rFonts w:eastAsiaTheme="majorEastAsia"/>
        </w:rPr>
        <w:t>underpins</w:t>
      </w:r>
      <w:r w:rsidRPr="00773963">
        <w:rPr>
          <w:rFonts w:eastAsiaTheme="majorEastAsia"/>
        </w:rPr>
        <w:t xml:space="preserve"> our effort to design a transparent, interactive, and actionable framework that combines predictive </w:t>
      </w:r>
      <w:r w:rsidRPr="00C81A4E">
        <w:rPr>
          <w:rFonts w:eastAsiaTheme="majorEastAsia"/>
        </w:rPr>
        <w:t>modelling</w:t>
      </w:r>
      <w:r w:rsidRPr="00773963">
        <w:rPr>
          <w:rFonts w:eastAsiaTheme="majorEastAsia"/>
        </w:rPr>
        <w:t>, statistical validation, and natural language reasoning.</w:t>
      </w:r>
    </w:p>
    <w:p w14:paraId="335C80FF" w14:textId="760A321B" w:rsidR="00E853A2" w:rsidRPr="00773963" w:rsidRDefault="00E853A2" w:rsidP="00E853A2">
      <w:pPr>
        <w:pStyle w:val="heading2"/>
      </w:pPr>
      <w:r w:rsidRPr="00773963">
        <w:t>Contributions</w:t>
      </w:r>
    </w:p>
    <w:p w14:paraId="7ECD817D" w14:textId="77777777" w:rsidR="00E853A2" w:rsidRPr="00773963" w:rsidRDefault="00E853A2" w:rsidP="00E853A2">
      <w:pPr>
        <w:pStyle w:val="p1a"/>
        <w:rPr>
          <w:rFonts w:eastAsiaTheme="majorEastAsia"/>
        </w:rPr>
      </w:pPr>
      <w:r w:rsidRPr="00773963">
        <w:rPr>
          <w:rFonts w:eastAsiaTheme="majorEastAsia"/>
        </w:rPr>
        <w:t>This paper makes the following contributions:</w:t>
      </w:r>
    </w:p>
    <w:p w14:paraId="2CED83DC" w14:textId="5D0C0172" w:rsidR="00E853A2" w:rsidRPr="00C81A4E" w:rsidRDefault="00E853A2" w:rsidP="00330E42">
      <w:pPr>
        <w:pStyle w:val="numitem"/>
        <w:rPr>
          <w:rFonts w:eastAsiaTheme="majorEastAsia"/>
        </w:rPr>
      </w:pPr>
      <w:r w:rsidRPr="00C81A4E">
        <w:rPr>
          <w:rFonts w:eastAsiaTheme="majorEastAsia"/>
        </w:rPr>
        <w:t>Development of a multi-model analytical pipeline leveraging Explainable Boosting Machines (EBM), Natural Gradient Boosting (</w:t>
      </w:r>
      <w:proofErr w:type="spellStart"/>
      <w:r w:rsidRPr="00C81A4E">
        <w:rPr>
          <w:rFonts w:eastAsiaTheme="majorEastAsia"/>
        </w:rPr>
        <w:t>NGBoost</w:t>
      </w:r>
      <w:proofErr w:type="spellEnd"/>
      <w:r w:rsidRPr="00C81A4E">
        <w:rPr>
          <w:rFonts w:eastAsiaTheme="majorEastAsia"/>
        </w:rPr>
        <w:t xml:space="preserve">), and </w:t>
      </w:r>
      <w:proofErr w:type="spellStart"/>
      <w:r w:rsidRPr="00C81A4E">
        <w:rPr>
          <w:rFonts w:eastAsiaTheme="majorEastAsia"/>
        </w:rPr>
        <w:t>TabNet</w:t>
      </w:r>
      <w:proofErr w:type="spellEnd"/>
      <w:r w:rsidRPr="00C81A4E">
        <w:rPr>
          <w:rFonts w:eastAsiaTheme="majorEastAsia"/>
        </w:rPr>
        <w:t xml:space="preserve"> to </w:t>
      </w:r>
      <w:proofErr w:type="spellStart"/>
      <w:r w:rsidR="00675AC5">
        <w:rPr>
          <w:rFonts w:eastAsiaTheme="majorEastAsia"/>
        </w:rPr>
        <w:t>analyse</w:t>
      </w:r>
      <w:proofErr w:type="spellEnd"/>
      <w:r w:rsidRPr="00C81A4E">
        <w:rPr>
          <w:rFonts w:eastAsiaTheme="majorEastAsia"/>
        </w:rPr>
        <w:t xml:space="preserve"> Cholera risk factors.</w:t>
      </w:r>
    </w:p>
    <w:p w14:paraId="2EE854AE" w14:textId="77777777" w:rsidR="00E853A2" w:rsidRDefault="00E853A2" w:rsidP="00330E42">
      <w:pPr>
        <w:pStyle w:val="numitem"/>
        <w:spacing w:after="0"/>
        <w:rPr>
          <w:rFonts w:eastAsiaTheme="majorEastAsia"/>
        </w:rPr>
      </w:pPr>
      <w:r w:rsidRPr="00C81A4E">
        <w:rPr>
          <w:rFonts w:eastAsiaTheme="majorEastAsia"/>
        </w:rPr>
        <w:t xml:space="preserve">Integration of a </w:t>
      </w:r>
      <w:proofErr w:type="spellStart"/>
      <w:r w:rsidRPr="00C81A4E">
        <w:rPr>
          <w:rFonts w:eastAsiaTheme="majorEastAsia"/>
        </w:rPr>
        <w:t>LangChain</w:t>
      </w:r>
      <w:proofErr w:type="spellEnd"/>
      <w:r w:rsidRPr="00C81A4E">
        <w:rPr>
          <w:rFonts w:eastAsiaTheme="majorEastAsia"/>
        </w:rPr>
        <w:t>-powered LLM agent that interprets model outputs and statistical analyses, enabling natural language question-answering for decision support.</w:t>
      </w:r>
    </w:p>
    <w:p w14:paraId="1D1B86EC" w14:textId="77777777" w:rsidR="00E853A2" w:rsidRDefault="00E853A2" w:rsidP="00E853A2">
      <w:pPr>
        <w:pStyle w:val="bulletitem"/>
        <w:numPr>
          <w:ilvl w:val="0"/>
          <w:numId w:val="0"/>
        </w:numPr>
        <w:ind w:left="227" w:hanging="227"/>
        <w:rPr>
          <w:rFonts w:eastAsiaTheme="majorEastAsia"/>
        </w:rPr>
      </w:pPr>
    </w:p>
    <w:p w14:paraId="6AC8E81D" w14:textId="59345EE7" w:rsidR="00E853A2" w:rsidRPr="00A15255" w:rsidRDefault="00E853A2" w:rsidP="00E853A2">
      <w:pPr>
        <w:pStyle w:val="heading1"/>
      </w:pPr>
      <w:r w:rsidRPr="00A15255">
        <w:t>Related Work</w:t>
      </w:r>
    </w:p>
    <w:p w14:paraId="387D7E6C" w14:textId="63350B6A" w:rsidR="00E853A2" w:rsidRDefault="00E853A2" w:rsidP="00E853A2">
      <w:pPr>
        <w:pStyle w:val="p1a"/>
      </w:pPr>
      <w:r w:rsidRPr="00882AE9">
        <w:t xml:space="preserve">The integration of machine learning (ML) in public health, particularly for infectious disease modelling, has grown considerably in recent years. However, the application of </w:t>
      </w:r>
      <w:r w:rsidRPr="00882AE9">
        <w:lastRenderedPageBreak/>
        <w:t xml:space="preserve">interpretable models combined with large language </w:t>
      </w:r>
      <w:r>
        <w:t>models</w:t>
      </w:r>
      <w:r w:rsidRPr="00882AE9">
        <w:t xml:space="preserve"> (LLM)-based agents remains limited in the context of Cholera and similar waterborne diseases</w:t>
      </w:r>
      <w:r>
        <w:t xml:space="preserve"> </w:t>
      </w:r>
      <w:r>
        <w:fldChar w:fldCharType="begin"/>
      </w:r>
      <w:r w:rsidR="00D05CEE">
        <w:instrText xml:space="preserve"> ADDIN ZOTERO_ITEM CSL_CITATION {"citationID":"CIQbBm9N","properties":{"formattedCitation":"[3]","plainCitation":"[3]","noteIndex":0},"citationItems":[{"id":723,"uris":["http://zotero.org/users/13598961/items/7A96E7DJ"],"itemData":{"id":723,"type":"webpage","title":"Enhancing the Interpretability of Malaria and Typhoid Diagnosis with Explainable AI and Large Language Models","URL":"https://www.mdpi.com/2414-6366/9/9/216","accessed":{"date-parts":[["2025",8,2]]}}}],"schema":"https://github.com/citation-style-language/schema/raw/master/csl-citation.json"} </w:instrText>
      </w:r>
      <w:r>
        <w:fldChar w:fldCharType="separate"/>
      </w:r>
      <w:r w:rsidR="00D05CEE" w:rsidRPr="00D05CEE">
        <w:t>[3]</w:t>
      </w:r>
      <w:r>
        <w:fldChar w:fldCharType="end"/>
      </w:r>
      <w:r w:rsidRPr="00882AE9">
        <w:t>. This section reviews the current landscape across three core dimensions: machine learning in epidemiology, explainable machine learning (XAI) in healthcare, and the emerging use of LLM agents for question-answering and knowledge synthesis.</w:t>
      </w:r>
    </w:p>
    <w:p w14:paraId="4167BFA3" w14:textId="5E1E9781" w:rsidR="00E853A2" w:rsidRPr="00A15255" w:rsidRDefault="00E853A2" w:rsidP="00E853A2">
      <w:pPr>
        <w:pStyle w:val="heading2"/>
        <w:rPr>
          <w:rFonts w:eastAsiaTheme="minorHAnsi"/>
        </w:rPr>
      </w:pPr>
      <w:r w:rsidRPr="00A15255">
        <w:rPr>
          <w:rFonts w:eastAsiaTheme="minorHAnsi"/>
        </w:rPr>
        <w:t>Machine Learning for Epidemiological Modelling</w:t>
      </w:r>
    </w:p>
    <w:p w14:paraId="75BAF450" w14:textId="21B56F1F" w:rsidR="00E853A2" w:rsidRPr="00882AE9" w:rsidRDefault="00E853A2" w:rsidP="00C36C72">
      <w:pPr>
        <w:pStyle w:val="p1a"/>
      </w:pPr>
      <w:r w:rsidRPr="00882AE9">
        <w:t xml:space="preserve">ML methods have been increasingly applied to model and predict disease outbreaks by learning patterns from high-dimensional data. Supervised learning algorithms such as Random Forest, </w:t>
      </w:r>
      <w:proofErr w:type="spellStart"/>
      <w:r w:rsidRPr="00882AE9">
        <w:t>XGBoost</w:t>
      </w:r>
      <w:proofErr w:type="spellEnd"/>
      <w:r w:rsidRPr="00882AE9">
        <w:t>, and Support Vector Machines have been used to predict Dengue, Malaria, and COVID-19 incidences with notable accuracy</w:t>
      </w:r>
      <w:r>
        <w:t xml:space="preserve"> </w:t>
      </w:r>
      <w:r>
        <w:fldChar w:fldCharType="begin"/>
      </w:r>
      <w:r w:rsidR="00D05CEE">
        <w:instrText xml:space="preserve"> ADDIN ZOTERO_ITEM CSL_CITATION {"citationID":"EcKqeavb","properties":{"formattedCitation":"[4]","plainCitation":"[4]","noteIndex":0},"citationItems":[{"id":725,"uris":["http://zotero.org/users/13598961/items/TSWI69HA"],"itemData":{"id":725,"type":"article-journal","abstract":"Reports of Rift Valley fever (RVF), a highly climate-sensitive zoonotic disease, have been rather frequent in Kenya. Although multiple empirical analyses have shown that machine learning methods outperform time series models in forecasting time series data, there is limited evidence of their application in predicting disease outbreaks in Africa. In recent times, the literature has reported several applications of machine learning in facilitating intelligent decision-making within the healthcare sector and public health. However, there is a scarcity of information regarding the utilization of the XGBoost model for predicting disease outbreaks. Within the provinces of Kenya, the incidence of Rift Valley fever was more prominent in the Rift Valley (26.80%) and Eastern (20.60%) regions. This study investigated the correlation between the occurrence of RVF (rapid vegetation failure) and several climatic variables, including humidity, clay content, elevation, slope, and rainfall. The correlation matrix revealed a modest linear dependence between different climatic variables and RVF cases, with the highest correlation, a mere 0.02903, observed for rainfall. The XGBoost model was trained using these climate variables and achieved outstanding performance measures including an AUC of 0.8908, accuracy of 99.74%, precision of 99.75%, and recall of 99.99%. The analysis of feature importance revealed that rainfall was the most significant predictor. These findings align with previous studies demonstrating the significance of weather conditions in RVF outbreaks. The study’s results indicate that incorporating advanced machine learning models that consider several climatic variables can significantly enhance the prediction and management of RVF incidence.","container-title":"Big Data and Cognitive Computing","DOI":"10.3390/bdcc8110148","ISSN":"2504-2289","issue":"11","language":"en","license":"http://creativecommons.org/licenses/by/3.0/","note":"number: 11\npublisher: Multidisciplinary Digital Publishing Institute","page":"148","source":"www.mdpi.com","title":"An XGBoost Approach to Predictive Modelling of Rift Valley Fever Outbreaks in Kenya Using Climatic Factors","volume":"8","author":[{"family":"Mulwa","given":"Damaris"},{"family":"Kazuzuru","given":"Benedicto"},{"family":"Misinzo","given":"Gerald"},{"family":"Bett","given":"Benard"}],"issued":{"date-parts":[["2024",11]]}}}],"schema":"https://github.com/citation-style-language/schema/raw/master/csl-citation.json"} </w:instrText>
      </w:r>
      <w:r>
        <w:fldChar w:fldCharType="separate"/>
      </w:r>
      <w:r w:rsidR="00D05CEE" w:rsidRPr="00D05CEE">
        <w:t>[4]</w:t>
      </w:r>
      <w:r>
        <w:fldChar w:fldCharType="end"/>
      </w:r>
      <w:r>
        <w:t xml:space="preserve">. </w:t>
      </w:r>
      <w:r w:rsidRPr="00882AE9">
        <w:t>These models can capture complex non-linear relationships between predictors and outcomes, making them suitable for diseases influenced by a range of environmental and socio-economic factors.</w:t>
      </w:r>
      <w:r>
        <w:t xml:space="preserve"> </w:t>
      </w:r>
      <w:r w:rsidRPr="00882AE9">
        <w:t xml:space="preserve">In Cholera research specifically, statistical models such as logistic regression and time-series models have historically been used to forecast outbreaks </w:t>
      </w:r>
      <w:r>
        <w:fldChar w:fldCharType="begin"/>
      </w:r>
      <w:r w:rsidR="00D05CEE">
        <w:instrText xml:space="preserve"> ADDIN ZOTERO_ITEM CSL_CITATION {"citationID":"RA8dkV1e","properties":{"formattedCitation":"[5]","plainCitation":"[5]","noteIndex":0},"citationItems":[{"id":727,"uris":["http://zotero.org/users/13598961/items/IANB3XVC"],"itemData":{"id":727,"type":"article-journal","abstract":"Temperature and precipitation are known to affect Vibrio cholerae outbreaks. Despite this, the impact of drought on outbreaks has been largely understudied. Africa is both drought and cholera prone and more research is needed in Africa to understand cholera dynamics in relation to drought.","container-title":"BMC Infectious Diseases","DOI":"10.1186/s12879-021-06856-4","ISSN":"1471-2334","issue":"1","journalAbbreviation":"BMC Infect Dis","language":"en","page":"1177","source":"Springer Link","title":"Exploring relationships between drought and epidemic cholera in Africa using generalised linear models","volume":"21","author":[{"family":"Charnley","given":"Gina E. C."},{"family":"Kelman","given":"Ilan"},{"family":"Green","given":"Nathan"},{"family":"Hinsley","given":"Wes"},{"family":"Gaythorpe","given":"Katy A. M."},{"family":"Murray","given":"Kris A."}],"issued":{"date-parts":[["2021",11,22]]}}}],"schema":"https://github.com/citation-style-language/schema/raw/master/csl-citation.json"} </w:instrText>
      </w:r>
      <w:r>
        <w:fldChar w:fldCharType="separate"/>
      </w:r>
      <w:r w:rsidR="00D05CEE" w:rsidRPr="00D05CEE">
        <w:t>[5]</w:t>
      </w:r>
      <w:r>
        <w:fldChar w:fldCharType="end"/>
      </w:r>
      <w:r w:rsidRPr="00882AE9">
        <w:t>. However, recent studies have begun to explore the use of ensemble-based ML models for spatial and temporal prediction of Cholera risk</w:t>
      </w:r>
      <w:r>
        <w:t xml:space="preserve"> </w:t>
      </w:r>
      <w:r>
        <w:fldChar w:fldCharType="begin"/>
      </w:r>
      <w:r w:rsidR="00D05CEE">
        <w:instrText xml:space="preserve"> ADDIN ZOTERO_ITEM CSL_CITATION {"citationID":"vKW7m0og","properties":{"formattedCitation":"[6]","plainCitation":"[6]","noteIndex":0},"citationItems":[{"id":729,"uris":["http://zotero.org/users/13598961/items/SRYK86IR"],"itemData":{"id":729,"type":"article-journal","abstract":"The cholera epidemic remains a public threat throughout history, affecting vulnerable populations living with unreliable water and substandard sanitary conditions. Various studies have observed that the occurrence of cholera has a strong linkage with environmental factors such as climate change and geographical location. Poor Hygiene has been strongly linked to the seasonal occurrence and widespread of cholera through the creation of weather patterns that favour the disease’s transmission, infection, and the growth of Vibrio cholerae, which cause the disease. Over the past decades, there have been great achievements in developing epidemic models for the proper prediction of cholera. However, machine learning techniques have not been explicitly deployed in modelling cholera epidemics due to the challenges that come with its datasets, such as imbalanced data and missing information. This paper explores the use of machine learning algorithms such as decision tree, random forest, and logistics regression to evaluate the prevalence of cholera epidemics in West African countries while overcoming the data imbalance problem. In addition, mean square error, mean absolute error, F1 score, precision and balanced accuracy metrics were used to evaluate the performance of the three (3) models. The results show that logistic regression has an accuracy of 0.47%, random forest 0.978% and the most efficient model was the decision tree 0.998% with a mean squared error and mean absolute error of 0.001% respectively shows that the model will accurately predict cholera outbreak in Africa. Overall results will improve the understanding of the significant roles of machine learning techniques in healthcare data. The study recommends a review of healthcare systems to facilitate quality data collection and deployment of machine learning techniques.","container-title":"Western European Journal of Modern Experiments and Scientific Methods","ISSN":"2942-1896","issue":"1","language":"en","license":"Copyright (c) 2023 Western European Journal of Modern Experiments and Scientific Methods","note":"number: 1","page":"33-51","source":"westerneuropeanstudies.com","title":"DATA-DRIVEN MACHINE LEARNING TECHNIQUES FOR THE PREDICTION OF CHOLERA OUTBREAK IN WEST AFRICA","volume":"1","author":[{"family":"Onyijen","given":"O. H."},{"family":"Olaitan","given":"E. O."},{"family":"Olayinka","given":"T. C."},{"family":"Oyelola","given":"S."}],"issued":{"date-parts":[["2023",9,8]]}}}],"schema":"https://github.com/citation-style-language/schema/raw/master/csl-citation.json"} </w:instrText>
      </w:r>
      <w:r>
        <w:fldChar w:fldCharType="separate"/>
      </w:r>
      <w:r w:rsidR="00D05CEE" w:rsidRPr="00D05CEE">
        <w:t>[6]</w:t>
      </w:r>
      <w:r>
        <w:fldChar w:fldCharType="end"/>
      </w:r>
      <w:r>
        <w:t xml:space="preserve">. </w:t>
      </w:r>
      <w:r w:rsidRPr="00882AE9">
        <w:t>Despite these advances, most of these efforts focus solely on predictive accuracy rather than interpretability or explainability.</w:t>
      </w:r>
    </w:p>
    <w:p w14:paraId="203B9534" w14:textId="1203FD8F" w:rsidR="00E853A2" w:rsidRPr="00B87278" w:rsidRDefault="00E853A2" w:rsidP="00E853A2">
      <w:pPr>
        <w:pStyle w:val="heading2"/>
        <w:rPr>
          <w:rFonts w:eastAsiaTheme="minorHAnsi"/>
        </w:rPr>
      </w:pPr>
      <w:r w:rsidRPr="00B87278">
        <w:rPr>
          <w:rFonts w:eastAsiaTheme="minorHAnsi"/>
        </w:rPr>
        <w:t>Explainable Machine Learning in Health Contexts</w:t>
      </w:r>
    </w:p>
    <w:p w14:paraId="762E869B" w14:textId="15EF880B" w:rsidR="00E853A2" w:rsidRPr="00A15255" w:rsidRDefault="00E853A2" w:rsidP="00C36C72">
      <w:pPr>
        <w:pStyle w:val="p1a"/>
      </w:pPr>
      <w:r w:rsidRPr="00A15255">
        <w:t>The field of explainable AI (XAI) addresses the "</w:t>
      </w:r>
      <w:proofErr w:type="gramStart"/>
      <w:r w:rsidRPr="00A15255">
        <w:t>black-box</w:t>
      </w:r>
      <w:proofErr w:type="gramEnd"/>
      <w:r w:rsidRPr="00A15255">
        <w:t>" nature of many ML models, offering tools to understand and trust model outputs. Techniques such as SHAP (</w:t>
      </w:r>
      <w:proofErr w:type="spellStart"/>
      <w:r w:rsidRPr="00A15255">
        <w:t>SHapley</w:t>
      </w:r>
      <w:proofErr w:type="spellEnd"/>
      <w:r w:rsidRPr="00A15255">
        <w:t xml:space="preserve"> Additive </w:t>
      </w:r>
      <w:proofErr w:type="spellStart"/>
      <w:r w:rsidRPr="00A15255">
        <w:t>exPlanations</w:t>
      </w:r>
      <w:proofErr w:type="spellEnd"/>
      <w:r w:rsidRPr="00A15255">
        <w:t>), LIME (Local Interpretable Model-agnostic Explanations), and interpretable models like Explainable Boosting Machines (EBMs) have gained traction in healthcare for understanding risk factors and treatment decisions</w:t>
      </w:r>
      <w:r>
        <w:t xml:space="preserve"> </w:t>
      </w:r>
      <w:r>
        <w:fldChar w:fldCharType="begin"/>
      </w:r>
      <w:r w:rsidR="00D05CEE">
        <w:instrText xml:space="preserve"> ADDIN ZOTERO_ITEM CSL_CITATION {"citationID":"dCVb9UF7","properties":{"formattedCitation":"[7]","plainCitation":"[7]","noteIndex":0},"citationItems":[{"id":731,"uris":["http://zotero.org/users/13598961/items/UHI9QWI5"],"itemData":{"id":731,"type":"article-journal","abstract":"Recent years have seen a tremendous growth in Artificial Intelligence (AI)-based methodological development in a broad range of domains. In this rapidly evolving field, large number of methods are being reported using machine learning (ML) and Deep Learning (DL) models. Majority of these models are inherently complex and lacks explanations of the decision making process causing these models to be termed as 'Black-Box'. One of the major bottlenecks to adopt such models in mission-critical application domains, such as banking, e-commerce, healthcare, and public services and safety, is the difficulty in interpreting them. Due to the rapid proleferation of these AI models, explaining their learning and decision making process are getting harder which require transparency and easy predictability. Aiming to collate the current state-of-the-art in interpreting the black-box models, this study provides a comprehensive analysis of the explainable AI (XAI) models. To reduce false negative and false positive outcomes of these back-box models, finding flaws in them is still difficult and inefficient. In this paper, the development of XAI is reviewed meticulously through careful selection and analysis of the current state-of-the-art of XAI research. It also provides a comprehensive and in-depth evaluation of the XAI frameworks and their efficacy to serve as a starting point of XAI for applied and theoretical researchers. Towards the end, it highlights emerging and critical issues pertaining to XAI research to showcase major, model-specific trends for better explanation, enhanced transparency, and improved prediction accuracy.","container-title":"Cognitive Computation","DOI":"10.1007/s12559-023-10179-8","ISSN":"1866-9964","issue":"1","journalAbbreviation":"Cogn Comput","language":"en","page":"45-74","source":"Springer Link","title":"Interpreting Black-Box Models: A Review on Explainable Artificial Intelligence","title-short":"Interpreting Black-Box Models","volume":"16","author":[{"family":"Hassija","given":"Vikas"},{"family":"Chamola","given":"Vinay"},{"family":"Mahapatra","given":"Atmesh"},{"family":"Singal","given":"Abhinandan"},{"family":"Goel","given":"Divyansh"},{"family":"Huang","given":"Kaizhu"},{"family":"Scardapane","given":"Simone"},{"family":"Spinelli","given":"Indro"},{"family":"Mahmud","given":"Mufti"},{"family":"Hussain","given":"Amir"}],"issued":{"date-parts":[["2024",1,1]]}}}],"schema":"https://github.com/citation-style-language/schema/raw/master/csl-citation.json"} </w:instrText>
      </w:r>
      <w:r>
        <w:fldChar w:fldCharType="separate"/>
      </w:r>
      <w:r w:rsidR="00D05CEE" w:rsidRPr="00D05CEE">
        <w:t>[7]</w:t>
      </w:r>
      <w:r>
        <w:fldChar w:fldCharType="end"/>
      </w:r>
      <w:r>
        <w:t xml:space="preserve">. </w:t>
      </w:r>
      <w:r w:rsidRPr="00A15255">
        <w:t xml:space="preserve">In disease epidemiology, explainable models have helped reveal the relative influence of social determinants, environmental exposures, and </w:t>
      </w:r>
      <w:proofErr w:type="spellStart"/>
      <w:r>
        <w:t>behavioural</w:t>
      </w:r>
      <w:proofErr w:type="spellEnd"/>
      <w:r w:rsidRPr="00A15255">
        <w:t xml:space="preserve"> practices on disease outcomes</w:t>
      </w:r>
      <w:r>
        <w:t xml:space="preserve"> </w:t>
      </w:r>
      <w:r>
        <w:fldChar w:fldCharType="begin"/>
      </w:r>
      <w:r w:rsidR="00D05CEE">
        <w:instrText xml:space="preserve"> ADDIN ZOTERO_ITEM CSL_CITATION {"citationID":"FM2YytMv","properties":{"formattedCitation":"[8]","plainCitation":"[8]","noteIndex":0},"citationItems":[{"id":734,"uris":["http://zotero.org/users/13598961/items/4SA8IL2W"],"itemData":{"id":734,"type":"webpage","title":"Explainable machine learning model incorporating social determinants of health to predict chronic kidney disease in type 2 diabetes patients | Journal of Diabetes &amp; Metabolic Disorders","URL":"https://link.springer.com/article/10.1007/s40200-025-01621-9","accessed":{"date-parts":[["2025",8,2]]}}}],"schema":"https://github.com/citation-style-language/schema/raw/master/csl-citation.json"} </w:instrText>
      </w:r>
      <w:r>
        <w:fldChar w:fldCharType="separate"/>
      </w:r>
      <w:r w:rsidR="00D05CEE" w:rsidRPr="00D05CEE">
        <w:t>[8]</w:t>
      </w:r>
      <w:r>
        <w:fldChar w:fldCharType="end"/>
      </w:r>
      <w:r w:rsidRPr="00A15255">
        <w:t>. EBMs</w:t>
      </w:r>
      <w:r w:rsidR="00330E42">
        <w:t xml:space="preserve"> </w:t>
      </w:r>
      <w:r w:rsidRPr="00A15255">
        <w:t xml:space="preserve">are well-suited for policy-relevant domains as they provide intelligible feature-by-feature risk curves and global feature importance metrics. However, few studies incorporate multiple explainable models (e.g., EBM, </w:t>
      </w:r>
      <w:proofErr w:type="spellStart"/>
      <w:r w:rsidRPr="00A15255">
        <w:t>NGBoost</w:t>
      </w:r>
      <w:proofErr w:type="spellEnd"/>
      <w:r w:rsidRPr="00A15255">
        <w:t xml:space="preserve">, </w:t>
      </w:r>
      <w:proofErr w:type="spellStart"/>
      <w:r w:rsidRPr="00A15255">
        <w:t>TabNet</w:t>
      </w:r>
      <w:proofErr w:type="spellEnd"/>
      <w:r w:rsidRPr="00A15255">
        <w:t>) in comparative frameworks, and even fewer link those insights to dynamic policy generation.</w:t>
      </w:r>
    </w:p>
    <w:p w14:paraId="71EEE510" w14:textId="6D7F3CF6" w:rsidR="00E853A2" w:rsidRPr="00A15255" w:rsidRDefault="00E853A2" w:rsidP="00E853A2">
      <w:pPr>
        <w:pStyle w:val="heading2"/>
        <w:rPr>
          <w:rFonts w:eastAsiaTheme="minorHAnsi"/>
        </w:rPr>
      </w:pPr>
      <w:r w:rsidRPr="00A15255">
        <w:rPr>
          <w:rFonts w:eastAsiaTheme="minorHAnsi"/>
        </w:rPr>
        <w:t>LLM Agents for Knowledge Synthesis and QA</w:t>
      </w:r>
    </w:p>
    <w:p w14:paraId="74D68148" w14:textId="77D64984" w:rsidR="00E853A2" w:rsidRDefault="00E853A2" w:rsidP="00E853A2">
      <w:pPr>
        <w:pStyle w:val="p1a"/>
      </w:pPr>
      <w:r w:rsidRPr="00A15255">
        <w:t xml:space="preserve">Large Language Models such as GPT-4 and </w:t>
      </w:r>
      <w:proofErr w:type="spellStart"/>
      <w:r w:rsidRPr="00A15255">
        <w:t>PaLM</w:t>
      </w:r>
      <w:proofErr w:type="spellEnd"/>
      <w:r w:rsidRPr="00A15255">
        <w:t xml:space="preserve"> have demonstrated remarkable abilities in </w:t>
      </w:r>
      <w:proofErr w:type="spellStart"/>
      <w:r w:rsidR="00330E42">
        <w:t>synthesising</w:t>
      </w:r>
      <w:proofErr w:type="spellEnd"/>
      <w:r w:rsidRPr="00A15255">
        <w:t xml:space="preserve"> information, answering domain-specific questions, and </w:t>
      </w:r>
      <w:proofErr w:type="spellStart"/>
      <w:r w:rsidR="00330E42">
        <w:t>summarising</w:t>
      </w:r>
      <w:proofErr w:type="spellEnd"/>
      <w:r w:rsidRPr="00A15255">
        <w:t xml:space="preserve"> complex data</w:t>
      </w:r>
      <w:r>
        <w:t xml:space="preserve"> </w:t>
      </w:r>
      <w:r>
        <w:fldChar w:fldCharType="begin"/>
      </w:r>
      <w:r w:rsidR="00D05CEE">
        <w:instrText xml:space="preserve"> ADDIN ZOTERO_ITEM CSL_CITATION {"citationID":"AMI1VTGf","properties":{"formattedCitation":"[9]","plainCitation":"[9]","noteIndex":0},"citationItems":[{"id":737,"uris":["http://zotero.org/users/13598961/items/FDHS8A2K"],"itemData":{"id":737,"type":"article-journal","abstract":"Large language models (LLMs), as one of the most advanced achievements in the field of natural language processing (NLP), have made significant progress in areas such as natural language understanding and generation. However, attempts to achieve the widespread use of these models have met numerous challenges, encompassing technical, social, ethical, and legal aspects. This paper provides a comprehensive review of the various challenges associated with LLMs and analyzes the key issues related to these technologies. Among the challenges discussed are model interpretability, biases in data and model outcomes, ethical concerns regarding privacy and data security, and their high computational requirements. Furthermore, the paper examines how these challenges impact the applications of LLMs in fields such as healthcare, law, media, and education, emphasizing the importance of addressing these issues in the development and deployment of these models. Additionally, solutions for improving the robustness and control of models against biases and quality issues are proposed. Finally, the paper looks at the future of LLM research and the challenges that need to be addressed for the responsible and effective use of this technology. The goal of this paper is to provide a comprehensive analysis of the challenges and issues surrounding LLMs in order to enable the optimal and ethical use of these technologies in real-world applications.","container-title":"Applied Sciences","DOI":"10.3390/app15148103","ISSN":"2076-3417","issue":"14","journalAbbreviation":"Applied Sciences","language":"en","license":"https://creativecommons.org/licenses/by/4.0/","page":"8103","source":"DOI.org (Crossref)","title":"Large Language Models: A Structured Taxonomy and Review of Challenges, Limitations, Solutions, and Future Directions","title-short":"Large Language Models","volume":"15","author":[{"family":"Peykani","given":"Pejman"},{"family":"Ramezanlou","given":"Fatemeh"},{"family":"Tanasescu","given":"Cristina"},{"family":"Ghanidel","given":"Sanly"}],"issued":{"date-parts":[["2025",7,21]]}}}],"schema":"https://github.com/citation-style-language/schema/raw/master/csl-citation.json"} </w:instrText>
      </w:r>
      <w:r>
        <w:fldChar w:fldCharType="separate"/>
      </w:r>
      <w:r w:rsidR="00D05CEE" w:rsidRPr="00D05CEE">
        <w:t>[9]</w:t>
      </w:r>
      <w:r>
        <w:fldChar w:fldCharType="end"/>
      </w:r>
      <w:r w:rsidRPr="00A15255">
        <w:t xml:space="preserve">. Frameworks like </w:t>
      </w:r>
      <w:proofErr w:type="spellStart"/>
      <w:r w:rsidRPr="00A15255">
        <w:t>LangChain</w:t>
      </w:r>
      <w:proofErr w:type="spellEnd"/>
      <w:r w:rsidRPr="00A15255">
        <w:t xml:space="preserve"> and </w:t>
      </w:r>
      <w:proofErr w:type="spellStart"/>
      <w:r w:rsidRPr="00A15255">
        <w:t>LangGraph</w:t>
      </w:r>
      <w:proofErr w:type="spellEnd"/>
      <w:r w:rsidRPr="00A15255">
        <w:t xml:space="preserve"> have made it possible to build agents that integrate LLM reasoning with structured data sources</w:t>
      </w:r>
      <w:r>
        <w:t xml:space="preserve">. </w:t>
      </w:r>
      <w:r w:rsidRPr="00A15255">
        <w:t xml:space="preserve">In public health, LLM agents are beginning to be tested for real-time decision support, clinical triage, and research </w:t>
      </w:r>
      <w:proofErr w:type="spellStart"/>
      <w:r w:rsidR="00330E42">
        <w:t>summarisation</w:t>
      </w:r>
      <w:proofErr w:type="spellEnd"/>
      <w:r>
        <w:t xml:space="preserve"> </w:t>
      </w:r>
      <w:r>
        <w:fldChar w:fldCharType="begin"/>
      </w:r>
      <w:r w:rsidR="00D05CEE">
        <w:instrText xml:space="preserve"> ADDIN ZOTERO_ITEM CSL_CITATION {"citationID":"rjsvy6aj","properties":{"formattedCitation":"[10]","plainCitation":"[10]","noteIndex":0},"citationItems":[{"id":738,"uris":["http://zotero.org/users/13598961/items/VTXQWEHI"],"itemData":{"id":738,"type":"webpage","title":"Privacy-Preserving Clinical Decision Support for Emergency Triage Using LLMs: System Architecture and Real-World Evaluation","URL":"https://www.mdpi.com/2076-3417/15/15/8412","accessed":{"date-parts":[["2025",8,2]]}}}],"schema":"https://github.com/citation-style-language/schema/raw/master/csl-citation.json"} </w:instrText>
      </w:r>
      <w:r>
        <w:fldChar w:fldCharType="separate"/>
      </w:r>
      <w:r w:rsidR="00D05CEE" w:rsidRPr="00D05CEE">
        <w:t>[10]</w:t>
      </w:r>
      <w:r>
        <w:fldChar w:fldCharType="end"/>
      </w:r>
      <w:r>
        <w:t xml:space="preserve">. </w:t>
      </w:r>
      <w:r w:rsidRPr="00A15255">
        <w:t xml:space="preserve">However, the use of LLMs to interpret and communicate the results of statistical and ML </w:t>
      </w:r>
      <w:r>
        <w:t>modelling</w:t>
      </w:r>
      <w:r w:rsidR="00330E42">
        <w:t>, particularly in epidemiological settings,</w:t>
      </w:r>
      <w:r>
        <w:t xml:space="preserve"> </w:t>
      </w:r>
      <w:r w:rsidRPr="00A15255">
        <w:t>remains underexplored.</w:t>
      </w:r>
    </w:p>
    <w:p w14:paraId="0DD02858" w14:textId="714408F2" w:rsidR="00E853A2" w:rsidRDefault="00E853A2" w:rsidP="00E853A2">
      <w:r w:rsidRPr="000341A6">
        <w:lastRenderedPageBreak/>
        <w:t>While machine learning (ML) and explainable artificial intelligence (XAI) methods have seen significant advancements, and large language models (LLMs) offer promising capabilities for interaction and synthesis, there remains a notable gap in the development of integrated systems that bring these components together in a cohesive, operational framework. Specifically, few existing solutions effectively combine interpretable ML model</w:t>
      </w:r>
      <w:r>
        <w:t>l</w:t>
      </w:r>
      <w:r w:rsidRPr="000341A6">
        <w:t xml:space="preserve">ing with statistical reasoning, deliver real-time, data-driven explanations through a natural language interface, and translate complex analytical outputs into </w:t>
      </w:r>
      <w:proofErr w:type="spellStart"/>
      <w:r w:rsidR="00330E42">
        <w:t>localised</w:t>
      </w:r>
      <w:proofErr w:type="spellEnd"/>
      <w:r w:rsidRPr="000341A6">
        <w:t xml:space="preserve"> insights relevant for public health interventions. This study addresses that gap by proposing an agentic framework that unifies explainable ML models</w:t>
      </w:r>
      <w:r w:rsidR="00330E42">
        <w:t xml:space="preserve">, </w:t>
      </w:r>
      <w:r w:rsidRPr="000341A6">
        <w:t>including Explainable Boosting Machines (EBM), Natural Gradient Boosting (</w:t>
      </w:r>
      <w:proofErr w:type="spellStart"/>
      <w:r w:rsidRPr="000341A6">
        <w:t>NGBoost</w:t>
      </w:r>
      <w:proofErr w:type="spellEnd"/>
      <w:r w:rsidRPr="000341A6">
        <w:t xml:space="preserve">), and </w:t>
      </w:r>
      <w:proofErr w:type="spellStart"/>
      <w:r w:rsidRPr="000341A6">
        <w:t>TabNet</w:t>
      </w:r>
      <w:proofErr w:type="spellEnd"/>
      <w:r>
        <w:t xml:space="preserve"> </w:t>
      </w:r>
      <w:r w:rsidRPr="000341A6">
        <w:t xml:space="preserve">with statistical correlation and regression analyses. These components are further connected through a </w:t>
      </w:r>
      <w:proofErr w:type="spellStart"/>
      <w:r>
        <w:t>LangChain</w:t>
      </w:r>
      <w:proofErr w:type="spellEnd"/>
      <w:r>
        <w:t>-powered</w:t>
      </w:r>
      <w:r w:rsidRPr="000341A6">
        <w:t xml:space="preserve"> LLM interface, which interprets model outputs and statistical findings in conversational form. The resulting system enables Cholera risk analysis across regions while enhancing accessibility to analytical insights for diverse stakeholders.</w:t>
      </w:r>
    </w:p>
    <w:p w14:paraId="24EFDE8F" w14:textId="65861B5A" w:rsidR="00E853A2" w:rsidRPr="00C81A4E" w:rsidRDefault="00E853A2" w:rsidP="00E853A2">
      <w:pPr>
        <w:pStyle w:val="heading1"/>
      </w:pPr>
      <w:r w:rsidRPr="00C81A4E">
        <w:t>Dataset Description</w:t>
      </w:r>
    </w:p>
    <w:p w14:paraId="2139E194" w14:textId="2109E75E" w:rsidR="00E853A2" w:rsidRPr="00E853A2" w:rsidRDefault="00E853A2" w:rsidP="00E853A2">
      <w:pPr>
        <w:pStyle w:val="p1a"/>
      </w:pPr>
      <w:r w:rsidRPr="00E853A2">
        <w:t xml:space="preserve">The </w:t>
      </w:r>
      <w:proofErr w:type="gramStart"/>
      <w:r w:rsidRPr="00E853A2">
        <w:t>dataset</w:t>
      </w:r>
      <w:proofErr w:type="gramEnd"/>
      <w:r w:rsidRPr="00E853A2">
        <w:t xml:space="preserve"> used in this study was obtained from Kaggle and is titled Water Pollution and Disease. It is a recently published dataset, uploaded in March 2025, and covers the period from 2000 to 2025, offering a contemporary and comprehensive view of factors influencing waterborne diseases, particularly Cholera. The dataset includes a wide range of variables spanning environmental indicators (such as rainfall frequency, water quality metrics), socio-economic factors (including sanitation practices, education levels), and health outcomes, specifically Cholera Cases per 100,000 people. The dataset is publicly available </w:t>
      </w:r>
      <w:r w:rsidR="007F5440">
        <w:t xml:space="preserve">via the URL </w:t>
      </w:r>
      <w:r w:rsidRPr="00E853A2">
        <w:t>at</w:t>
      </w:r>
      <w:r w:rsidR="00330E42">
        <w:t xml:space="preserve"> the</w:t>
      </w:r>
      <w:r w:rsidRPr="00E853A2">
        <w:t xml:space="preserve"> </w:t>
      </w:r>
      <w:hyperlink r:id="rId14" w:tgtFrame="_new" w:history="1">
        <w:r w:rsidRPr="00330E42">
          <w:rPr>
            <w:u w:val="single"/>
          </w:rPr>
          <w:t>Kaggle Water Pollution and Disease Dataset</w:t>
        </w:r>
      </w:hyperlink>
      <w:r w:rsidR="00330E42">
        <w:rPr>
          <w:u w:val="single"/>
        </w:rPr>
        <w:t>.</w:t>
      </w:r>
    </w:p>
    <w:p w14:paraId="448FA523" w14:textId="6DFD6704" w:rsidR="00E853A2" w:rsidRPr="00C81A4E" w:rsidRDefault="00E853A2" w:rsidP="00E853A2">
      <w:pPr>
        <w:pStyle w:val="heading2"/>
      </w:pPr>
      <w:r w:rsidRPr="00C81A4E">
        <w:t>Variables</w:t>
      </w:r>
    </w:p>
    <w:p w14:paraId="55BEF64C" w14:textId="4CF9A698" w:rsidR="00E853A2" w:rsidRPr="00184221" w:rsidRDefault="00E853A2" w:rsidP="00184221">
      <w:pPr>
        <w:pStyle w:val="numitem"/>
        <w:numPr>
          <w:ilvl w:val="0"/>
          <w:numId w:val="19"/>
        </w:numPr>
        <w:rPr>
          <w:rFonts w:eastAsiaTheme="majorEastAsia"/>
        </w:rPr>
      </w:pPr>
      <w:r w:rsidRPr="00184221">
        <w:rPr>
          <w:rFonts w:eastAsiaTheme="majorEastAsia"/>
          <w:b/>
          <w:bCs/>
        </w:rPr>
        <w:t>Target Variable:</w:t>
      </w:r>
      <w:r w:rsidRPr="00184221">
        <w:rPr>
          <w:rFonts w:eastAsiaTheme="majorEastAsia"/>
        </w:rPr>
        <w:t xml:space="preserve"> </w:t>
      </w:r>
      <w:r w:rsidRPr="00184221">
        <w:rPr>
          <w:rFonts w:eastAsiaTheme="majorEastAsia"/>
          <w:i/>
          <w:iCs/>
        </w:rPr>
        <w:t>Cholera Cases per 100,000 people</w:t>
      </w:r>
      <w:r w:rsidRPr="00184221">
        <w:rPr>
          <w:rFonts w:eastAsiaTheme="majorEastAsia"/>
        </w:rPr>
        <w:t xml:space="preserve"> </w:t>
      </w:r>
      <w:r w:rsidR="00F144B3">
        <w:rPr>
          <w:rFonts w:eastAsiaTheme="majorEastAsia"/>
        </w:rPr>
        <w:t>which was</w:t>
      </w:r>
      <w:r w:rsidRPr="00184221">
        <w:rPr>
          <w:rFonts w:eastAsiaTheme="majorEastAsia"/>
        </w:rPr>
        <w:t xml:space="preserve"> the primary outcome measure used for modelling.</w:t>
      </w:r>
    </w:p>
    <w:p w14:paraId="19FB9F7F" w14:textId="77777777" w:rsidR="00E853A2" w:rsidRPr="00184221" w:rsidRDefault="00E853A2" w:rsidP="00184221">
      <w:pPr>
        <w:pStyle w:val="numitem"/>
        <w:numPr>
          <w:ilvl w:val="0"/>
          <w:numId w:val="19"/>
        </w:numPr>
        <w:rPr>
          <w:rFonts w:eastAsiaTheme="majorEastAsia"/>
        </w:rPr>
      </w:pPr>
      <w:r w:rsidRPr="00184221">
        <w:rPr>
          <w:rFonts w:eastAsiaTheme="majorEastAsia"/>
          <w:b/>
          <w:bCs/>
        </w:rPr>
        <w:t xml:space="preserve">Predictor Variables: </w:t>
      </w:r>
    </w:p>
    <w:p w14:paraId="65229577" w14:textId="77777777" w:rsidR="00E853A2" w:rsidRPr="00184221" w:rsidRDefault="00E853A2" w:rsidP="00184221">
      <w:pPr>
        <w:pStyle w:val="numitem"/>
        <w:numPr>
          <w:ilvl w:val="1"/>
          <w:numId w:val="19"/>
        </w:numPr>
        <w:rPr>
          <w:rFonts w:eastAsiaTheme="majorEastAsia"/>
        </w:rPr>
      </w:pPr>
      <w:r w:rsidRPr="00184221">
        <w:rPr>
          <w:rFonts w:eastAsiaTheme="majorEastAsia"/>
        </w:rPr>
        <w:t>Environmental: rainfall frequency, water source type, contaminant levels, pH, turbidity, dissolved oxygen, nitrate and lead concentrations, bacterial counts.</w:t>
      </w:r>
    </w:p>
    <w:p w14:paraId="7ACCD742" w14:textId="77777777" w:rsidR="00E853A2" w:rsidRPr="00C81A4E" w:rsidRDefault="00E853A2" w:rsidP="00184221">
      <w:pPr>
        <w:pStyle w:val="numitem"/>
        <w:numPr>
          <w:ilvl w:val="1"/>
          <w:numId w:val="19"/>
        </w:numPr>
      </w:pPr>
      <w:r w:rsidRPr="00184221">
        <w:rPr>
          <w:rFonts w:eastAsiaTheme="majorEastAsia"/>
        </w:rPr>
        <w:t>Socio-economic: sanitation access, open defecation rates, education levels, population density, and related infrastructural variables.</w:t>
      </w:r>
    </w:p>
    <w:p w14:paraId="1F6B07CC" w14:textId="32B35777" w:rsidR="00E853A2" w:rsidRPr="00944742" w:rsidRDefault="00E853A2" w:rsidP="009131D8">
      <w:pPr>
        <w:pStyle w:val="heading2"/>
      </w:pPr>
      <w:r w:rsidRPr="00944742">
        <w:t>Data Preprocessing</w:t>
      </w:r>
    </w:p>
    <w:p w14:paraId="28B8EB64" w14:textId="521518B9" w:rsidR="00E853A2" w:rsidRPr="00E853A2" w:rsidRDefault="00E853A2" w:rsidP="006E7CFF">
      <w:pPr>
        <w:pStyle w:val="p1a"/>
        <w:rPr>
          <w:lang w:val="en-ZA"/>
        </w:rPr>
      </w:pPr>
      <w:r w:rsidRPr="009131D8">
        <w:t xml:space="preserve">Initial validation confirmed the presence of the target variable in the dataset. Features were </w:t>
      </w:r>
      <w:proofErr w:type="spellStart"/>
      <w:r w:rsidR="00F144B3">
        <w:t>categorised</w:t>
      </w:r>
      <w:proofErr w:type="spellEnd"/>
      <w:r w:rsidRPr="009131D8">
        <w:t xml:space="preserve"> into numerical and categorical types, excluding the target from transformation steps. To address skewness in feature distributions, the skewness coefficient was computed, and variables with a skew greater than </w:t>
      </w:r>
      <w:r w:rsidR="00AE5139">
        <w:t>one</w:t>
      </w:r>
      <w:r w:rsidRPr="009131D8">
        <w:t xml:space="preserve"> </w:t>
      </w:r>
      <w:proofErr w:type="gramStart"/>
      <w:r w:rsidRPr="009131D8">
        <w:t>were</w:t>
      </w:r>
      <w:proofErr w:type="gramEnd"/>
      <w:r w:rsidRPr="009131D8">
        <w:t xml:space="preserve"> log-transformed using the </w:t>
      </w:r>
      <w:r w:rsidRPr="009131D8">
        <w:rPr>
          <w:rFonts w:eastAsiaTheme="majorEastAsia"/>
        </w:rPr>
        <w:t>log1p</w:t>
      </w:r>
      <w:r w:rsidRPr="009131D8">
        <w:t xml:space="preserve"> function. This reduced the impact of outliers and improved the stability of </w:t>
      </w:r>
      <w:r w:rsidRPr="009131D8">
        <w:lastRenderedPageBreak/>
        <w:t xml:space="preserve">downstream models. Numerical features were then </w:t>
      </w:r>
      <w:proofErr w:type="spellStart"/>
      <w:r w:rsidR="00F144B3">
        <w:t>normalised</w:t>
      </w:r>
      <w:proofErr w:type="spellEnd"/>
      <w:r w:rsidR="00F144B3">
        <w:t xml:space="preserve"> using z-score </w:t>
      </w:r>
      <w:proofErr w:type="spellStart"/>
      <w:r w:rsidR="00F144B3">
        <w:t>standardisation</w:t>
      </w:r>
      <w:proofErr w:type="spellEnd"/>
      <w:r w:rsidRPr="009131D8">
        <w:t xml:space="preserve"> to ensure consistent scale across variables. For categorical variables, </w:t>
      </w:r>
      <w:r w:rsidRPr="009131D8">
        <w:rPr>
          <w:rFonts w:eastAsiaTheme="majorEastAsia"/>
        </w:rPr>
        <w:t>one-hot encoding</w:t>
      </w:r>
      <w:r w:rsidRPr="009131D8">
        <w:t xml:space="preserve"> was applied with the first category dropped to mitigate multicollinearity risks. This process ensured the dataset was cleaned, transformed, and ready for robust modelling, contributing to reliable insights on Cholera risk factors.</w:t>
      </w:r>
    </w:p>
    <w:p w14:paraId="77E7CA67" w14:textId="76CE07BA" w:rsidR="006E7CFF" w:rsidRPr="00727319" w:rsidRDefault="006E7CFF" w:rsidP="006E7CFF">
      <w:pPr>
        <w:pStyle w:val="heading1"/>
      </w:pPr>
      <w:r w:rsidRPr="00727319">
        <w:t>Methodology</w:t>
      </w:r>
    </w:p>
    <w:p w14:paraId="124CC21D" w14:textId="77777777" w:rsidR="006E7CFF" w:rsidRPr="00727319" w:rsidRDefault="006E7CFF" w:rsidP="006E7CFF">
      <w:pPr>
        <w:pStyle w:val="p1a"/>
      </w:pPr>
      <w:r w:rsidRPr="00727319">
        <w:t xml:space="preserve">This section outlines the methodology adopted for </w:t>
      </w:r>
      <w:proofErr w:type="spellStart"/>
      <w:r w:rsidRPr="00727319">
        <w:t>analysing</w:t>
      </w:r>
      <w:proofErr w:type="spellEnd"/>
      <w:r w:rsidRPr="00727319">
        <w:t xml:space="preserve"> and interpreting the risk factors of Cholera using a combination of statistical methods, interpretable machine learning (ML) models, and advanced model interpretability tools. The workflow involves three primary stages: machine learning model development, statistical analysis, and result aggregation.</w:t>
      </w:r>
    </w:p>
    <w:p w14:paraId="25BF8D35" w14:textId="77777777" w:rsidR="006E7CFF" w:rsidRDefault="006E7CFF" w:rsidP="006E7CFF">
      <w:r w:rsidRPr="00727319">
        <w:t xml:space="preserve">Importantly, this data-driven analysis phase formed the foundation for the second component of this study: the development of an interactive </w:t>
      </w:r>
      <w:proofErr w:type="spellStart"/>
      <w:r w:rsidRPr="00727319">
        <w:t>LangChain</w:t>
      </w:r>
      <w:proofErr w:type="spellEnd"/>
      <w:r w:rsidRPr="00727319">
        <w:t xml:space="preserve">-based LLM agent designed to </w:t>
      </w:r>
      <w:proofErr w:type="spellStart"/>
      <w:r w:rsidRPr="00727319">
        <w:t>synthesise</w:t>
      </w:r>
      <w:proofErr w:type="spellEnd"/>
      <w:r w:rsidRPr="00727319">
        <w:t xml:space="preserve"> findings, answer user queries, and provide policy-relevant explanations. The design and implementation of this agentic framework are presented in Section 5.</w:t>
      </w:r>
    </w:p>
    <w:p w14:paraId="49030628" w14:textId="77777777" w:rsidR="007A3402" w:rsidRDefault="006E7CFF" w:rsidP="007A3402">
      <w:pPr>
        <w:pStyle w:val="bulletitem"/>
        <w:keepNext/>
        <w:numPr>
          <w:ilvl w:val="0"/>
          <w:numId w:val="0"/>
        </w:numPr>
        <w:ind w:left="227" w:hanging="227"/>
        <w:jc w:val="center"/>
      </w:pPr>
      <w:r>
        <w:rPr>
          <w:noProof/>
        </w:rPr>
        <w:drawing>
          <wp:inline distT="0" distB="0" distL="0" distR="0" wp14:anchorId="48359E30" wp14:editId="77D64632">
            <wp:extent cx="3158366" cy="2647278"/>
            <wp:effectExtent l="0" t="0" r="4445" b="1270"/>
            <wp:docPr id="596147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147549" name="Picture 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3158366" cy="2647278"/>
                    </a:xfrm>
                    <a:prstGeom prst="rect">
                      <a:avLst/>
                    </a:prstGeom>
                  </pic:spPr>
                </pic:pic>
              </a:graphicData>
            </a:graphic>
          </wp:inline>
        </w:drawing>
      </w:r>
    </w:p>
    <w:p w14:paraId="48867F27" w14:textId="278A2169" w:rsidR="00E853A2" w:rsidRDefault="00C225F6" w:rsidP="00C225F6">
      <w:pPr>
        <w:pStyle w:val="figurecaption"/>
        <w:jc w:val="both"/>
        <w:rPr>
          <w:rFonts w:eastAsiaTheme="majorEastAsia"/>
        </w:rPr>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7A3402">
        <w:t xml:space="preserve"> </w:t>
      </w:r>
      <w:r w:rsidR="007A3402" w:rsidRPr="001B589E">
        <w:t>Overview of the analytical workflow combining machine learning models, statistical validation</w:t>
      </w:r>
    </w:p>
    <w:p w14:paraId="69C7DC54" w14:textId="2ED05D97" w:rsidR="00E853A2" w:rsidRDefault="006E7CFF" w:rsidP="00045461">
      <w:pPr>
        <w:pStyle w:val="p1a"/>
        <w:rPr>
          <w:rFonts w:eastAsiaTheme="majorEastAsia"/>
          <w:lang w:val="en-ZA"/>
        </w:rPr>
      </w:pPr>
      <w:r w:rsidRPr="00727319">
        <w:t xml:space="preserve">Figure 1 provides a visual summary of the analytical workflow adopted in this study to identify and interpret key risk factors associated with Cholera incidence. The diagram captures the sequential process beginning with data preprocessing, which includes cleaning, encoding, scaling, and transforming features to ensure compatibility with machine learning models. The flow then diverges into two parallel tracks: one for </w:t>
      </w:r>
      <w:r w:rsidRPr="00727319">
        <w:lastRenderedPageBreak/>
        <w:t>statistical analysis and the other for machine learning.</w:t>
      </w:r>
      <w:r>
        <w:t xml:space="preserve"> </w:t>
      </w:r>
      <w:r w:rsidRPr="00727319">
        <w:t>On the statistical analysis side, techniques such as Pearson and Spearman correlation</w:t>
      </w:r>
      <w:r>
        <w:t>, as well as multivariate linear regression,</w:t>
      </w:r>
      <w:r w:rsidRPr="00727319">
        <w:t xml:space="preserve"> are applied to examine both linear and monotonic relationships between predictors and the Cholera outcome variable. This </w:t>
      </w:r>
      <w:r w:rsidR="007F5440" w:rsidRPr="00727319">
        <w:t>helps</w:t>
      </w:r>
      <w:r w:rsidRPr="00727319">
        <w:t xml:space="preserve"> </w:t>
      </w:r>
      <w:r w:rsidR="005030C8" w:rsidRPr="00727319">
        <w:t>to validate</w:t>
      </w:r>
      <w:r w:rsidRPr="00727319">
        <w:t xml:space="preserve"> the importance of features and highlight statistically significant factors.</w:t>
      </w:r>
      <w:r>
        <w:t xml:space="preserve"> </w:t>
      </w:r>
      <w:r w:rsidRPr="00727319">
        <w:t xml:space="preserve">On the machine learning side, models including EBM, </w:t>
      </w:r>
      <w:proofErr w:type="spellStart"/>
      <w:r w:rsidRPr="00727319">
        <w:t>NGBoost</w:t>
      </w:r>
      <w:proofErr w:type="spellEnd"/>
      <w:r w:rsidRPr="00727319">
        <w:t xml:space="preserve">, </w:t>
      </w:r>
      <w:proofErr w:type="spellStart"/>
      <w:r w:rsidRPr="00727319">
        <w:t>TabNet</w:t>
      </w:r>
      <w:proofErr w:type="spellEnd"/>
      <w:r w:rsidRPr="00727319">
        <w:t xml:space="preserve">, Random Forest, and </w:t>
      </w:r>
      <w:proofErr w:type="spellStart"/>
      <w:r w:rsidRPr="00727319">
        <w:t>XGBoost</w:t>
      </w:r>
      <w:proofErr w:type="spellEnd"/>
      <w:r w:rsidRPr="00727319">
        <w:t xml:space="preserve"> are trained on the processed dataset. Their performance is evaluated using standard regression metrics (RMSE, MAE, and R²). Model interpretability is enhanced using SHAP values, which provide both global and local explanations of feature influence on predictions.</w:t>
      </w:r>
    </w:p>
    <w:p w14:paraId="5D47BADD" w14:textId="2AC19DF1" w:rsidR="006E7CFF" w:rsidRDefault="006E7CFF" w:rsidP="006E7CFF">
      <w:pPr>
        <w:pStyle w:val="heading2"/>
      </w:pPr>
      <w:r w:rsidRPr="00D53648">
        <w:t>Justification of Model Selection</w:t>
      </w:r>
    </w:p>
    <w:p w14:paraId="23D895F7" w14:textId="50158215" w:rsidR="006E7CFF" w:rsidRDefault="006E7CFF" w:rsidP="006E7CFF">
      <w:pPr>
        <w:pStyle w:val="p1a"/>
      </w:pPr>
      <w:r w:rsidRPr="00D53648">
        <w:t xml:space="preserve">We selected Explainable Boosting Machine (EBM) due to its glass-box interpretability, allowing health policymakers to understand model reasoning through intuitive plots and feature scores. </w:t>
      </w:r>
      <w:proofErr w:type="spellStart"/>
      <w:r w:rsidRPr="00D53648">
        <w:t>NGBoost</w:t>
      </w:r>
      <w:proofErr w:type="spellEnd"/>
      <w:r w:rsidRPr="00D53648">
        <w:t xml:space="preserve"> was chosen for its probabilistic forecasting capabilities, providing not just point estimates but also confidence intervals—critical for public health uncertainty. </w:t>
      </w:r>
      <w:proofErr w:type="spellStart"/>
      <w:r w:rsidRPr="00D53648">
        <w:t>TabNet</w:t>
      </w:r>
      <w:proofErr w:type="spellEnd"/>
      <w:r w:rsidRPr="00D53648">
        <w:t xml:space="preserve">, a modern deep learning model </w:t>
      </w:r>
      <w:proofErr w:type="spellStart"/>
      <w:r w:rsidR="00AE5139">
        <w:t>optimised</w:t>
      </w:r>
      <w:proofErr w:type="spellEnd"/>
      <w:r w:rsidRPr="00D53648">
        <w:t xml:space="preserve"> for tabular data, was included for its sparse attention-based feature selection, which enables both high performance and built-in interpretability. Random Forest and </w:t>
      </w:r>
      <w:proofErr w:type="spellStart"/>
      <w:r w:rsidRPr="00D53648">
        <w:t>XGBoost</w:t>
      </w:r>
      <w:proofErr w:type="spellEnd"/>
      <w:r w:rsidRPr="00D53648">
        <w:t xml:space="preserve"> served as benchmarks, as they are widely used and understood in epidemiological machine learning applications.</w:t>
      </w:r>
    </w:p>
    <w:p w14:paraId="46FDEADD" w14:textId="061B4616" w:rsidR="006E7CFF" w:rsidRDefault="006E7CFF" w:rsidP="006E7CFF">
      <w:r w:rsidRPr="00D53648">
        <w:t>Each CSV file generated from the analysis plays a targeted role in the framework</w:t>
      </w:r>
      <w:r>
        <w:t xml:space="preserve">. </w:t>
      </w:r>
      <w:r w:rsidRPr="00D53648">
        <w:t>These files are directly fed into the LLM agent’s context to support traceable, data-grounded responses</w:t>
      </w:r>
      <w:r w:rsidR="00A206E1">
        <w:t>, as provided in Table</w:t>
      </w:r>
      <w:r w:rsidR="00F95024">
        <w:t xml:space="preserve"> 1 below</w:t>
      </w:r>
      <w:r w:rsidRPr="00D53648">
        <w:t>.</w:t>
      </w:r>
    </w:p>
    <w:p w14:paraId="0CDF1BD4" w14:textId="77777777" w:rsidR="00AE5139" w:rsidRDefault="00AE5139" w:rsidP="006E7CFF"/>
    <w:p w14:paraId="11FCE75B" w14:textId="3C190A87" w:rsidR="00F95024" w:rsidRDefault="00F95024" w:rsidP="00F95024">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CSV files from different statistical analyses</w:t>
      </w:r>
    </w:p>
    <w:tbl>
      <w:tblPr>
        <w:tblW w:w="7088" w:type="dxa"/>
        <w:jc w:val="center"/>
        <w:tblLayout w:type="fixed"/>
        <w:tblCellMar>
          <w:left w:w="70" w:type="dxa"/>
          <w:right w:w="70" w:type="dxa"/>
        </w:tblCellMar>
        <w:tblLook w:val="0000" w:firstRow="0" w:lastRow="0" w:firstColumn="0" w:lastColumn="0" w:noHBand="0" w:noVBand="0"/>
      </w:tblPr>
      <w:tblGrid>
        <w:gridCol w:w="2694"/>
        <w:gridCol w:w="4394"/>
      </w:tblGrid>
      <w:tr w:rsidR="00AE5139" w:rsidRPr="008D34E1" w14:paraId="142B6382" w14:textId="77777777" w:rsidTr="00BA3EE4">
        <w:trPr>
          <w:jc w:val="center"/>
        </w:trPr>
        <w:tc>
          <w:tcPr>
            <w:tcW w:w="2694" w:type="dxa"/>
            <w:tcBorders>
              <w:top w:val="single" w:sz="12" w:space="0" w:color="000000"/>
              <w:bottom w:val="single" w:sz="6" w:space="0" w:color="000000"/>
            </w:tcBorders>
          </w:tcPr>
          <w:p w14:paraId="3FA35AD3" w14:textId="0F9D27CD" w:rsidR="00AE5139" w:rsidRPr="008D34E1" w:rsidRDefault="00AE5139" w:rsidP="006161F2">
            <w:pPr>
              <w:ind w:firstLine="0"/>
              <w:jc w:val="left"/>
            </w:pPr>
            <w:r>
              <w:t>CSV file</w:t>
            </w:r>
          </w:p>
        </w:tc>
        <w:tc>
          <w:tcPr>
            <w:tcW w:w="4394" w:type="dxa"/>
            <w:tcBorders>
              <w:top w:val="single" w:sz="12" w:space="0" w:color="000000"/>
              <w:bottom w:val="single" w:sz="6" w:space="0" w:color="000000"/>
            </w:tcBorders>
          </w:tcPr>
          <w:p w14:paraId="78E01595" w14:textId="29CAB8E3" w:rsidR="00AE5139" w:rsidRPr="008D34E1" w:rsidRDefault="00AE5139" w:rsidP="006161F2">
            <w:r>
              <w:t>Descriptions of contents</w:t>
            </w:r>
          </w:p>
        </w:tc>
      </w:tr>
      <w:tr w:rsidR="00AE5139" w:rsidRPr="008D34E1" w14:paraId="41AE0B62" w14:textId="77777777" w:rsidTr="00BA3EE4">
        <w:trPr>
          <w:trHeight w:val="284"/>
          <w:jc w:val="center"/>
        </w:trPr>
        <w:tc>
          <w:tcPr>
            <w:tcW w:w="2694" w:type="dxa"/>
            <w:vAlign w:val="center"/>
          </w:tcPr>
          <w:p w14:paraId="5F9538F5" w14:textId="575B4F6D" w:rsidR="00AE5139" w:rsidRPr="008D34E1" w:rsidRDefault="00AE5139" w:rsidP="006161F2">
            <w:pPr>
              <w:ind w:firstLine="0"/>
              <w:jc w:val="left"/>
            </w:pPr>
            <w:r w:rsidRPr="00D53648">
              <w:t>feature_importance_comparison.csv</w:t>
            </w:r>
          </w:p>
        </w:tc>
        <w:tc>
          <w:tcPr>
            <w:tcW w:w="4394" w:type="dxa"/>
            <w:vAlign w:val="center"/>
          </w:tcPr>
          <w:p w14:paraId="7AB6FAD3" w14:textId="30292336" w:rsidR="00AE5139" w:rsidRPr="008D34E1" w:rsidRDefault="00AE5139" w:rsidP="00C225F6">
            <w:pPr>
              <w:ind w:firstLine="0"/>
            </w:pPr>
            <w:r w:rsidRPr="00D53648">
              <w:t>Contains rankings across models, showing which variables most influence Cholera incidence</w:t>
            </w:r>
          </w:p>
        </w:tc>
      </w:tr>
      <w:tr w:rsidR="00AE5139" w:rsidRPr="008D34E1" w14:paraId="69CB107F" w14:textId="77777777" w:rsidTr="00BA3EE4">
        <w:trPr>
          <w:trHeight w:val="284"/>
          <w:jc w:val="center"/>
        </w:trPr>
        <w:tc>
          <w:tcPr>
            <w:tcW w:w="2694" w:type="dxa"/>
            <w:vAlign w:val="center"/>
          </w:tcPr>
          <w:p w14:paraId="4CF77EED" w14:textId="337A957F" w:rsidR="00AE5139" w:rsidRPr="008D34E1" w:rsidRDefault="00AE5139" w:rsidP="006161F2">
            <w:pPr>
              <w:ind w:firstLine="0"/>
              <w:jc w:val="left"/>
            </w:pPr>
            <w:r w:rsidRPr="00D53648">
              <w:t>model_performance_comparison.csv</w:t>
            </w:r>
          </w:p>
        </w:tc>
        <w:tc>
          <w:tcPr>
            <w:tcW w:w="4394" w:type="dxa"/>
            <w:vAlign w:val="center"/>
          </w:tcPr>
          <w:p w14:paraId="4DCD1926" w14:textId="78626E88" w:rsidR="00AE5139" w:rsidRPr="008D34E1" w:rsidRDefault="00AE5139" w:rsidP="00C225F6">
            <w:pPr>
              <w:ind w:firstLine="0"/>
            </w:pPr>
            <w:proofErr w:type="spellStart"/>
            <w:r w:rsidRPr="00D53648">
              <w:t>Summari</w:t>
            </w:r>
            <w:r w:rsidR="006758CD">
              <w:t>s</w:t>
            </w:r>
            <w:r w:rsidRPr="00D53648">
              <w:t>es</w:t>
            </w:r>
            <w:proofErr w:type="spellEnd"/>
            <w:r w:rsidRPr="00D53648">
              <w:t xml:space="preserve"> RMSE, MAE, and R² metrics to compare model efficacy</w:t>
            </w:r>
            <w:r w:rsidR="006758CD">
              <w:t>.</w:t>
            </w:r>
          </w:p>
        </w:tc>
      </w:tr>
      <w:tr w:rsidR="00AE5139" w:rsidRPr="008D34E1" w14:paraId="5881C763" w14:textId="77777777" w:rsidTr="00BA3EE4">
        <w:trPr>
          <w:trHeight w:val="284"/>
          <w:jc w:val="center"/>
        </w:trPr>
        <w:tc>
          <w:tcPr>
            <w:tcW w:w="2694" w:type="dxa"/>
            <w:vAlign w:val="center"/>
          </w:tcPr>
          <w:p w14:paraId="2E44D7AB" w14:textId="1F75CCCE" w:rsidR="00AE5139" w:rsidRPr="008D34E1" w:rsidRDefault="00AE5139" w:rsidP="006161F2">
            <w:pPr>
              <w:ind w:firstLine="0"/>
              <w:jc w:val="left"/>
            </w:pPr>
            <w:r w:rsidRPr="00D53648">
              <w:t>pearson_corr_matrix.csv and spearman_corr_matrix.csv</w:t>
            </w:r>
          </w:p>
        </w:tc>
        <w:tc>
          <w:tcPr>
            <w:tcW w:w="4394" w:type="dxa"/>
            <w:vAlign w:val="center"/>
          </w:tcPr>
          <w:p w14:paraId="22127472" w14:textId="0D9BF411" w:rsidR="00AE5139" w:rsidRPr="008D34E1" w:rsidRDefault="006758CD" w:rsidP="00C225F6">
            <w:pPr>
              <w:ind w:firstLine="0"/>
            </w:pPr>
            <w:r w:rsidRPr="00D53648">
              <w:t>Capture</w:t>
            </w:r>
            <w:r>
              <w:t>s</w:t>
            </w:r>
            <w:r w:rsidRPr="00D53648">
              <w:t xml:space="preserve"> linear and monotonic relationships between predictors and the outcome</w:t>
            </w:r>
            <w:r>
              <w:t>s</w:t>
            </w:r>
          </w:p>
        </w:tc>
      </w:tr>
      <w:tr w:rsidR="00AE5139" w:rsidRPr="008D34E1" w14:paraId="50AB1812" w14:textId="77777777" w:rsidTr="00BA3EE4">
        <w:trPr>
          <w:trHeight w:val="284"/>
          <w:jc w:val="center"/>
        </w:trPr>
        <w:tc>
          <w:tcPr>
            <w:tcW w:w="2694" w:type="dxa"/>
            <w:tcBorders>
              <w:bottom w:val="single" w:sz="4" w:space="0" w:color="auto"/>
            </w:tcBorders>
            <w:vAlign w:val="center"/>
          </w:tcPr>
          <w:p w14:paraId="05CB175B" w14:textId="26A286E8" w:rsidR="00AE5139" w:rsidRPr="008D34E1" w:rsidRDefault="00AE5139" w:rsidP="006161F2">
            <w:pPr>
              <w:ind w:firstLine="0"/>
              <w:jc w:val="left"/>
            </w:pPr>
            <w:r w:rsidRPr="00D53648">
              <w:t>linear_regression_coefficients_pvalues.csv</w:t>
            </w:r>
          </w:p>
        </w:tc>
        <w:tc>
          <w:tcPr>
            <w:tcW w:w="4394" w:type="dxa"/>
            <w:tcBorders>
              <w:bottom w:val="single" w:sz="4" w:space="0" w:color="auto"/>
            </w:tcBorders>
            <w:vAlign w:val="center"/>
          </w:tcPr>
          <w:p w14:paraId="5B4BB13C" w14:textId="5615BBC7" w:rsidR="00AE5139" w:rsidRPr="008D34E1" w:rsidRDefault="006758CD" w:rsidP="00C225F6">
            <w:pPr>
              <w:ind w:firstLine="0"/>
            </w:pPr>
            <w:r w:rsidRPr="00D53648">
              <w:t>Includes coefficients and p-values from multivariate regression, validating statistical significance.</w:t>
            </w:r>
          </w:p>
        </w:tc>
      </w:tr>
    </w:tbl>
    <w:p w14:paraId="0D2987D1" w14:textId="77777777" w:rsidR="00AE5139" w:rsidRPr="00D53648" w:rsidRDefault="00AE5139" w:rsidP="006E7CFF"/>
    <w:p w14:paraId="55A11DC6" w14:textId="77777777" w:rsidR="006E7CFF" w:rsidRDefault="006E7CFF" w:rsidP="006E7CFF">
      <w:r w:rsidRPr="00D53648">
        <w:t xml:space="preserve">To cross-validate machine learning interpretations, Pearson and Spearman correlations were used to identify consistent associations between predictors (e.g., water contamination levels, sanitation metrics) and Cholera incidence. These correlations served as initial sanity checks. A multivariate linear regression model was then applied to assess </w:t>
      </w:r>
      <w:r>
        <w:t xml:space="preserve">the </w:t>
      </w:r>
      <w:r w:rsidRPr="00D53648">
        <w:t>statistical significance of each feature when controlling for others. This ensured that variables identified by ML were not only predictive but also causally plausible.</w:t>
      </w:r>
    </w:p>
    <w:p w14:paraId="194F98F4" w14:textId="77777777" w:rsidR="00045461" w:rsidRDefault="00045461" w:rsidP="006E7CFF"/>
    <w:p w14:paraId="4F47EC77" w14:textId="09BDA304" w:rsidR="00045461" w:rsidRPr="00FE555E" w:rsidRDefault="00045461" w:rsidP="00045461">
      <w:pPr>
        <w:pStyle w:val="heading1"/>
      </w:pPr>
      <w:r w:rsidRPr="00FE555E">
        <w:lastRenderedPageBreak/>
        <w:t>Agentic LLM Framework Design</w:t>
      </w:r>
    </w:p>
    <w:p w14:paraId="56AE5D9B" w14:textId="5562045C" w:rsidR="00045461" w:rsidRDefault="00045461" w:rsidP="00045461">
      <w:pPr>
        <w:pStyle w:val="p1a"/>
      </w:pPr>
      <w:r w:rsidRPr="00A268B3">
        <w:t xml:space="preserve">Following </w:t>
      </w:r>
      <w:r w:rsidR="00BA3EE4" w:rsidRPr="00A268B3">
        <w:t>interpretable</w:t>
      </w:r>
      <w:r w:rsidRPr="00A268B3">
        <w:t xml:space="preserve"> machine learning and statistical analyses described in Section 4, an interactive agentic system capable of responding to user queries about Cholera risk factors, model performance, and recommendations</w:t>
      </w:r>
      <w:r w:rsidR="00BA3EE4">
        <w:t xml:space="preserve"> was developed</w:t>
      </w:r>
      <w:r w:rsidRPr="00A268B3">
        <w:t xml:space="preserve">. This system is implemented using the </w:t>
      </w:r>
      <w:proofErr w:type="spellStart"/>
      <w:r w:rsidRPr="00A268B3">
        <w:t>LangChain</w:t>
      </w:r>
      <w:proofErr w:type="spellEnd"/>
      <w:r w:rsidRPr="00A268B3">
        <w:t xml:space="preserve"> and </w:t>
      </w:r>
      <w:proofErr w:type="spellStart"/>
      <w:r w:rsidRPr="00A268B3">
        <w:t>LangGraph</w:t>
      </w:r>
      <w:proofErr w:type="spellEnd"/>
      <w:r w:rsidRPr="00A268B3">
        <w:t xml:space="preserve"> frameworks and deployed via a </w:t>
      </w:r>
      <w:proofErr w:type="spellStart"/>
      <w:r w:rsidRPr="00A268B3">
        <w:t>Streamlit</w:t>
      </w:r>
      <w:proofErr w:type="spellEnd"/>
      <w:r w:rsidRPr="00A268B3">
        <w:t xml:space="preserve"> front-end, creating a usable interface for both researchers and decision-makers.</w:t>
      </w:r>
    </w:p>
    <w:p w14:paraId="30491E38" w14:textId="77777777" w:rsidR="00045461" w:rsidRDefault="00045461" w:rsidP="00045461"/>
    <w:p w14:paraId="077A7E40" w14:textId="77777777" w:rsidR="00C11949" w:rsidRDefault="00045461" w:rsidP="00C11949">
      <w:pPr>
        <w:keepNext/>
        <w:jc w:val="center"/>
      </w:pPr>
      <w:r>
        <w:rPr>
          <w:noProof/>
        </w:rPr>
        <w:drawing>
          <wp:inline distT="0" distB="0" distL="0" distR="0" wp14:anchorId="2BEC90E2" wp14:editId="0A19ABFB">
            <wp:extent cx="3838756" cy="1951044"/>
            <wp:effectExtent l="0" t="0" r="0" b="0"/>
            <wp:docPr id="61357948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579485" name="Picture 3"/>
                    <pic:cNvPicPr/>
                  </pic:nvPicPr>
                  <pic:blipFill>
                    <a:blip r:embed="rId16" cstate="print">
                      <a:extLst>
                        <a:ext uri="{28A0092B-C50C-407E-A947-70E740481C1C}">
                          <a14:useLocalDpi xmlns:a14="http://schemas.microsoft.com/office/drawing/2010/main" val="0"/>
                        </a:ext>
                      </a:extLst>
                    </a:blip>
                    <a:srcRect l="290" r="290"/>
                    <a:stretch>
                      <a:fillRect/>
                    </a:stretch>
                  </pic:blipFill>
                  <pic:spPr bwMode="auto">
                    <a:xfrm>
                      <a:off x="0" y="0"/>
                      <a:ext cx="3838756" cy="1951044"/>
                    </a:xfrm>
                    <a:prstGeom prst="rect">
                      <a:avLst/>
                    </a:prstGeom>
                    <a:ln>
                      <a:noFill/>
                    </a:ln>
                    <a:extLst>
                      <a:ext uri="{53640926-AAD7-44D8-BBD7-CCE9431645EC}">
                        <a14:shadowObscured xmlns:a14="http://schemas.microsoft.com/office/drawing/2010/main"/>
                      </a:ext>
                    </a:extLst>
                  </pic:spPr>
                </pic:pic>
              </a:graphicData>
            </a:graphic>
          </wp:inline>
        </w:drawing>
      </w:r>
    </w:p>
    <w:p w14:paraId="5F43341B" w14:textId="291BA97F" w:rsidR="00045461" w:rsidRDefault="00C11949" w:rsidP="00C11949">
      <w:pPr>
        <w:pStyle w:val="Caption"/>
        <w:jc w:val="center"/>
      </w:pPr>
      <w:r>
        <w:t xml:space="preserve">Figure </w:t>
      </w:r>
      <w:r>
        <w:fldChar w:fldCharType="begin"/>
      </w:r>
      <w:r>
        <w:instrText xml:space="preserve"> SEQ Figure \* ARABIC </w:instrText>
      </w:r>
      <w:r>
        <w:fldChar w:fldCharType="separate"/>
      </w:r>
      <w:r w:rsidR="007F5440">
        <w:rPr>
          <w:noProof/>
        </w:rPr>
        <w:t>2</w:t>
      </w:r>
      <w:r>
        <w:fldChar w:fldCharType="end"/>
      </w:r>
      <w:r>
        <w:t xml:space="preserve"> </w:t>
      </w:r>
      <w:r w:rsidRPr="00D774E2">
        <w:t>Architecture of the Agentic LLM Framework for Cholera Risk Assessment</w:t>
      </w:r>
    </w:p>
    <w:p w14:paraId="5F91A1BB" w14:textId="77777777" w:rsidR="00045461" w:rsidRDefault="00045461" w:rsidP="00045461"/>
    <w:p w14:paraId="49D8FACF" w14:textId="4AB01139" w:rsidR="00045461" w:rsidRPr="00045461" w:rsidRDefault="00045461" w:rsidP="00045461">
      <w:r w:rsidRPr="00045461">
        <w:t xml:space="preserve">Figure 2 shows the system architecture of the Agentic LLM Framework for Cholera Risk Assessment, illustrating the end-to-end integration of machine learning outputs, statistical analysis, and a user-facing conversational interface. At the core of the architecture is a </w:t>
      </w:r>
      <w:proofErr w:type="spellStart"/>
      <w:r w:rsidRPr="00045461">
        <w:t>LangGraph</w:t>
      </w:r>
      <w:proofErr w:type="spellEnd"/>
      <w:r w:rsidRPr="00045461">
        <w:t xml:space="preserve"> agent powered by Claude LLM, designed to ingest structured CSV files containing feature importance rankings, correlation matrices, regression outputs, and model performance metrics. These files, generated from the earlier modelling phase, are accessed through </w:t>
      </w:r>
      <w:proofErr w:type="spellStart"/>
      <w:r w:rsidRPr="00045461">
        <w:t>LangChain's</w:t>
      </w:r>
      <w:proofErr w:type="spellEnd"/>
      <w:r w:rsidRPr="00045461">
        <w:t xml:space="preserve"> memory and utility functions to dynamically populate a prompt template that guides the language model's reasoning. The system leverages </w:t>
      </w:r>
      <w:proofErr w:type="spellStart"/>
      <w:r w:rsidRPr="00045461">
        <w:t>LangChain’s</w:t>
      </w:r>
      <w:proofErr w:type="spellEnd"/>
      <w:r w:rsidRPr="00045461">
        <w:t xml:space="preserve"> structured state handling and </w:t>
      </w:r>
      <w:proofErr w:type="spellStart"/>
      <w:r w:rsidRPr="00045461">
        <w:t>LangGraph’s</w:t>
      </w:r>
      <w:proofErr w:type="spellEnd"/>
      <w:r w:rsidRPr="00045461">
        <w:t xml:space="preserve"> workflow capabilities to manage the flow of user input, agent response, and contextual memory across dialogue turns.</w:t>
      </w:r>
    </w:p>
    <w:p w14:paraId="383E9A98" w14:textId="2E17D097" w:rsidR="00045461" w:rsidRDefault="00045461" w:rsidP="00045461">
      <w:r w:rsidRPr="007F7EA5">
        <w:t xml:space="preserve">The </w:t>
      </w:r>
      <w:proofErr w:type="spellStart"/>
      <w:r w:rsidRPr="007F7EA5">
        <w:t>Streamlit</w:t>
      </w:r>
      <w:proofErr w:type="spellEnd"/>
      <w:r w:rsidRPr="007F7EA5">
        <w:t xml:space="preserve"> interface provides a clean, interactive platform where users</w:t>
      </w:r>
      <w:r w:rsidR="00EF68F0">
        <w:t xml:space="preserve">, </w:t>
      </w:r>
      <w:r w:rsidRPr="007F7EA5">
        <w:t>whether researchers, policymakers, or public health officials</w:t>
      </w:r>
      <w:r w:rsidR="002F2DCA">
        <w:t xml:space="preserve">, </w:t>
      </w:r>
      <w:r w:rsidRPr="007F7EA5">
        <w:t xml:space="preserve">can pose epidemiological and policy-relevant questions using natural language. The framework supports evidence-traceable answers, where responses reference specific CSV-backed insights, such as "according to the Pearson correlation matrix…" or "as seen in the feature importance rankings from EBM…". The interface also includes visual feedback like loading indicators, conversation history, and persistent memory to enable multi-turn interactions. The diagram further depicts how the components are interconnected: CSV data feeds into the agent, which in turn communicates with the user interface bidirectionally. This hybrid </w:t>
      </w:r>
      <w:r w:rsidRPr="007F7EA5">
        <w:lastRenderedPageBreak/>
        <w:t>design enhances accessibility for non-technical stakeholders while ensuring scientific robustness and reproducibility of insights.</w:t>
      </w:r>
    </w:p>
    <w:p w14:paraId="08EE2DF6" w14:textId="675E3663" w:rsidR="00045461" w:rsidRPr="00A268B3" w:rsidRDefault="00045461" w:rsidP="00045461">
      <w:pPr>
        <w:pStyle w:val="heading2"/>
      </w:pPr>
      <w:proofErr w:type="spellStart"/>
      <w:r w:rsidRPr="00A268B3">
        <w:t>LangChain</w:t>
      </w:r>
      <w:proofErr w:type="spellEnd"/>
      <w:r w:rsidRPr="00A268B3">
        <w:t xml:space="preserve"> + </w:t>
      </w:r>
      <w:proofErr w:type="spellStart"/>
      <w:r w:rsidRPr="00A268B3">
        <w:t>LangGraph</w:t>
      </w:r>
      <w:proofErr w:type="spellEnd"/>
      <w:r w:rsidRPr="00A268B3">
        <w:t xml:space="preserve"> Integration</w:t>
      </w:r>
    </w:p>
    <w:p w14:paraId="3465F682" w14:textId="6CF9EBF9" w:rsidR="00045461" w:rsidRPr="00FE555E" w:rsidRDefault="00045461" w:rsidP="00045461">
      <w:pPr>
        <w:pStyle w:val="p1a"/>
        <w:rPr>
          <w:rFonts w:eastAsiaTheme="majorEastAsia"/>
        </w:rPr>
      </w:pPr>
      <w:r w:rsidRPr="00FE555E">
        <w:t xml:space="preserve">The core reasoning component of the framework is constructed using </w:t>
      </w:r>
      <w:proofErr w:type="spellStart"/>
      <w:r w:rsidRPr="00FE555E">
        <w:t>LangChain's</w:t>
      </w:r>
      <w:proofErr w:type="spellEnd"/>
      <w:r w:rsidRPr="00FE555E">
        <w:t xml:space="preserve"> </w:t>
      </w:r>
      <w:proofErr w:type="spellStart"/>
      <w:r w:rsidRPr="00FE555E">
        <w:rPr>
          <w:b/>
          <w:bCs/>
        </w:rPr>
        <w:t>LangGraph</w:t>
      </w:r>
      <w:proofErr w:type="spellEnd"/>
      <w:r w:rsidRPr="00FE555E">
        <w:t xml:space="preserve"> abstraction, which enables stateful multi-step interactions via directed graphs. A minimal </w:t>
      </w:r>
      <w:proofErr w:type="spellStart"/>
      <w:r w:rsidRPr="00FE555E">
        <w:t>LangGraph</w:t>
      </w:r>
      <w:proofErr w:type="spellEnd"/>
      <w:r w:rsidRPr="00FE555E">
        <w:t xml:space="preserve"> was created consisting of a single node responsible for handling question-answering, supported by structured memory and prompt-driven generation. To ensure informed and context-aware responses, the agent loads the outputs of earlier ML and statistical stages. Each file is loaded into memory and injected into a custom prompt template, enabling the LLM (Claude) to generate grounded, evidence-supported responses. The prompt includes delimited sections for correlation matrices, regression coefficients, and model importance rankings, facilitating targeted answer generation. </w:t>
      </w:r>
      <w:r w:rsidRPr="00FE555E">
        <w:rPr>
          <w:rFonts w:eastAsiaTheme="majorEastAsia"/>
        </w:rPr>
        <w:t xml:space="preserve">The agent node is then registered as a step within the </w:t>
      </w:r>
      <w:proofErr w:type="spellStart"/>
      <w:r w:rsidRPr="00FE555E">
        <w:rPr>
          <w:rFonts w:eastAsiaTheme="majorEastAsia"/>
        </w:rPr>
        <w:t>LangGraph</w:t>
      </w:r>
      <w:proofErr w:type="spellEnd"/>
      <w:r w:rsidRPr="00FE555E">
        <w:rPr>
          <w:rFonts w:eastAsiaTheme="majorEastAsia"/>
        </w:rPr>
        <w:t xml:space="preserve"> workflow, and its </w:t>
      </w:r>
      <w:proofErr w:type="spellStart"/>
      <w:r>
        <w:rPr>
          <w:rFonts w:eastAsiaTheme="majorEastAsia"/>
        </w:rPr>
        <w:t>behaviour</w:t>
      </w:r>
      <w:proofErr w:type="spellEnd"/>
      <w:r w:rsidRPr="00FE555E">
        <w:rPr>
          <w:rFonts w:eastAsiaTheme="majorEastAsia"/>
        </w:rPr>
        <w:t xml:space="preserve"> is defined using the following logic:</w:t>
      </w:r>
    </w:p>
    <w:p w14:paraId="46AE9F49" w14:textId="77777777" w:rsidR="00045461" w:rsidRPr="00FE555E" w:rsidRDefault="00045461" w:rsidP="00045461">
      <w:pPr>
        <w:pStyle w:val="bulletitem"/>
        <w:rPr>
          <w:rFonts w:eastAsiaTheme="majorEastAsia"/>
        </w:rPr>
      </w:pPr>
      <w:r w:rsidRPr="00FE555E">
        <w:rPr>
          <w:rFonts w:eastAsiaTheme="majorEastAsia"/>
        </w:rPr>
        <w:t>Load required CSVs as formatted string segments.</w:t>
      </w:r>
    </w:p>
    <w:p w14:paraId="342186FE" w14:textId="77777777" w:rsidR="00045461" w:rsidRPr="00FE555E" w:rsidRDefault="00045461" w:rsidP="00045461">
      <w:pPr>
        <w:pStyle w:val="bulletitem"/>
        <w:rPr>
          <w:rFonts w:eastAsiaTheme="majorEastAsia"/>
        </w:rPr>
      </w:pPr>
      <w:r w:rsidRPr="00FE555E">
        <w:rPr>
          <w:rFonts w:eastAsiaTheme="majorEastAsia"/>
        </w:rPr>
        <w:t>Populate the QA prompt using the structured data.</w:t>
      </w:r>
    </w:p>
    <w:p w14:paraId="05447F17" w14:textId="77777777" w:rsidR="00045461" w:rsidRPr="00FE555E" w:rsidRDefault="00045461" w:rsidP="00045461">
      <w:pPr>
        <w:pStyle w:val="bulletitem"/>
        <w:rPr>
          <w:rFonts w:eastAsiaTheme="majorEastAsia"/>
        </w:rPr>
      </w:pPr>
      <w:r w:rsidRPr="00FE555E">
        <w:rPr>
          <w:rFonts w:eastAsiaTheme="majorEastAsia"/>
        </w:rPr>
        <w:t>Append user input and prompt to the message history.</w:t>
      </w:r>
    </w:p>
    <w:p w14:paraId="2FCC4D67" w14:textId="77777777" w:rsidR="00045461" w:rsidRPr="00FE555E" w:rsidRDefault="00045461" w:rsidP="00045461">
      <w:pPr>
        <w:pStyle w:val="bulletitem"/>
        <w:rPr>
          <w:rFonts w:eastAsiaTheme="majorEastAsia"/>
        </w:rPr>
      </w:pPr>
      <w:r w:rsidRPr="00FE555E">
        <w:rPr>
          <w:rFonts w:eastAsiaTheme="majorEastAsia"/>
        </w:rPr>
        <w:t>Invoke the LLM (</w:t>
      </w:r>
      <w:proofErr w:type="spellStart"/>
      <w:r w:rsidRPr="00FE555E">
        <w:rPr>
          <w:rFonts w:eastAsiaTheme="majorEastAsia"/>
        </w:rPr>
        <w:t>model_claude</w:t>
      </w:r>
      <w:proofErr w:type="spellEnd"/>
      <w:r w:rsidRPr="00FE555E">
        <w:rPr>
          <w:rFonts w:eastAsiaTheme="majorEastAsia"/>
        </w:rPr>
        <w:t>) for response generation.</w:t>
      </w:r>
    </w:p>
    <w:p w14:paraId="4BC23D29" w14:textId="77777777" w:rsidR="00045461" w:rsidRPr="00A268B3" w:rsidRDefault="00045461" w:rsidP="00045461">
      <w:pPr>
        <w:rPr>
          <w:rFonts w:eastAsiaTheme="majorEastAsia"/>
        </w:rPr>
      </w:pPr>
      <w:r w:rsidRPr="00A268B3">
        <w:rPr>
          <w:rFonts w:eastAsiaTheme="majorEastAsia"/>
        </w:rPr>
        <w:t xml:space="preserve">The agent supports dynamic, multi-turn dialogue, with memory persistence handled via </w:t>
      </w:r>
      <w:proofErr w:type="spellStart"/>
      <w:r w:rsidRPr="00A268B3">
        <w:rPr>
          <w:rFonts w:eastAsiaTheme="majorEastAsia"/>
        </w:rPr>
        <w:t>MemorySaver</w:t>
      </w:r>
      <w:proofErr w:type="spellEnd"/>
      <w:r w:rsidRPr="00A268B3">
        <w:rPr>
          <w:rFonts w:eastAsiaTheme="majorEastAsia"/>
        </w:rPr>
        <w:t>, allowing coherent follow-ups and conversation context tracking.</w:t>
      </w:r>
    </w:p>
    <w:p w14:paraId="75B13871" w14:textId="50CDB123" w:rsidR="00045461" w:rsidRPr="007F7EA5" w:rsidRDefault="00045461" w:rsidP="00045461">
      <w:pPr>
        <w:pStyle w:val="heading2"/>
      </w:pPr>
      <w:proofErr w:type="spellStart"/>
      <w:r w:rsidRPr="007F7EA5">
        <w:t>Streamlit</w:t>
      </w:r>
      <w:proofErr w:type="spellEnd"/>
      <w:r w:rsidRPr="007F7EA5">
        <w:t xml:space="preserve"> UI</w:t>
      </w:r>
    </w:p>
    <w:p w14:paraId="2ACF2C21" w14:textId="77777777" w:rsidR="00045461" w:rsidRPr="00A268B3" w:rsidRDefault="00045461" w:rsidP="00045461">
      <w:pPr>
        <w:pStyle w:val="p1a"/>
        <w:rPr>
          <w:rFonts w:eastAsiaTheme="majorEastAsia"/>
        </w:rPr>
      </w:pPr>
      <w:r w:rsidRPr="00A268B3">
        <w:rPr>
          <w:rFonts w:eastAsiaTheme="majorEastAsia"/>
        </w:rPr>
        <w:t xml:space="preserve">The interactive component of the framework is deployed through a lightweight </w:t>
      </w:r>
      <w:proofErr w:type="spellStart"/>
      <w:r w:rsidRPr="00A268B3">
        <w:rPr>
          <w:rFonts w:eastAsiaTheme="majorEastAsia"/>
          <w:b/>
          <w:bCs/>
        </w:rPr>
        <w:t>Streamlit</w:t>
      </w:r>
      <w:proofErr w:type="spellEnd"/>
      <w:r w:rsidRPr="00A268B3">
        <w:rPr>
          <w:rFonts w:eastAsiaTheme="majorEastAsia"/>
        </w:rPr>
        <w:t xml:space="preserve"> web application, making the system accessible to non-technical users. The interface includes:</w:t>
      </w:r>
    </w:p>
    <w:p w14:paraId="68DCC92D" w14:textId="77777777" w:rsidR="00045461" w:rsidRPr="00A268B3" w:rsidRDefault="00045461" w:rsidP="00045461">
      <w:pPr>
        <w:pStyle w:val="bulletitem"/>
        <w:rPr>
          <w:rFonts w:eastAsiaTheme="majorEastAsia"/>
        </w:rPr>
      </w:pPr>
      <w:r w:rsidRPr="00A268B3">
        <w:rPr>
          <w:rFonts w:eastAsiaTheme="majorEastAsia"/>
        </w:rPr>
        <w:t>A chatbot-style layout with a persistent conversation history.</w:t>
      </w:r>
    </w:p>
    <w:p w14:paraId="791E9F5B" w14:textId="77777777" w:rsidR="00045461" w:rsidRPr="00A268B3" w:rsidRDefault="00045461" w:rsidP="00045461">
      <w:pPr>
        <w:pStyle w:val="bulletitem"/>
        <w:rPr>
          <w:rFonts w:eastAsiaTheme="majorEastAsia"/>
        </w:rPr>
      </w:pPr>
      <w:r w:rsidRPr="00A268B3">
        <w:rPr>
          <w:rFonts w:eastAsiaTheme="majorEastAsia"/>
        </w:rPr>
        <w:t xml:space="preserve">An input box allowing free-form user questions (e.g., </w:t>
      </w:r>
      <w:r w:rsidRPr="00A268B3">
        <w:rPr>
          <w:rFonts w:eastAsiaTheme="majorEastAsia"/>
          <w:i/>
          <w:iCs/>
        </w:rPr>
        <w:t>“What are the most important features for predicting Cholera?”</w:t>
      </w:r>
      <w:r w:rsidRPr="00A268B3">
        <w:rPr>
          <w:rFonts w:eastAsiaTheme="majorEastAsia"/>
        </w:rPr>
        <w:t>).</w:t>
      </w:r>
    </w:p>
    <w:p w14:paraId="26D4685C" w14:textId="77777777" w:rsidR="00045461" w:rsidRPr="00A268B3" w:rsidRDefault="00045461" w:rsidP="00045461">
      <w:pPr>
        <w:pStyle w:val="bulletitem"/>
        <w:rPr>
          <w:rFonts w:eastAsiaTheme="majorEastAsia"/>
        </w:rPr>
      </w:pPr>
      <w:r w:rsidRPr="00A268B3">
        <w:rPr>
          <w:rFonts w:eastAsiaTheme="majorEastAsia"/>
        </w:rPr>
        <w:t>A dynamic loading spinner for response feedback.</w:t>
      </w:r>
    </w:p>
    <w:p w14:paraId="4CCBC34A" w14:textId="1B37FCD6" w:rsidR="00045461" w:rsidRDefault="00045461" w:rsidP="00045461">
      <w:pPr>
        <w:rPr>
          <w:rFonts w:eastAsiaTheme="majorEastAsia"/>
        </w:rPr>
      </w:pPr>
      <w:r w:rsidRPr="00A268B3">
        <w:rPr>
          <w:rFonts w:eastAsiaTheme="majorEastAsia"/>
        </w:rPr>
        <w:t xml:space="preserve">Upon submitting a question, the user's message is added to the ongoing state, passed to the </w:t>
      </w:r>
      <w:proofErr w:type="spellStart"/>
      <w:r w:rsidRPr="00A268B3">
        <w:rPr>
          <w:rFonts w:eastAsiaTheme="majorEastAsia"/>
        </w:rPr>
        <w:t>LangGraph</w:t>
      </w:r>
      <w:proofErr w:type="spellEnd"/>
      <w:r w:rsidRPr="00A268B3">
        <w:rPr>
          <w:rFonts w:eastAsiaTheme="majorEastAsia"/>
        </w:rPr>
        <w:t xml:space="preserve"> agent, and the response is appended and rendered.</w:t>
      </w:r>
    </w:p>
    <w:p w14:paraId="400FC27A" w14:textId="7B42CB18" w:rsidR="00045461" w:rsidRPr="00FE555E" w:rsidRDefault="00045461" w:rsidP="00045461">
      <w:pPr>
        <w:pStyle w:val="heading2"/>
      </w:pPr>
      <w:r w:rsidRPr="00FE555E">
        <w:t>System Capabilities</w:t>
      </w:r>
    </w:p>
    <w:p w14:paraId="7937012C" w14:textId="4F06344B" w:rsidR="004B5862" w:rsidRDefault="004B5862" w:rsidP="004B5862">
      <w:pPr>
        <w:pStyle w:val="p1a"/>
      </w:pPr>
      <w:r>
        <w:t>This integrated framework offers a robust, user-friendly interface for exploring Cholera risk factors and mitigation strategies through evidence-based interaction. A key strength of the system is its ability to generate traceable, data-grounded responses. Rather than relying on speculation, the agent references structured inputs</w:t>
      </w:r>
      <w:r w:rsidR="00A206E1">
        <w:t xml:space="preserve">, </w:t>
      </w:r>
      <w:r>
        <w:t>such as correlation matrices, regression outputs, and feature importance scores</w:t>
      </w:r>
      <w:r w:rsidR="00A206E1">
        <w:t xml:space="preserve">, </w:t>
      </w:r>
      <w:r>
        <w:t xml:space="preserve">embedded directly </w:t>
      </w:r>
      <w:r>
        <w:lastRenderedPageBreak/>
        <w:t>into the LLM’s prompt context via CSV files. This ensures transparency and allows users to verify the rationale behind each answer.</w:t>
      </w:r>
    </w:p>
    <w:p w14:paraId="4E34FCC1" w14:textId="20C74AD9" w:rsidR="004B5862" w:rsidRDefault="004B5862" w:rsidP="004B5862">
      <w:r>
        <w:t>The framework also supports intuitive natural language interaction, enabling users</w:t>
      </w:r>
      <w:r w:rsidR="00A206E1">
        <w:t xml:space="preserve">, </w:t>
      </w:r>
      <w:r>
        <w:t>regardless of technical background</w:t>
      </w:r>
      <w:r w:rsidR="00A206E1">
        <w:t xml:space="preserve">, </w:t>
      </w:r>
      <w:r>
        <w:t>to ask open-ended questions. Whether seeking top environmental contributors to Cholera or comparing model performance, users receive accurate, context-aware responses without needing to interpret complex data structures. This promotes accessibility and cross-disciplinary engagement.</w:t>
      </w:r>
    </w:p>
    <w:p w14:paraId="61D1570C" w14:textId="73D91D03" w:rsidR="004B5862" w:rsidRDefault="004B5862" w:rsidP="004B5862">
      <w:r>
        <w:t xml:space="preserve">By </w:t>
      </w:r>
      <w:proofErr w:type="spellStart"/>
      <w:r w:rsidR="00A206E1">
        <w:t>synthesising</w:t>
      </w:r>
      <w:proofErr w:type="spellEnd"/>
      <w:r>
        <w:t xml:space="preserve"> statistical and machine learning results into a unified LLM-driven pipeline, the system facilitates rapid analysis, uncertainty explanation, and follow-up questioning in real time. For example, after identifying key predictors like poor sanitation or nitrate levels, users can explore their regional variation or potential mitigation impact all within the same session.</w:t>
      </w:r>
    </w:p>
    <w:p w14:paraId="779427BA" w14:textId="0579549C" w:rsidR="00045461" w:rsidRDefault="004B5862" w:rsidP="00045461">
      <w:pPr>
        <w:rPr>
          <w:rFonts w:eastAsiaTheme="majorEastAsia"/>
        </w:rPr>
      </w:pPr>
      <w:r>
        <w:t>Overall, the framework demonstrates a novel application of agentic LLMs in epidemiology, combining explainable ML, statistical validation, and conversational AI into a transparent, replicable tool for data-driven health insights</w:t>
      </w:r>
      <w:r w:rsidR="00A206E1">
        <w:t xml:space="preserve">, </w:t>
      </w:r>
      <w:r>
        <w:t>especially valuable in resource-constrained settings.</w:t>
      </w:r>
    </w:p>
    <w:p w14:paraId="64602E7B" w14:textId="187A9BA6" w:rsidR="00045461" w:rsidRDefault="00045461" w:rsidP="00045461">
      <w:pPr>
        <w:pStyle w:val="heading1"/>
      </w:pPr>
      <w:r w:rsidRPr="00072315">
        <w:t>Results and Insights</w:t>
      </w:r>
    </w:p>
    <w:p w14:paraId="58E4184C" w14:textId="18FCF7F3" w:rsidR="00045461" w:rsidRDefault="00045461" w:rsidP="00045461">
      <w:pPr>
        <w:pStyle w:val="heading2"/>
        <w:spacing w:before="0"/>
      </w:pPr>
      <w:r w:rsidRPr="00505EC2">
        <w:t>Machine Learning Model Performance Comparison</w:t>
      </w:r>
    </w:p>
    <w:p w14:paraId="062D0A3B" w14:textId="51DC2AED" w:rsidR="00045461" w:rsidRPr="00045461" w:rsidRDefault="00045461" w:rsidP="00045461">
      <w:pPr>
        <w:pStyle w:val="p1a"/>
      </w:pPr>
      <w:r>
        <w:t>The model performance was assessed using four standard regression metrics, each providing distinct insights into predictive accuracy and model fit:</w:t>
      </w:r>
    </w:p>
    <w:p w14:paraId="77E694AC" w14:textId="7AAE447A" w:rsidR="00E853A2" w:rsidRPr="00E853A2" w:rsidRDefault="00045461" w:rsidP="00045461">
      <w:pPr>
        <w:pStyle w:val="equation"/>
        <w:rPr>
          <w:rFonts w:eastAsiaTheme="majorEastAsia"/>
        </w:rPr>
      </w:pPr>
      <m:oMathPara>
        <m:oMath>
          <m:r>
            <m:rPr>
              <m:sty m:val="bi"/>
            </m:rPr>
            <w:rPr>
              <w:rFonts w:ascii="Cambria Math" w:hAnsi="Cambria Math"/>
            </w:rPr>
            <m:t>MAE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r>
                <m:rPr>
                  <m:sty m:val="p"/>
                </m:rPr>
                <w:rPr>
                  <w:rFonts w:ascii="Cambria Math" w:hAnsi="Cambria Math"/>
                </w:rPr>
                <m:t xml:space="preserve"> </m:t>
              </m:r>
            </m:e>
          </m:nary>
          <m:r>
            <m:rPr>
              <m:sty m:val="bi"/>
            </m:rPr>
            <w:rPr>
              <w:rFonts w:ascii="Cambria Math" w:hAnsi="Cambria Math"/>
            </w:rPr>
            <m:t>MSE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r>
            <m:rPr>
              <m:sty m:val="p"/>
            </m:rPr>
            <w:rPr>
              <w:rFonts w:ascii="Cambria Math" w:hAnsi="Cambria Math"/>
            </w:rPr>
            <m:t xml:space="preserve"> </m:t>
          </m:r>
          <m:r>
            <m:rPr>
              <m:sty m:val="bi"/>
            </m:rPr>
            <w:rPr>
              <w:rFonts w:ascii="Cambria Math" w:hAnsi="Cambria Math"/>
            </w:rPr>
            <m:t>RMSE</m:t>
          </m:r>
          <m:r>
            <m:rPr>
              <m:sty m:val="p"/>
            </m:rPr>
            <w:rPr>
              <w:rFonts w:ascii="Cambria Math" w:hAnsi="Cambria Math"/>
            </w:rPr>
            <m:t xml:space="preserve">= </m:t>
          </m:r>
          <m:rad>
            <m:radPr>
              <m:degHide m:val="1"/>
              <m:ctrlPr>
                <w:rPr>
                  <w:rFonts w:ascii="Cambria Math" w:hAnsi="Cambria Math"/>
                </w:rPr>
              </m:ctrlPr>
            </m:radPr>
            <m:deg/>
            <m:e>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 xml:space="preserve"> = 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e>
          </m:rad>
        </m:oMath>
      </m:oMathPara>
    </w:p>
    <w:p w14:paraId="0EB65F60" w14:textId="4DDAA538" w:rsidR="00EF18BE" w:rsidRDefault="00000000" w:rsidP="008D34E1">
      <w:pPr>
        <w:pStyle w:val="equation"/>
      </w:pPr>
      <m:oMathPara>
        <m:oMath>
          <m:sSup>
            <m:sSupPr>
              <m:ctrlPr>
                <w:rPr>
                  <w:rFonts w:ascii="Cambria Math" w:hAnsi="Cambria Math"/>
                  <w:b/>
                  <w:bCs/>
                </w:rPr>
              </m:ctrlPr>
            </m:sSupPr>
            <m:e>
              <m:r>
                <m:rPr>
                  <m:sty m:val="bi"/>
                </m:rPr>
                <w:rPr>
                  <w:rFonts w:ascii="Cambria Math" w:hAnsi="Cambria Math"/>
                </w:rPr>
                <m:t>R</m:t>
              </m:r>
            </m:e>
            <m:sup>
              <m:r>
                <m:rPr>
                  <m:sty m:val="b"/>
                </m:rPr>
                <w:rPr>
                  <w:rFonts w:ascii="Cambria Math" w:hAnsi="Cambria Math"/>
                </w:rPr>
                <m:t>2</m:t>
              </m:r>
            </m:sup>
          </m:sSup>
          <m:r>
            <m:rPr>
              <m:sty m:val="p"/>
            </m:rPr>
            <w:rPr>
              <w:rFonts w:ascii="Cambria Math" w:hAnsi="Cambria Math"/>
            </w:rPr>
            <m:t>=1-</m:t>
          </m:r>
          <m:f>
            <m:fPr>
              <m:ctrlPr>
                <w:rPr>
                  <w:rFonts w:ascii="Cambria Math" w:hAnsi="Cambria Math"/>
                </w:rPr>
              </m:ctrlPr>
            </m:fPr>
            <m:num>
              <m:sSub>
                <m:sSubPr>
                  <m:ctrlPr>
                    <w:rPr>
                      <w:rFonts w:ascii="Cambria Math" w:hAnsi="Cambria Math"/>
                    </w:rPr>
                  </m:ctrlPr>
                </m:sSubPr>
                <m:e>
                  <m:r>
                    <w:rPr>
                      <w:rFonts w:ascii="Cambria Math" w:hAnsi="Cambria Math"/>
                    </w:rPr>
                    <m:t>SS</m:t>
                  </m:r>
                </m:e>
                <m:sub>
                  <m:r>
                    <w:rPr>
                      <w:rFonts w:ascii="Cambria Math" w:hAnsi="Cambria Math"/>
                    </w:rPr>
                    <m:t>res</m:t>
                  </m:r>
                </m:sub>
              </m:sSub>
            </m:num>
            <m:den>
              <m:sSub>
                <m:sSubPr>
                  <m:ctrlPr>
                    <w:rPr>
                      <w:rFonts w:ascii="Cambria Math" w:hAnsi="Cambria Math"/>
                    </w:rPr>
                  </m:ctrlPr>
                </m:sSubPr>
                <m:e>
                  <m:r>
                    <w:rPr>
                      <w:rFonts w:ascii="Cambria Math" w:hAnsi="Cambria Math"/>
                    </w:rPr>
                    <m:t>SS</m:t>
                  </m:r>
                </m:e>
                <m:sub>
                  <m:r>
                    <w:rPr>
                      <w:rFonts w:ascii="Cambria Math" w:hAnsi="Cambria Math"/>
                    </w:rPr>
                    <m:t>tot</m:t>
                  </m:r>
                </m:sub>
              </m:sSub>
            </m:den>
          </m:f>
          <m:r>
            <m:rPr>
              <m:sty m:val="p"/>
            </m:rPr>
            <w:rPr>
              <w:rFonts w:ascii="Cambria Math" w:hAnsi="Cambria Math"/>
            </w:rPr>
            <m:t>=1-</m:t>
          </m:r>
          <m:f>
            <m:fPr>
              <m:ctrlPr>
                <w:rPr>
                  <w:rFonts w:ascii="Cambria Math" w:hAnsi="Cambria Math"/>
                </w:rPr>
              </m:ctrlPr>
            </m:fPr>
            <m:num>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num>
            <m:den>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acc>
                            <m:accPr>
                              <m:chr m:val="̅"/>
                              <m:ctrlPr>
                                <w:rPr>
                                  <w:rFonts w:ascii="Cambria Math" w:hAnsi="Cambria Math"/>
                                </w:rPr>
                              </m:ctrlPr>
                            </m:accPr>
                            <m:e>
                              <m:r>
                                <w:rPr>
                                  <w:rFonts w:ascii="Cambria Math" w:hAnsi="Cambria Math"/>
                                </w:rPr>
                                <m:t>y</m:t>
                              </m:r>
                            </m:e>
                          </m:acc>
                        </m:e>
                      </m:d>
                    </m:e>
                    <m:sup>
                      <m:r>
                        <m:rPr>
                          <m:sty m:val="p"/>
                        </m:rPr>
                        <w:rPr>
                          <w:rFonts w:ascii="Cambria Math" w:hAnsi="Cambria Math"/>
                        </w:rPr>
                        <m:t>2</m:t>
                      </m:r>
                    </m:sup>
                  </m:sSup>
                </m:e>
              </m:nary>
            </m:den>
          </m:f>
        </m:oMath>
      </m:oMathPara>
    </w:p>
    <w:p w14:paraId="1B243849" w14:textId="543041DD" w:rsidR="008D34E1" w:rsidRPr="008D34E1" w:rsidRDefault="008D34E1" w:rsidP="008D34E1">
      <w:r w:rsidRPr="008D34E1">
        <w:t>Mean Absolute Error (MAE): measures the average magnitude of errors between predicted and actual values. W</w:t>
      </w:r>
      <w:r w:rsidRPr="00120A21">
        <w:t>here</w:t>
      </w:r>
      <w:r w:rsidRPr="008D34E1">
        <w:t xml:space="preserve"> ​ </w:t>
      </w:r>
      <m:oMath>
        <m:sSub>
          <m:sSubPr>
            <m:ctrlPr>
              <w:rPr>
                <w:rFonts w:ascii="Cambria Math" w:hAnsi="Cambria Math"/>
              </w:rPr>
            </m:ctrlPr>
          </m:sSubPr>
          <m:e>
            <m:r>
              <w:rPr>
                <w:rFonts w:ascii="Cambria Math" w:hAnsi="Cambria Math"/>
              </w:rPr>
              <m:t>y</m:t>
            </m:r>
          </m:e>
          <m:sub>
            <m:r>
              <w:rPr>
                <w:rFonts w:ascii="Cambria Math" w:hAnsi="Cambria Math"/>
              </w:rPr>
              <m:t>i</m:t>
            </m:r>
          </m:sub>
        </m:sSub>
        <m:r>
          <w:rPr>
            <w:rFonts w:ascii="Cambria Math" w:hAnsi="Cambria Math"/>
          </w:rPr>
          <m:t xml:space="preserve"> </m:t>
        </m:r>
      </m:oMath>
      <w:r w:rsidRPr="00120A21">
        <w:t xml:space="preserve">​ represents the actual Cholera incidence, </w:t>
      </w:r>
      <w:r w:rsidRPr="008D34E1">
        <w:t xml:space="preserve">​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 xml:space="preserve"> </w:t>
      </w:r>
      <w:r w:rsidRPr="00120A21">
        <w:t xml:space="preserve">is the predicted value, </w:t>
      </w:r>
      <w:r w:rsidRPr="008D34E1">
        <w:t xml:space="preserve">n </w:t>
      </w:r>
      <w:r w:rsidRPr="00120A21">
        <w:t xml:space="preserve">is the number of observations. Mean Squared Error (MSE) calculates the average of squared differences between predicted and actual values, </w:t>
      </w:r>
      <w:proofErr w:type="spellStart"/>
      <w:r w:rsidR="00A206E1">
        <w:t>penalising</w:t>
      </w:r>
      <w:proofErr w:type="spellEnd"/>
      <w:r w:rsidRPr="00120A21">
        <w:t xml:space="preserve"> larger errors more heavily</w:t>
      </w:r>
      <w:r w:rsidRPr="008D34E1">
        <w:t xml:space="preserve">. Root Mean Squared Error (RMSE) represents the square root of MSE, providing error measurement in the same units as the target variable. Coefficient of Determination (R²) quantifies the proportion of variance in the dependent variable explained by the model. Where </w:t>
      </w:r>
      <w:proofErr w:type="spellStart"/>
      <w:r w:rsidRPr="008D34E1">
        <w:t>SS</w:t>
      </w:r>
      <w:r w:rsidRPr="00C11949">
        <w:rPr>
          <w:vertAlign w:val="subscript"/>
        </w:rPr>
        <w:t>res</w:t>
      </w:r>
      <w:proofErr w:type="spellEnd"/>
      <w:r w:rsidRPr="008D34E1">
        <w:t xml:space="preserve"> is the sum of squared residuals, </w:t>
      </w:r>
      <w:proofErr w:type="spellStart"/>
      <w:r w:rsidRPr="008D34E1">
        <w:t>SStot</w:t>
      </w:r>
      <w:proofErr w:type="spellEnd"/>
      <w:r w:rsidRPr="008D34E1">
        <w:t xml:space="preserve"> is the total sum of squares, and ​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is the mean of observed values.</w:t>
      </w:r>
    </w:p>
    <w:p w14:paraId="53AF2149" w14:textId="6E2B39A6" w:rsidR="008D34E1" w:rsidRDefault="008D34E1" w:rsidP="008D34E1">
      <w:r w:rsidRPr="008D34E1">
        <w:t xml:space="preserve">The performance evaluation of the four machine learning models reveals nuanced differences in their ability to predict Cholera incidence across the multi-country dataset. Table 1 presents </w:t>
      </w:r>
      <w:proofErr w:type="gramStart"/>
      <w:r w:rsidRPr="008D34E1">
        <w:t>the comparative</w:t>
      </w:r>
      <w:proofErr w:type="gramEnd"/>
      <w:r w:rsidRPr="008D34E1">
        <w:t xml:space="preserve"> performance metrics, while Figure </w:t>
      </w:r>
      <w:r w:rsidR="00F44CFD">
        <w:t>3</w:t>
      </w:r>
      <w:r w:rsidRPr="008D34E1">
        <w:t xml:space="preserve"> provides a visual comparison of model performance across key evaluation criteria.</w:t>
      </w:r>
    </w:p>
    <w:p w14:paraId="0CBFD122" w14:textId="1F058D23" w:rsidR="008D34E1" w:rsidRDefault="008D34E1" w:rsidP="008D34E1">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F95024">
        <w:rPr>
          <w:b/>
          <w:noProof/>
        </w:rPr>
        <w:t>2</w:t>
      </w:r>
      <w:r>
        <w:rPr>
          <w:b/>
        </w:rPr>
        <w:fldChar w:fldCharType="end"/>
      </w:r>
      <w:r>
        <w:rPr>
          <w:b/>
        </w:rPr>
        <w:t>.</w:t>
      </w:r>
      <w:r>
        <w:t xml:space="preserve">  Model Performance Comparison</w:t>
      </w:r>
    </w:p>
    <w:tbl>
      <w:tblPr>
        <w:tblW w:w="8080" w:type="dxa"/>
        <w:jc w:val="center"/>
        <w:tblLayout w:type="fixed"/>
        <w:tblCellMar>
          <w:left w:w="70" w:type="dxa"/>
          <w:right w:w="70" w:type="dxa"/>
        </w:tblCellMar>
        <w:tblLook w:val="0000" w:firstRow="0" w:lastRow="0" w:firstColumn="0" w:lastColumn="0" w:noHBand="0" w:noVBand="0"/>
      </w:tblPr>
      <w:tblGrid>
        <w:gridCol w:w="1692"/>
        <w:gridCol w:w="1710"/>
        <w:gridCol w:w="1701"/>
        <w:gridCol w:w="1418"/>
        <w:gridCol w:w="1559"/>
      </w:tblGrid>
      <w:tr w:rsidR="008D34E1" w:rsidRPr="008D34E1" w14:paraId="1CE12C85" w14:textId="1BE51594" w:rsidTr="008D34E1">
        <w:trPr>
          <w:jc w:val="center"/>
        </w:trPr>
        <w:tc>
          <w:tcPr>
            <w:tcW w:w="1692" w:type="dxa"/>
            <w:tcBorders>
              <w:top w:val="single" w:sz="12" w:space="0" w:color="000000"/>
              <w:bottom w:val="single" w:sz="6" w:space="0" w:color="000000"/>
            </w:tcBorders>
          </w:tcPr>
          <w:p w14:paraId="21EAFD42" w14:textId="2220B012" w:rsidR="008D34E1" w:rsidRPr="008D34E1" w:rsidRDefault="008D34E1" w:rsidP="008D34E1">
            <w:pPr>
              <w:ind w:firstLine="0"/>
              <w:jc w:val="left"/>
            </w:pPr>
            <w:r w:rsidRPr="008D34E1">
              <w:t>Model</w:t>
            </w:r>
          </w:p>
        </w:tc>
        <w:tc>
          <w:tcPr>
            <w:tcW w:w="1710" w:type="dxa"/>
            <w:tcBorders>
              <w:top w:val="single" w:sz="12" w:space="0" w:color="000000"/>
              <w:bottom w:val="single" w:sz="6" w:space="0" w:color="000000"/>
            </w:tcBorders>
          </w:tcPr>
          <w:p w14:paraId="4F02858C" w14:textId="368EE5F0" w:rsidR="008D34E1" w:rsidRPr="008D34E1" w:rsidRDefault="008D34E1" w:rsidP="008D34E1">
            <w:r w:rsidRPr="008D34E1">
              <w:t>MAE</w:t>
            </w:r>
          </w:p>
        </w:tc>
        <w:tc>
          <w:tcPr>
            <w:tcW w:w="1701" w:type="dxa"/>
            <w:tcBorders>
              <w:top w:val="single" w:sz="12" w:space="0" w:color="000000"/>
              <w:bottom w:val="single" w:sz="6" w:space="0" w:color="000000"/>
            </w:tcBorders>
          </w:tcPr>
          <w:p w14:paraId="2ECA2B05" w14:textId="2D93E55A" w:rsidR="008D34E1" w:rsidRPr="008D34E1" w:rsidRDefault="008D34E1" w:rsidP="008D34E1">
            <w:r w:rsidRPr="008D34E1">
              <w:t>MSE</w:t>
            </w:r>
          </w:p>
        </w:tc>
        <w:tc>
          <w:tcPr>
            <w:tcW w:w="1418" w:type="dxa"/>
            <w:tcBorders>
              <w:top w:val="single" w:sz="12" w:space="0" w:color="000000"/>
              <w:bottom w:val="single" w:sz="6" w:space="0" w:color="000000"/>
            </w:tcBorders>
          </w:tcPr>
          <w:p w14:paraId="24040A0C" w14:textId="3ACA27D9" w:rsidR="008D34E1" w:rsidRPr="008D34E1" w:rsidRDefault="008D34E1" w:rsidP="008D34E1">
            <w:r w:rsidRPr="008D34E1">
              <w:t>RMSE</w:t>
            </w:r>
          </w:p>
        </w:tc>
        <w:tc>
          <w:tcPr>
            <w:tcW w:w="1559" w:type="dxa"/>
            <w:tcBorders>
              <w:top w:val="single" w:sz="12" w:space="0" w:color="000000"/>
              <w:bottom w:val="single" w:sz="6" w:space="0" w:color="000000"/>
            </w:tcBorders>
          </w:tcPr>
          <w:p w14:paraId="3E7980D1" w14:textId="0FF814E5" w:rsidR="008D34E1" w:rsidRPr="008D34E1" w:rsidRDefault="008D34E1" w:rsidP="008D34E1">
            <w:r>
              <w:t>R</w:t>
            </w:r>
            <w:r w:rsidRPr="008D34E1">
              <w:rPr>
                <w:vertAlign w:val="superscript"/>
              </w:rPr>
              <w:t>2</w:t>
            </w:r>
          </w:p>
        </w:tc>
      </w:tr>
      <w:tr w:rsidR="008D34E1" w:rsidRPr="008D34E1" w14:paraId="4936DE14" w14:textId="564FB8A7" w:rsidTr="008D34E1">
        <w:trPr>
          <w:trHeight w:val="284"/>
          <w:jc w:val="center"/>
        </w:trPr>
        <w:tc>
          <w:tcPr>
            <w:tcW w:w="1692" w:type="dxa"/>
            <w:vAlign w:val="center"/>
          </w:tcPr>
          <w:p w14:paraId="0575ABA8" w14:textId="607477A2" w:rsidR="008D34E1" w:rsidRPr="008D34E1" w:rsidRDefault="008D34E1" w:rsidP="008D34E1">
            <w:pPr>
              <w:ind w:firstLine="0"/>
              <w:jc w:val="left"/>
            </w:pPr>
            <w:r>
              <w:t>Random Forest</w:t>
            </w:r>
          </w:p>
        </w:tc>
        <w:tc>
          <w:tcPr>
            <w:tcW w:w="1710" w:type="dxa"/>
            <w:vAlign w:val="center"/>
          </w:tcPr>
          <w:p w14:paraId="0E470E7F" w14:textId="5B8CADE7" w:rsidR="008D34E1" w:rsidRPr="008D34E1" w:rsidRDefault="008D34E1" w:rsidP="008D34E1">
            <w:r>
              <w:t>12.39</w:t>
            </w:r>
          </w:p>
        </w:tc>
        <w:tc>
          <w:tcPr>
            <w:tcW w:w="1701" w:type="dxa"/>
            <w:vAlign w:val="center"/>
          </w:tcPr>
          <w:p w14:paraId="5703D608" w14:textId="4B0DC046" w:rsidR="008D34E1" w:rsidRPr="008D34E1" w:rsidRDefault="008D34E1" w:rsidP="008D34E1">
            <w:r>
              <w:t>207.201</w:t>
            </w:r>
          </w:p>
        </w:tc>
        <w:tc>
          <w:tcPr>
            <w:tcW w:w="1418" w:type="dxa"/>
          </w:tcPr>
          <w:p w14:paraId="52A474B3" w14:textId="031EEEE9" w:rsidR="008D34E1" w:rsidRPr="008D34E1" w:rsidRDefault="008D34E1" w:rsidP="008D34E1">
            <w:r>
              <w:t>14.394</w:t>
            </w:r>
          </w:p>
        </w:tc>
        <w:tc>
          <w:tcPr>
            <w:tcW w:w="1559" w:type="dxa"/>
          </w:tcPr>
          <w:p w14:paraId="4B6BB9A1" w14:textId="0BB8C4EF" w:rsidR="008D34E1" w:rsidRPr="008D34E1" w:rsidRDefault="008D34E1" w:rsidP="008D34E1">
            <w:r>
              <w:t>-0.006</w:t>
            </w:r>
          </w:p>
        </w:tc>
      </w:tr>
      <w:tr w:rsidR="008D34E1" w:rsidRPr="008D34E1" w14:paraId="3F1BBAD5" w14:textId="7EBD42F4" w:rsidTr="008D34E1">
        <w:trPr>
          <w:trHeight w:val="284"/>
          <w:jc w:val="center"/>
        </w:trPr>
        <w:tc>
          <w:tcPr>
            <w:tcW w:w="1692" w:type="dxa"/>
            <w:vAlign w:val="center"/>
          </w:tcPr>
          <w:p w14:paraId="58F271B1" w14:textId="32B8FB16" w:rsidR="008D34E1" w:rsidRPr="008D34E1" w:rsidRDefault="008D34E1" w:rsidP="008D34E1">
            <w:pPr>
              <w:ind w:firstLine="0"/>
              <w:jc w:val="left"/>
            </w:pPr>
            <w:proofErr w:type="spellStart"/>
            <w:r>
              <w:t>XGBoost</w:t>
            </w:r>
            <w:proofErr w:type="spellEnd"/>
          </w:p>
        </w:tc>
        <w:tc>
          <w:tcPr>
            <w:tcW w:w="1710" w:type="dxa"/>
            <w:vAlign w:val="center"/>
          </w:tcPr>
          <w:p w14:paraId="680077A1" w14:textId="522EADE6" w:rsidR="008D34E1" w:rsidRPr="008D34E1" w:rsidRDefault="008D34E1" w:rsidP="008D34E1">
            <w:r>
              <w:t>13.094</w:t>
            </w:r>
          </w:p>
        </w:tc>
        <w:tc>
          <w:tcPr>
            <w:tcW w:w="1701" w:type="dxa"/>
            <w:vAlign w:val="center"/>
          </w:tcPr>
          <w:p w14:paraId="74FA3DA4" w14:textId="6B6A423A" w:rsidR="008D34E1" w:rsidRPr="008D34E1" w:rsidRDefault="008D34E1" w:rsidP="008D34E1">
            <w:r>
              <w:t>243.379</w:t>
            </w:r>
          </w:p>
        </w:tc>
        <w:tc>
          <w:tcPr>
            <w:tcW w:w="1418" w:type="dxa"/>
          </w:tcPr>
          <w:p w14:paraId="38CAF951" w14:textId="2A95CD9A" w:rsidR="008D34E1" w:rsidRPr="008D34E1" w:rsidRDefault="008D34E1" w:rsidP="008D34E1">
            <w:r>
              <w:t>15.601</w:t>
            </w:r>
          </w:p>
        </w:tc>
        <w:tc>
          <w:tcPr>
            <w:tcW w:w="1559" w:type="dxa"/>
          </w:tcPr>
          <w:p w14:paraId="3DBE994E" w14:textId="6CB53FF7" w:rsidR="008D34E1" w:rsidRPr="008D34E1" w:rsidRDefault="008D34E1" w:rsidP="008D34E1">
            <w:r>
              <w:t>-0.182</w:t>
            </w:r>
          </w:p>
        </w:tc>
      </w:tr>
      <w:tr w:rsidR="008D34E1" w:rsidRPr="008D34E1" w14:paraId="62E456A9" w14:textId="540C192E" w:rsidTr="008D34E1">
        <w:trPr>
          <w:trHeight w:val="284"/>
          <w:jc w:val="center"/>
        </w:trPr>
        <w:tc>
          <w:tcPr>
            <w:tcW w:w="1692" w:type="dxa"/>
            <w:vAlign w:val="center"/>
          </w:tcPr>
          <w:p w14:paraId="25DB59C4" w14:textId="466EF687" w:rsidR="008D34E1" w:rsidRPr="008D34E1" w:rsidRDefault="008D34E1" w:rsidP="008D34E1">
            <w:pPr>
              <w:ind w:firstLine="0"/>
              <w:jc w:val="left"/>
            </w:pPr>
            <w:r>
              <w:t>EGM</w:t>
            </w:r>
          </w:p>
        </w:tc>
        <w:tc>
          <w:tcPr>
            <w:tcW w:w="1710" w:type="dxa"/>
            <w:vAlign w:val="center"/>
          </w:tcPr>
          <w:p w14:paraId="6B0F8C9E" w14:textId="774BBDDD" w:rsidR="008D34E1" w:rsidRPr="008D34E1" w:rsidRDefault="008D34E1" w:rsidP="008D34E1">
            <w:r>
              <w:t>12.398</w:t>
            </w:r>
          </w:p>
        </w:tc>
        <w:tc>
          <w:tcPr>
            <w:tcW w:w="1701" w:type="dxa"/>
            <w:vAlign w:val="center"/>
          </w:tcPr>
          <w:p w14:paraId="4E927020" w14:textId="28DCF607" w:rsidR="008D34E1" w:rsidRPr="008D34E1" w:rsidRDefault="008D34E1" w:rsidP="008D34E1">
            <w:r>
              <w:t>205.422</w:t>
            </w:r>
          </w:p>
        </w:tc>
        <w:tc>
          <w:tcPr>
            <w:tcW w:w="1418" w:type="dxa"/>
          </w:tcPr>
          <w:p w14:paraId="5EA6C67F" w14:textId="5C81DBE1" w:rsidR="008D34E1" w:rsidRPr="008D34E1" w:rsidRDefault="008D34E1" w:rsidP="008D34E1">
            <w:r>
              <w:t>14.333</w:t>
            </w:r>
          </w:p>
        </w:tc>
        <w:tc>
          <w:tcPr>
            <w:tcW w:w="1559" w:type="dxa"/>
          </w:tcPr>
          <w:p w14:paraId="6F2EDD5D" w14:textId="10E183FB" w:rsidR="008D34E1" w:rsidRPr="008D34E1" w:rsidRDefault="008D34E1" w:rsidP="008D34E1">
            <w:r>
              <w:t>0.002</w:t>
            </w:r>
          </w:p>
        </w:tc>
      </w:tr>
      <w:tr w:rsidR="008D34E1" w:rsidRPr="008D34E1" w14:paraId="37914BA0" w14:textId="73EF28F3" w:rsidTr="008D34E1">
        <w:trPr>
          <w:trHeight w:val="284"/>
          <w:jc w:val="center"/>
        </w:trPr>
        <w:tc>
          <w:tcPr>
            <w:tcW w:w="1692" w:type="dxa"/>
            <w:tcBorders>
              <w:bottom w:val="single" w:sz="4" w:space="0" w:color="auto"/>
            </w:tcBorders>
            <w:vAlign w:val="center"/>
          </w:tcPr>
          <w:p w14:paraId="6CDD85D5" w14:textId="6361B6F6" w:rsidR="008D34E1" w:rsidRPr="008D34E1" w:rsidRDefault="008D34E1" w:rsidP="008D34E1">
            <w:pPr>
              <w:ind w:firstLine="0"/>
              <w:jc w:val="left"/>
            </w:pPr>
            <w:proofErr w:type="spellStart"/>
            <w:r>
              <w:t>TabNet</w:t>
            </w:r>
            <w:proofErr w:type="spellEnd"/>
          </w:p>
        </w:tc>
        <w:tc>
          <w:tcPr>
            <w:tcW w:w="1710" w:type="dxa"/>
            <w:tcBorders>
              <w:bottom w:val="single" w:sz="4" w:space="0" w:color="auto"/>
            </w:tcBorders>
            <w:vAlign w:val="center"/>
          </w:tcPr>
          <w:p w14:paraId="09642090" w14:textId="67F2FECF" w:rsidR="008D34E1" w:rsidRPr="008D34E1" w:rsidRDefault="008D34E1" w:rsidP="008D34E1">
            <w:r>
              <w:t>12.509</w:t>
            </w:r>
          </w:p>
        </w:tc>
        <w:tc>
          <w:tcPr>
            <w:tcW w:w="1701" w:type="dxa"/>
            <w:tcBorders>
              <w:bottom w:val="single" w:sz="4" w:space="0" w:color="auto"/>
            </w:tcBorders>
            <w:vAlign w:val="center"/>
          </w:tcPr>
          <w:p w14:paraId="6141E23E" w14:textId="73D0809D" w:rsidR="008D34E1" w:rsidRPr="008D34E1" w:rsidRDefault="008D34E1" w:rsidP="008D34E1">
            <w:r>
              <w:t>211.525</w:t>
            </w:r>
          </w:p>
        </w:tc>
        <w:tc>
          <w:tcPr>
            <w:tcW w:w="1418" w:type="dxa"/>
            <w:tcBorders>
              <w:bottom w:val="single" w:sz="4" w:space="0" w:color="auto"/>
            </w:tcBorders>
          </w:tcPr>
          <w:p w14:paraId="60404DF8" w14:textId="41B3EF8A" w:rsidR="008D34E1" w:rsidRPr="008D34E1" w:rsidRDefault="008D34E1" w:rsidP="008D34E1">
            <w:r>
              <w:t>14.544</w:t>
            </w:r>
          </w:p>
        </w:tc>
        <w:tc>
          <w:tcPr>
            <w:tcW w:w="1559" w:type="dxa"/>
            <w:tcBorders>
              <w:bottom w:val="single" w:sz="4" w:space="0" w:color="auto"/>
            </w:tcBorders>
          </w:tcPr>
          <w:p w14:paraId="3902EF55" w14:textId="2B985A10" w:rsidR="008D34E1" w:rsidRPr="008D34E1" w:rsidRDefault="008D34E1" w:rsidP="008D34E1">
            <w:r>
              <w:t>-0.027</w:t>
            </w:r>
          </w:p>
        </w:tc>
      </w:tr>
    </w:tbl>
    <w:p w14:paraId="2553FBAE" w14:textId="77777777" w:rsidR="008D34E1" w:rsidRDefault="008D34E1" w:rsidP="008D34E1"/>
    <w:p w14:paraId="251ED7FD" w14:textId="77777777" w:rsidR="008D34E1" w:rsidRDefault="008D34E1" w:rsidP="008D34E1"/>
    <w:p w14:paraId="642BBE28" w14:textId="77777777" w:rsidR="00F44CFD" w:rsidRDefault="008D34E1" w:rsidP="00F44CFD">
      <w:pPr>
        <w:keepNext/>
      </w:pPr>
      <w:r>
        <w:rPr>
          <w:noProof/>
        </w:rPr>
        <w:drawing>
          <wp:inline distT="0" distB="0" distL="0" distR="0" wp14:anchorId="468584C8" wp14:editId="0AEAAF3F">
            <wp:extent cx="4392930" cy="2607200"/>
            <wp:effectExtent l="0" t="0" r="7620" b="3175"/>
            <wp:docPr id="2000948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0948633" name="Picture 2000948633"/>
                    <pic:cNvPicPr/>
                  </pic:nvPicPr>
                  <pic:blipFill>
                    <a:blip r:embed="rId17">
                      <a:extLst>
                        <a:ext uri="{28A0092B-C50C-407E-A947-70E740481C1C}">
                          <a14:useLocalDpi xmlns:a14="http://schemas.microsoft.com/office/drawing/2010/main" val="0"/>
                        </a:ext>
                      </a:extLst>
                    </a:blip>
                    <a:stretch>
                      <a:fillRect/>
                    </a:stretch>
                  </pic:blipFill>
                  <pic:spPr>
                    <a:xfrm>
                      <a:off x="0" y="0"/>
                      <a:ext cx="4392930" cy="2607200"/>
                    </a:xfrm>
                    <a:prstGeom prst="rect">
                      <a:avLst/>
                    </a:prstGeom>
                  </pic:spPr>
                </pic:pic>
              </a:graphicData>
            </a:graphic>
          </wp:inline>
        </w:drawing>
      </w:r>
    </w:p>
    <w:p w14:paraId="504472DA" w14:textId="695FCFEA" w:rsidR="008D34E1" w:rsidRDefault="00F44CFD" w:rsidP="00F44CFD">
      <w:pPr>
        <w:pStyle w:val="Caption"/>
        <w:jc w:val="center"/>
      </w:pPr>
      <w:r>
        <w:t xml:space="preserve">Figure </w:t>
      </w:r>
      <w:r>
        <w:fldChar w:fldCharType="begin"/>
      </w:r>
      <w:r>
        <w:instrText xml:space="preserve"> SEQ Figure \* ARABIC </w:instrText>
      </w:r>
      <w:r>
        <w:fldChar w:fldCharType="separate"/>
      </w:r>
      <w:r w:rsidR="007F5440">
        <w:rPr>
          <w:noProof/>
        </w:rPr>
        <w:t>3</w:t>
      </w:r>
      <w:r>
        <w:fldChar w:fldCharType="end"/>
      </w:r>
      <w:r>
        <w:t xml:space="preserve"> Model performance across </w:t>
      </w:r>
      <w:r w:rsidRPr="000D45B1">
        <w:t>evaluations</w:t>
      </w:r>
    </w:p>
    <w:p w14:paraId="0C909710" w14:textId="77777777" w:rsidR="008D34E1" w:rsidRDefault="008D34E1" w:rsidP="008D34E1"/>
    <w:p w14:paraId="11EC64F5" w14:textId="77777777" w:rsidR="008D34E1" w:rsidRPr="008D34E1" w:rsidRDefault="008D34E1" w:rsidP="008D34E1">
      <w:r w:rsidRPr="008D34E1">
        <w:t xml:space="preserve">The Explainable Boosting Machine (EBM) emerged as the best-performing model, achieving the lowest RMSE of 14.333 and the highest R² value of 0.002, albeit modest. This superior performance aligns with EBM's design strengths in capturing complex non-linear relationships while maintaining interpretability. Random Forest demonstrated competitive performance with an RMSE of 14.394 and MAE of 12.39, showing robust predictive capability despite its ensemble nature. </w:t>
      </w:r>
      <w:proofErr w:type="spellStart"/>
      <w:r w:rsidRPr="008D34E1">
        <w:t>XGBoost</w:t>
      </w:r>
      <w:proofErr w:type="spellEnd"/>
      <w:r w:rsidRPr="008D34E1">
        <w:t xml:space="preserve"> showed the poorest results with the highest RMSE (15.601) and the most negative R² (-0.182). This suggests potential overfitting or suboptimal hyperparameter configuration for this specific epidemiological dataset. </w:t>
      </w:r>
      <w:proofErr w:type="spellStart"/>
      <w:r w:rsidRPr="008D34E1">
        <w:t>TabNet's</w:t>
      </w:r>
      <w:proofErr w:type="spellEnd"/>
      <w:r w:rsidRPr="008D34E1">
        <w:t xml:space="preserve"> performance fell in the middle range, with an RMSE of 14.544, indicating moderate effectiveness but not exceeding the simpler, more interpretable models.</w:t>
      </w:r>
    </w:p>
    <w:p w14:paraId="34E9B364" w14:textId="77777777" w:rsidR="008D34E1" w:rsidRDefault="008D34E1" w:rsidP="008D34E1">
      <w:r w:rsidRPr="00ED21CF">
        <w:t xml:space="preserve">The consistently low R² values across all models (ranging from -0.182 to 0.002) indicate that the linear variance explained by these models is limited. This suggests that Cholera incidence may be influenced by complex interactions, temporal dynamics, or unmeasured confounders not captured in the current feature set. However, the relatively similar MAE and RMSE values across the top-performing models (EBM, Random </w:t>
      </w:r>
      <w:r w:rsidRPr="00ED21CF">
        <w:lastRenderedPageBreak/>
        <w:t xml:space="preserve">Forest, </w:t>
      </w:r>
      <w:proofErr w:type="spellStart"/>
      <w:r w:rsidRPr="00ED21CF">
        <w:t>TabNet</w:t>
      </w:r>
      <w:proofErr w:type="spellEnd"/>
      <w:r w:rsidRPr="00ED21CF">
        <w:t xml:space="preserve">) suggest consistent predictive accuracy despite </w:t>
      </w:r>
      <w:proofErr w:type="gramStart"/>
      <w:r w:rsidRPr="00ED21CF">
        <w:t>low</w:t>
      </w:r>
      <w:proofErr w:type="gramEnd"/>
      <w:r w:rsidRPr="00ED21CF">
        <w:t xml:space="preserve"> explained variance.</w:t>
      </w:r>
      <w:r>
        <w:t xml:space="preserve"> </w:t>
      </w:r>
      <w:r w:rsidRPr="00ED21CF">
        <w:t>Given EBM's combination of superior performance and inherent interpretability</w:t>
      </w:r>
      <w:r>
        <w:t xml:space="preserve">, </w:t>
      </w:r>
      <w:r w:rsidRPr="00ED21CF">
        <w:t>it was selected as the primary model for subsequent feature importance analysis</w:t>
      </w:r>
      <w:r>
        <w:t>.</w:t>
      </w:r>
    </w:p>
    <w:p w14:paraId="7DEBEBAD" w14:textId="77777777" w:rsidR="008D34E1" w:rsidRDefault="008D34E1" w:rsidP="008D34E1"/>
    <w:p w14:paraId="44C9C39A" w14:textId="347A14D9" w:rsidR="008D34E1" w:rsidRDefault="008D34E1" w:rsidP="008D34E1">
      <w:pPr>
        <w:pStyle w:val="heading2"/>
      </w:pPr>
      <w:r w:rsidRPr="00505EC2">
        <w:t>Feature Importance Analysis Across Models</w:t>
      </w:r>
    </w:p>
    <w:p w14:paraId="0B61D220" w14:textId="77777777" w:rsidR="008D34E1" w:rsidRDefault="008D34E1" w:rsidP="008D34E1">
      <w:pPr>
        <w:pStyle w:val="p1a"/>
      </w:pPr>
      <w:r w:rsidRPr="002A3B74">
        <w:t>The feature importance analysis across the four machine learning models reveals both consensus and divergence in the identification of key Cholera risk predictors. Table 2 presents the consolidated feature importance scores for the top 8 variables, ranked by their average importance across all models.</w:t>
      </w:r>
    </w:p>
    <w:p w14:paraId="5385953E" w14:textId="77777777" w:rsidR="008D34E1" w:rsidRPr="008D34E1" w:rsidRDefault="008D34E1" w:rsidP="008D34E1"/>
    <w:p w14:paraId="71998015" w14:textId="46B6D1E6"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F95024">
        <w:rPr>
          <w:b/>
          <w:noProof/>
        </w:rPr>
        <w:t>3</w:t>
      </w:r>
      <w:r>
        <w:rPr>
          <w:b/>
        </w:rPr>
        <w:fldChar w:fldCharType="end"/>
      </w:r>
      <w:r>
        <w:rPr>
          <w:b/>
        </w:rPr>
        <w:t>.</w:t>
      </w:r>
      <w:r>
        <w:t xml:space="preserve">  </w:t>
      </w:r>
      <w:r w:rsidRPr="006F1580">
        <w:t>Top 8 Feature Importance Rankings Across Models</w:t>
      </w:r>
    </w:p>
    <w:tbl>
      <w:tblPr>
        <w:tblW w:w="8080" w:type="dxa"/>
        <w:jc w:val="center"/>
        <w:tblLayout w:type="fixed"/>
        <w:tblCellMar>
          <w:left w:w="70" w:type="dxa"/>
          <w:right w:w="70" w:type="dxa"/>
        </w:tblCellMar>
        <w:tblLook w:val="0000" w:firstRow="0" w:lastRow="0" w:firstColumn="0" w:lastColumn="0" w:noHBand="0" w:noVBand="0"/>
      </w:tblPr>
      <w:tblGrid>
        <w:gridCol w:w="2268"/>
        <w:gridCol w:w="1701"/>
        <w:gridCol w:w="1418"/>
        <w:gridCol w:w="992"/>
        <w:gridCol w:w="1701"/>
      </w:tblGrid>
      <w:tr w:rsidR="008D34E1" w:rsidRPr="008D34E1" w14:paraId="6D20496F" w14:textId="77777777" w:rsidTr="008D34E1">
        <w:trPr>
          <w:jc w:val="center"/>
        </w:trPr>
        <w:tc>
          <w:tcPr>
            <w:tcW w:w="2268" w:type="dxa"/>
            <w:tcBorders>
              <w:top w:val="single" w:sz="12" w:space="0" w:color="000000"/>
              <w:bottom w:val="single" w:sz="6" w:space="0" w:color="000000"/>
            </w:tcBorders>
          </w:tcPr>
          <w:p w14:paraId="16DB8EB4" w14:textId="1042FC12" w:rsidR="008D34E1" w:rsidRPr="008D34E1" w:rsidRDefault="008D34E1" w:rsidP="00E4693F">
            <w:pPr>
              <w:pStyle w:val="p1a"/>
            </w:pPr>
            <w:r w:rsidRPr="008D34E1">
              <w:t>Feature</w:t>
            </w:r>
          </w:p>
        </w:tc>
        <w:tc>
          <w:tcPr>
            <w:tcW w:w="1701" w:type="dxa"/>
            <w:tcBorders>
              <w:top w:val="single" w:sz="12" w:space="0" w:color="000000"/>
              <w:bottom w:val="single" w:sz="6" w:space="0" w:color="000000"/>
            </w:tcBorders>
          </w:tcPr>
          <w:p w14:paraId="7FFE4E8D" w14:textId="404DCDBF" w:rsidR="008D34E1" w:rsidRPr="008D34E1" w:rsidRDefault="008D34E1" w:rsidP="00E4693F">
            <w:r>
              <w:t>Random Forest</w:t>
            </w:r>
          </w:p>
        </w:tc>
        <w:tc>
          <w:tcPr>
            <w:tcW w:w="1418" w:type="dxa"/>
            <w:tcBorders>
              <w:top w:val="single" w:sz="12" w:space="0" w:color="000000"/>
              <w:bottom w:val="single" w:sz="6" w:space="0" w:color="000000"/>
            </w:tcBorders>
          </w:tcPr>
          <w:p w14:paraId="5A187C25" w14:textId="23BCB1A6" w:rsidR="008D34E1" w:rsidRPr="008D34E1" w:rsidRDefault="008D34E1" w:rsidP="00E4693F">
            <w:proofErr w:type="spellStart"/>
            <w:r>
              <w:t>XGBoost</w:t>
            </w:r>
            <w:proofErr w:type="spellEnd"/>
          </w:p>
        </w:tc>
        <w:tc>
          <w:tcPr>
            <w:tcW w:w="992" w:type="dxa"/>
            <w:tcBorders>
              <w:top w:val="single" w:sz="12" w:space="0" w:color="000000"/>
              <w:bottom w:val="single" w:sz="6" w:space="0" w:color="000000"/>
            </w:tcBorders>
          </w:tcPr>
          <w:p w14:paraId="785F7A45" w14:textId="74425B8A" w:rsidR="008D34E1" w:rsidRPr="008D34E1" w:rsidRDefault="008D34E1" w:rsidP="00E4693F">
            <w:r>
              <w:t>EGM</w:t>
            </w:r>
          </w:p>
        </w:tc>
        <w:tc>
          <w:tcPr>
            <w:tcW w:w="1701" w:type="dxa"/>
            <w:tcBorders>
              <w:top w:val="single" w:sz="12" w:space="0" w:color="000000"/>
              <w:bottom w:val="single" w:sz="6" w:space="0" w:color="000000"/>
            </w:tcBorders>
          </w:tcPr>
          <w:p w14:paraId="01E29950" w14:textId="3EB6A5E0" w:rsidR="008D34E1" w:rsidRPr="008D34E1" w:rsidRDefault="008D34E1" w:rsidP="00E4693F">
            <w:proofErr w:type="spellStart"/>
            <w:r>
              <w:t>TabNet</w:t>
            </w:r>
            <w:proofErr w:type="spellEnd"/>
          </w:p>
        </w:tc>
      </w:tr>
      <w:tr w:rsidR="008D34E1" w:rsidRPr="008D34E1" w14:paraId="1EE61868" w14:textId="77777777" w:rsidTr="008D34E1">
        <w:trPr>
          <w:trHeight w:val="284"/>
          <w:jc w:val="center"/>
        </w:trPr>
        <w:tc>
          <w:tcPr>
            <w:tcW w:w="2268" w:type="dxa"/>
          </w:tcPr>
          <w:p w14:paraId="0AAE0A16" w14:textId="1A358E13" w:rsidR="008D34E1" w:rsidRPr="008D34E1" w:rsidRDefault="008D34E1" w:rsidP="00E4693F">
            <w:pPr>
              <w:ind w:firstLine="0"/>
              <w:jc w:val="left"/>
            </w:pPr>
            <w:r w:rsidRPr="00DF21A1">
              <w:t>Infant Mortality Rate</w:t>
            </w:r>
          </w:p>
        </w:tc>
        <w:tc>
          <w:tcPr>
            <w:tcW w:w="1701" w:type="dxa"/>
          </w:tcPr>
          <w:p w14:paraId="51C5A19E" w14:textId="595457FF" w:rsidR="008D34E1" w:rsidRPr="008D34E1" w:rsidRDefault="008D34E1" w:rsidP="00E4693F">
            <w:r w:rsidRPr="00DF21A1">
              <w:t>0.054</w:t>
            </w:r>
          </w:p>
        </w:tc>
        <w:tc>
          <w:tcPr>
            <w:tcW w:w="1418" w:type="dxa"/>
          </w:tcPr>
          <w:p w14:paraId="25D60A02" w14:textId="65564CC3" w:rsidR="008D34E1" w:rsidRPr="008D34E1" w:rsidRDefault="008D34E1" w:rsidP="00E4693F">
            <w:r w:rsidRPr="00DF21A1">
              <w:t>0.030</w:t>
            </w:r>
          </w:p>
        </w:tc>
        <w:tc>
          <w:tcPr>
            <w:tcW w:w="992" w:type="dxa"/>
          </w:tcPr>
          <w:p w14:paraId="1F4ABFE0" w14:textId="34690A55" w:rsidR="008D34E1" w:rsidRPr="008D34E1" w:rsidRDefault="008D34E1" w:rsidP="00E4693F">
            <w:r w:rsidRPr="00DF21A1">
              <w:t>0.004</w:t>
            </w:r>
          </w:p>
        </w:tc>
        <w:tc>
          <w:tcPr>
            <w:tcW w:w="1701" w:type="dxa"/>
          </w:tcPr>
          <w:p w14:paraId="11AFC35A" w14:textId="6431AEF3" w:rsidR="008D34E1" w:rsidRPr="008D34E1" w:rsidRDefault="008D34E1" w:rsidP="00E4693F">
            <w:r w:rsidRPr="00DF21A1">
              <w:t>0.145</w:t>
            </w:r>
          </w:p>
        </w:tc>
      </w:tr>
      <w:tr w:rsidR="008D34E1" w:rsidRPr="008D34E1" w14:paraId="77EA6F58" w14:textId="77777777" w:rsidTr="00272721">
        <w:trPr>
          <w:trHeight w:val="284"/>
          <w:jc w:val="center"/>
        </w:trPr>
        <w:tc>
          <w:tcPr>
            <w:tcW w:w="2268" w:type="dxa"/>
          </w:tcPr>
          <w:p w14:paraId="7C4316E8" w14:textId="51B47F15" w:rsidR="008D34E1" w:rsidRPr="008D34E1" w:rsidRDefault="008D34E1" w:rsidP="00E4693F">
            <w:pPr>
              <w:ind w:firstLine="0"/>
              <w:jc w:val="left"/>
            </w:pPr>
            <w:r w:rsidRPr="00DF21A1">
              <w:t>Turbidity (NTU)</w:t>
            </w:r>
          </w:p>
        </w:tc>
        <w:tc>
          <w:tcPr>
            <w:tcW w:w="1701" w:type="dxa"/>
          </w:tcPr>
          <w:p w14:paraId="34D2CD46" w14:textId="6B6CC452" w:rsidR="008D34E1" w:rsidRPr="008D34E1" w:rsidRDefault="008D34E1" w:rsidP="00E4693F">
            <w:r w:rsidRPr="00DF21A1">
              <w:t>0.048</w:t>
            </w:r>
          </w:p>
        </w:tc>
        <w:tc>
          <w:tcPr>
            <w:tcW w:w="1418" w:type="dxa"/>
          </w:tcPr>
          <w:p w14:paraId="1619CE2C" w14:textId="13979EF0" w:rsidR="008D34E1" w:rsidRPr="008D34E1" w:rsidRDefault="008D34E1" w:rsidP="00E4693F">
            <w:r w:rsidRPr="00DF21A1">
              <w:t>0.021</w:t>
            </w:r>
          </w:p>
        </w:tc>
        <w:tc>
          <w:tcPr>
            <w:tcW w:w="992" w:type="dxa"/>
          </w:tcPr>
          <w:p w14:paraId="77073C5B" w14:textId="6CDA4C39" w:rsidR="008D34E1" w:rsidRPr="008D34E1" w:rsidRDefault="008D34E1" w:rsidP="00E4693F">
            <w:r w:rsidRPr="00DF21A1">
              <w:t>0.013</w:t>
            </w:r>
          </w:p>
        </w:tc>
        <w:tc>
          <w:tcPr>
            <w:tcW w:w="1701" w:type="dxa"/>
          </w:tcPr>
          <w:p w14:paraId="6BA36F1C" w14:textId="78BBB914" w:rsidR="008D34E1" w:rsidRPr="008D34E1" w:rsidRDefault="008D34E1" w:rsidP="00E4693F">
            <w:r w:rsidRPr="00DF21A1">
              <w:t>0.094</w:t>
            </w:r>
          </w:p>
        </w:tc>
      </w:tr>
      <w:tr w:rsidR="008D34E1" w:rsidRPr="008D34E1" w14:paraId="3176CBB1" w14:textId="77777777" w:rsidTr="00272721">
        <w:trPr>
          <w:trHeight w:val="284"/>
          <w:jc w:val="center"/>
        </w:trPr>
        <w:tc>
          <w:tcPr>
            <w:tcW w:w="2268" w:type="dxa"/>
          </w:tcPr>
          <w:p w14:paraId="77BE6BA4" w14:textId="79A652C3" w:rsidR="008D34E1" w:rsidRPr="008D34E1" w:rsidRDefault="008D34E1" w:rsidP="00E4693F">
            <w:pPr>
              <w:ind w:firstLine="0"/>
              <w:jc w:val="left"/>
            </w:pPr>
            <w:r w:rsidRPr="00DF21A1">
              <w:t xml:space="preserve">Water Treatment </w:t>
            </w:r>
            <w:proofErr w:type="spellStart"/>
            <w:r w:rsidRPr="00DF21A1">
              <w:t>Method_Filtration</w:t>
            </w:r>
            <w:proofErr w:type="spellEnd"/>
          </w:p>
        </w:tc>
        <w:tc>
          <w:tcPr>
            <w:tcW w:w="1701" w:type="dxa"/>
          </w:tcPr>
          <w:p w14:paraId="5F346957" w14:textId="36D3732C" w:rsidR="008D34E1" w:rsidRPr="008D34E1" w:rsidRDefault="008D34E1" w:rsidP="00E4693F">
            <w:r w:rsidRPr="00DF21A1">
              <w:t>0.005</w:t>
            </w:r>
          </w:p>
        </w:tc>
        <w:tc>
          <w:tcPr>
            <w:tcW w:w="1418" w:type="dxa"/>
          </w:tcPr>
          <w:p w14:paraId="78BA04B2" w14:textId="456B10CE" w:rsidR="008D34E1" w:rsidRPr="008D34E1" w:rsidRDefault="008D34E1" w:rsidP="00E4693F">
            <w:r w:rsidRPr="00DF21A1">
              <w:t>0.0184</w:t>
            </w:r>
          </w:p>
        </w:tc>
        <w:tc>
          <w:tcPr>
            <w:tcW w:w="992" w:type="dxa"/>
          </w:tcPr>
          <w:p w14:paraId="1353158E" w14:textId="70FC2041" w:rsidR="008D34E1" w:rsidRPr="008D34E1" w:rsidRDefault="008D34E1" w:rsidP="00E4693F">
            <w:r w:rsidRPr="00DF21A1">
              <w:t>0.000</w:t>
            </w:r>
          </w:p>
        </w:tc>
        <w:tc>
          <w:tcPr>
            <w:tcW w:w="1701" w:type="dxa"/>
          </w:tcPr>
          <w:p w14:paraId="756EA9D8" w14:textId="086BB6C8" w:rsidR="008D34E1" w:rsidRPr="008D34E1" w:rsidRDefault="008D34E1" w:rsidP="00E4693F">
            <w:r w:rsidRPr="00DF21A1">
              <w:t>0.0129</w:t>
            </w:r>
          </w:p>
        </w:tc>
      </w:tr>
      <w:tr w:rsidR="008D34E1" w:rsidRPr="008D34E1" w14:paraId="3A3CBA63" w14:textId="77777777" w:rsidTr="00272721">
        <w:trPr>
          <w:trHeight w:val="284"/>
          <w:jc w:val="center"/>
        </w:trPr>
        <w:tc>
          <w:tcPr>
            <w:tcW w:w="2268" w:type="dxa"/>
          </w:tcPr>
          <w:p w14:paraId="35710178" w14:textId="3B154212" w:rsidR="008D34E1" w:rsidRPr="008D34E1" w:rsidRDefault="008D34E1" w:rsidP="00E4693F">
            <w:pPr>
              <w:ind w:firstLine="0"/>
              <w:jc w:val="left"/>
            </w:pPr>
            <w:r w:rsidRPr="00DF21A1">
              <w:t xml:space="preserve">Water Source </w:t>
            </w:r>
            <w:proofErr w:type="spellStart"/>
            <w:r w:rsidRPr="00DF21A1">
              <w:t>Type_Spring</w:t>
            </w:r>
            <w:proofErr w:type="spellEnd"/>
          </w:p>
        </w:tc>
        <w:tc>
          <w:tcPr>
            <w:tcW w:w="1701" w:type="dxa"/>
          </w:tcPr>
          <w:p w14:paraId="4B522CF6" w14:textId="3C8E5A91" w:rsidR="008D34E1" w:rsidRPr="008D34E1" w:rsidRDefault="008D34E1" w:rsidP="00E4693F">
            <w:r w:rsidRPr="00DF21A1">
              <w:t>0.005</w:t>
            </w:r>
          </w:p>
        </w:tc>
        <w:tc>
          <w:tcPr>
            <w:tcW w:w="1418" w:type="dxa"/>
          </w:tcPr>
          <w:p w14:paraId="2A93C770" w14:textId="5FEB09A3" w:rsidR="008D34E1" w:rsidRPr="008D34E1" w:rsidRDefault="008D34E1" w:rsidP="00E4693F">
            <w:r w:rsidRPr="00DF21A1">
              <w:t>0.040</w:t>
            </w:r>
          </w:p>
        </w:tc>
        <w:tc>
          <w:tcPr>
            <w:tcW w:w="992" w:type="dxa"/>
          </w:tcPr>
          <w:p w14:paraId="0256E703" w14:textId="0DB456DB" w:rsidR="008D34E1" w:rsidRPr="008D34E1" w:rsidRDefault="008D34E1" w:rsidP="00E4693F">
            <w:r w:rsidRPr="00DF21A1">
              <w:t>0.019</w:t>
            </w:r>
          </w:p>
        </w:tc>
        <w:tc>
          <w:tcPr>
            <w:tcW w:w="1701" w:type="dxa"/>
          </w:tcPr>
          <w:p w14:paraId="5AE910F7" w14:textId="4B2070D0" w:rsidR="008D34E1" w:rsidRPr="008D34E1" w:rsidRDefault="008D34E1" w:rsidP="00E4693F">
            <w:r w:rsidRPr="00DF21A1">
              <w:t>0.080</w:t>
            </w:r>
          </w:p>
        </w:tc>
      </w:tr>
      <w:tr w:rsidR="008D34E1" w:rsidRPr="008D34E1" w14:paraId="406DF643" w14:textId="77777777" w:rsidTr="00272721">
        <w:trPr>
          <w:trHeight w:val="284"/>
          <w:jc w:val="center"/>
        </w:trPr>
        <w:tc>
          <w:tcPr>
            <w:tcW w:w="2268" w:type="dxa"/>
          </w:tcPr>
          <w:p w14:paraId="543571EB" w14:textId="5FB287A4" w:rsidR="008D34E1" w:rsidRPr="00DF21A1" w:rsidRDefault="008D34E1" w:rsidP="00E4693F">
            <w:pPr>
              <w:ind w:firstLine="0"/>
              <w:jc w:val="left"/>
            </w:pPr>
            <w:r w:rsidRPr="00DF21A1">
              <w:t>Healthcare Access Index (0 - 100)</w:t>
            </w:r>
          </w:p>
        </w:tc>
        <w:tc>
          <w:tcPr>
            <w:tcW w:w="1701" w:type="dxa"/>
          </w:tcPr>
          <w:p w14:paraId="2160234F" w14:textId="3694C284" w:rsidR="008D34E1" w:rsidRDefault="008D34E1" w:rsidP="00E4693F">
            <w:r w:rsidRPr="00DF21A1">
              <w:t>0.003</w:t>
            </w:r>
          </w:p>
        </w:tc>
        <w:tc>
          <w:tcPr>
            <w:tcW w:w="1418" w:type="dxa"/>
          </w:tcPr>
          <w:p w14:paraId="00374680" w14:textId="03F70B76" w:rsidR="008D34E1" w:rsidRDefault="008D34E1" w:rsidP="00E4693F">
            <w:r w:rsidRPr="00DF21A1">
              <w:t>0.017</w:t>
            </w:r>
          </w:p>
        </w:tc>
        <w:tc>
          <w:tcPr>
            <w:tcW w:w="992" w:type="dxa"/>
          </w:tcPr>
          <w:p w14:paraId="639843D6" w14:textId="377F689D" w:rsidR="008D34E1" w:rsidRDefault="008D34E1" w:rsidP="00E4693F">
            <w:r w:rsidRPr="00DF21A1">
              <w:t>0.004</w:t>
            </w:r>
          </w:p>
        </w:tc>
        <w:tc>
          <w:tcPr>
            <w:tcW w:w="1701" w:type="dxa"/>
          </w:tcPr>
          <w:p w14:paraId="636F5071" w14:textId="2DDD1219" w:rsidR="008D34E1" w:rsidRDefault="008D34E1" w:rsidP="00E4693F">
            <w:r w:rsidRPr="00DF21A1">
              <w:t>0.111</w:t>
            </w:r>
          </w:p>
        </w:tc>
      </w:tr>
      <w:tr w:rsidR="008D34E1" w:rsidRPr="008D34E1" w14:paraId="52FFB1E5" w14:textId="77777777" w:rsidTr="008D34E1">
        <w:trPr>
          <w:trHeight w:val="284"/>
          <w:jc w:val="center"/>
        </w:trPr>
        <w:tc>
          <w:tcPr>
            <w:tcW w:w="2268" w:type="dxa"/>
            <w:tcBorders>
              <w:bottom w:val="single" w:sz="4" w:space="0" w:color="auto"/>
            </w:tcBorders>
          </w:tcPr>
          <w:p w14:paraId="651CB6B1" w14:textId="5F0A762B" w:rsidR="008D34E1" w:rsidRPr="00DF21A1" w:rsidRDefault="008D34E1" w:rsidP="00E4693F">
            <w:pPr>
              <w:ind w:firstLine="0"/>
              <w:jc w:val="left"/>
            </w:pPr>
            <w:r w:rsidRPr="00DF21A1">
              <w:t>Contaminant Level (ppm)</w:t>
            </w:r>
          </w:p>
        </w:tc>
        <w:tc>
          <w:tcPr>
            <w:tcW w:w="1701" w:type="dxa"/>
            <w:tcBorders>
              <w:bottom w:val="single" w:sz="4" w:space="0" w:color="auto"/>
            </w:tcBorders>
          </w:tcPr>
          <w:p w14:paraId="1999808A" w14:textId="6B08C7F5" w:rsidR="008D34E1" w:rsidRDefault="008D34E1" w:rsidP="00E4693F">
            <w:r w:rsidRPr="00DF21A1">
              <w:t>0.054</w:t>
            </w:r>
          </w:p>
        </w:tc>
        <w:tc>
          <w:tcPr>
            <w:tcW w:w="1418" w:type="dxa"/>
            <w:tcBorders>
              <w:bottom w:val="single" w:sz="4" w:space="0" w:color="auto"/>
            </w:tcBorders>
          </w:tcPr>
          <w:p w14:paraId="30E4F89D" w14:textId="4AEC020E" w:rsidR="008D34E1" w:rsidRDefault="008D34E1" w:rsidP="00E4693F">
            <w:r w:rsidRPr="00DF21A1">
              <w:t>0.020</w:t>
            </w:r>
          </w:p>
        </w:tc>
        <w:tc>
          <w:tcPr>
            <w:tcW w:w="992" w:type="dxa"/>
            <w:tcBorders>
              <w:bottom w:val="single" w:sz="4" w:space="0" w:color="auto"/>
            </w:tcBorders>
          </w:tcPr>
          <w:p w14:paraId="5B2267A4" w14:textId="5B17BD42" w:rsidR="008D34E1" w:rsidRDefault="008D34E1" w:rsidP="00E4693F">
            <w:r w:rsidRPr="00DF21A1">
              <w:t>0.011</w:t>
            </w:r>
          </w:p>
        </w:tc>
        <w:tc>
          <w:tcPr>
            <w:tcW w:w="1701" w:type="dxa"/>
            <w:tcBorders>
              <w:bottom w:val="single" w:sz="4" w:space="0" w:color="auto"/>
            </w:tcBorders>
          </w:tcPr>
          <w:p w14:paraId="51EED8CB" w14:textId="38C47594" w:rsidR="008D34E1" w:rsidRDefault="008D34E1" w:rsidP="00E4693F">
            <w:r w:rsidRPr="00DF21A1">
              <w:t>0.025</w:t>
            </w:r>
          </w:p>
        </w:tc>
      </w:tr>
    </w:tbl>
    <w:p w14:paraId="56018294" w14:textId="77777777" w:rsidR="008D34E1" w:rsidRPr="00E4693F" w:rsidRDefault="008D34E1" w:rsidP="00E4693F"/>
    <w:p w14:paraId="647F5AA8" w14:textId="00A4C3CC" w:rsidR="00E4693F" w:rsidRDefault="00E4693F" w:rsidP="00E4693F">
      <w:r w:rsidRPr="00DF21A1">
        <w:t>The analysis reveals that Infant Mortality Rate emerges as the most consistently important predictor across models, with an average importance score of 0.058. This socio-economic indicator likely serves as a proxy for broader healthcare infrastructure quality and population vulnerability. Turbidity, a direct water quality measure, ranks second with an average importance of 0.044, reflecting the critical role of water clarity and contamination in Cholera transmission.</w:t>
      </w:r>
      <w:r w:rsidRPr="00AB4177">
        <w:t xml:space="preserve"> </w:t>
      </w:r>
      <w:r w:rsidRPr="00DF21A1">
        <w:t>Notably, the feature importance values are consistently low across all models and features, with the highest individual score being 0.145 (</w:t>
      </w:r>
      <w:proofErr w:type="spellStart"/>
      <w:r w:rsidRPr="00DF21A1">
        <w:t>TabNet</w:t>
      </w:r>
      <w:proofErr w:type="spellEnd"/>
      <w:r w:rsidRPr="00DF21A1">
        <w:t xml:space="preserve"> for Infant Mortality Rate) and most values falling below 0.050. These low importance scores suggest that Cholera risk is driven by a distributed network of factors rather than a few dominant predictors, consistent with the multifactorial nature of waterborne disease transmission.</w:t>
      </w:r>
    </w:p>
    <w:p w14:paraId="04C5DD97" w14:textId="47A5C936" w:rsidR="00E4693F" w:rsidRDefault="00E4693F" w:rsidP="00E4693F">
      <w:r w:rsidRPr="003F3108">
        <w:t xml:space="preserve">Additionally, </w:t>
      </w:r>
      <w:r w:rsidR="00210B4C">
        <w:t xml:space="preserve">presented in Figure 4, </w:t>
      </w:r>
      <w:r w:rsidRPr="003F3108">
        <w:t>we performed detailed feature importance analysis for each of the four models individually, examining the top 10 predictors for each approach (Figures A-D). These model-specific analyses reveal distinct patterns in feature selection and weighting strategies.</w:t>
      </w:r>
    </w:p>
    <w:p w14:paraId="29BC7D86" w14:textId="77777777" w:rsidR="00E4693F" w:rsidRDefault="00E4693F" w:rsidP="00E4693F"/>
    <w:p w14:paraId="6E77121B" w14:textId="77777777" w:rsidR="00210B4C" w:rsidRDefault="00E4693F" w:rsidP="00210B4C">
      <w:pPr>
        <w:keepNext/>
      </w:pPr>
      <w:r>
        <w:rPr>
          <w:noProof/>
        </w:rPr>
        <w:lastRenderedPageBreak/>
        <w:drawing>
          <wp:inline distT="0" distB="0" distL="0" distR="0" wp14:anchorId="768CBA56" wp14:editId="429208A9">
            <wp:extent cx="4626128" cy="3575714"/>
            <wp:effectExtent l="0" t="0" r="0" b="0"/>
            <wp:docPr id="2055820519" name="Picture 2" descr="A group of graphs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820519" name="Picture 2" descr="A group of graphs on a white background&#10;&#10;AI-generated content may be incorrect."/>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629343" cy="3578199"/>
                    </a:xfrm>
                    <a:prstGeom prst="rect">
                      <a:avLst/>
                    </a:prstGeom>
                  </pic:spPr>
                </pic:pic>
              </a:graphicData>
            </a:graphic>
          </wp:inline>
        </w:drawing>
      </w:r>
    </w:p>
    <w:p w14:paraId="06374315" w14:textId="2CF79AA2" w:rsidR="00E4693F" w:rsidRDefault="00DC5094" w:rsidP="00DC509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00210B4C">
        <w:t xml:space="preserve"> F</w:t>
      </w:r>
      <w:r w:rsidR="00210B4C" w:rsidRPr="00A91871">
        <w:t>eature importance analysis for each of the four models</w:t>
      </w:r>
    </w:p>
    <w:p w14:paraId="17014F7E" w14:textId="77777777" w:rsidR="00E4693F" w:rsidRPr="00E4693F" w:rsidRDefault="00E4693F" w:rsidP="00E4693F">
      <w:r w:rsidRPr="00E4693F">
        <w:t>Figure A (</w:t>
      </w:r>
      <w:proofErr w:type="spellStart"/>
      <w:r w:rsidRPr="00E4693F">
        <w:t>TabNet</w:t>
      </w:r>
      <w:proofErr w:type="spellEnd"/>
      <w:r w:rsidRPr="00E4693F">
        <w:t xml:space="preserve">) shows Infant Mortality Rate as the dominant predictor (importance ~0.145), followed by Water Treatment </w:t>
      </w:r>
      <w:proofErr w:type="spellStart"/>
      <w:r w:rsidRPr="00E4693F">
        <w:t>Method_Filtration</w:t>
      </w:r>
      <w:proofErr w:type="spellEnd"/>
      <w:r w:rsidRPr="00E4693F">
        <w:t xml:space="preserve"> (~0.125) and </w:t>
      </w:r>
      <w:proofErr w:type="spellStart"/>
      <w:r w:rsidRPr="00E4693F">
        <w:t>Country_Indonesia</w:t>
      </w:r>
      <w:proofErr w:type="spellEnd"/>
      <w:r w:rsidRPr="00E4693F">
        <w:t xml:space="preserve"> (~0.110). </w:t>
      </w:r>
      <w:proofErr w:type="spellStart"/>
      <w:r w:rsidRPr="00E4693F">
        <w:t>TabNet's</w:t>
      </w:r>
      <w:proofErr w:type="spellEnd"/>
      <w:r w:rsidRPr="00E4693F">
        <w:t xml:space="preserve"> attention mechanism appears particularly sensitive to socio-economic indicators and categorical variables related to water infrastructure and geographic location.</w:t>
      </w:r>
    </w:p>
    <w:p w14:paraId="285363E6" w14:textId="77777777" w:rsidR="00E4693F" w:rsidRPr="003F3108" w:rsidRDefault="00E4693F" w:rsidP="00E4693F">
      <w:r w:rsidRPr="003F3108">
        <w:t xml:space="preserve">Figure B (EBM) demonstrates a more distributed importance pattern, with Dissolved Oxygen &amp; </w:t>
      </w:r>
      <w:proofErr w:type="spellStart"/>
      <w:r w:rsidRPr="003F3108">
        <w:t>Region_West</w:t>
      </w:r>
      <w:proofErr w:type="spellEnd"/>
      <w:r w:rsidRPr="003F3108">
        <w:t xml:space="preserve"> leading (~0.023), followed by various country-specific and water source interactions. EBM's focus on interaction terms (e.g., "Dissolved Oxygen &amp; Water Source </w:t>
      </w:r>
      <w:proofErr w:type="spellStart"/>
      <w:r w:rsidRPr="003F3108">
        <w:t>Type_Well</w:t>
      </w:r>
      <w:proofErr w:type="spellEnd"/>
      <w:r w:rsidRPr="003F3108">
        <w:t>") reflects its ability to capture feature combinations, though all scores remain below 0.025.</w:t>
      </w:r>
    </w:p>
    <w:p w14:paraId="222C4134" w14:textId="77777777" w:rsidR="00E4693F" w:rsidRDefault="00E4693F" w:rsidP="00E4693F">
      <w:r w:rsidRPr="003F3108">
        <w:t>Figure C (</w:t>
      </w:r>
      <w:proofErr w:type="spellStart"/>
      <w:r w:rsidRPr="003F3108">
        <w:t>XGBoost</w:t>
      </w:r>
      <w:proofErr w:type="spellEnd"/>
      <w:r w:rsidRPr="003F3108">
        <w:t xml:space="preserve">) prioritizes geographic factors, with </w:t>
      </w:r>
      <w:proofErr w:type="spellStart"/>
      <w:r w:rsidRPr="003F3108">
        <w:t>Country_Brazil</w:t>
      </w:r>
      <w:proofErr w:type="spellEnd"/>
      <w:r w:rsidRPr="003F3108">
        <w:t xml:space="preserve"> and </w:t>
      </w:r>
      <w:proofErr w:type="spellStart"/>
      <w:r w:rsidRPr="003F3108">
        <w:t>Country_Nigeria</w:t>
      </w:r>
      <w:proofErr w:type="spellEnd"/>
      <w:r w:rsidRPr="003F3108">
        <w:t xml:space="preserve"> showing the highest importance (~0.042-0.045), followed by water source types and regional indicators. This geographic emphasis suggests </w:t>
      </w:r>
      <w:proofErr w:type="spellStart"/>
      <w:r w:rsidRPr="003F3108">
        <w:t>XGBoost</w:t>
      </w:r>
      <w:proofErr w:type="spellEnd"/>
      <w:r w:rsidRPr="003F3108">
        <w:t xml:space="preserve"> may be capturing country-specific epidemiological patterns and regional clustering effects.</w:t>
      </w:r>
    </w:p>
    <w:p w14:paraId="39FAC178" w14:textId="77777777" w:rsidR="00E4693F" w:rsidRDefault="00E4693F" w:rsidP="00E4693F"/>
    <w:p w14:paraId="5BEAB9AF" w14:textId="1CC272A1" w:rsidR="00E4693F" w:rsidRDefault="00E4693F" w:rsidP="00E4693F">
      <w:pPr>
        <w:pStyle w:val="heading2"/>
      </w:pPr>
      <w:r w:rsidRPr="00505EC2">
        <w:t>Statistical Validation of Key Predictors</w:t>
      </w:r>
    </w:p>
    <w:p w14:paraId="56E25F7D" w14:textId="5BCFB3EF" w:rsidR="00E4693F" w:rsidRPr="002B5EBA" w:rsidRDefault="00E4693F" w:rsidP="002B5EBA">
      <w:pPr>
        <w:pStyle w:val="Heading3"/>
        <w:spacing w:before="0"/>
        <w:rPr>
          <w:rStyle w:val="heading30"/>
        </w:rPr>
      </w:pPr>
      <w:r w:rsidRPr="002B5EBA">
        <w:rPr>
          <w:rStyle w:val="heading30"/>
        </w:rPr>
        <w:t>Poisson Regression Analysis</w:t>
      </w:r>
    </w:p>
    <w:p w14:paraId="72B19783" w14:textId="77777777" w:rsidR="00121648" w:rsidRPr="00121648" w:rsidRDefault="00121648" w:rsidP="00121648">
      <w:pPr>
        <w:rPr>
          <w:lang w:val="en-ZA"/>
        </w:rPr>
      </w:pPr>
      <w:r w:rsidRPr="00121648">
        <w:rPr>
          <w:lang w:val="en-ZA"/>
        </w:rPr>
        <w:lastRenderedPageBreak/>
        <w:t>To complement the machine learning and correlation analyses, a Poisson regression was conducted to model Cholera incidence as a count-based outcome and estimate incidence rate ratios (IRRs) while controlling for multiple covariates. This method allowed for quantifying the influence of environmental, socio-economic, and infrastructural factors on Cholera cases per 100,000 people, accounting for potential confounders.</w:t>
      </w:r>
    </w:p>
    <w:p w14:paraId="220E7680" w14:textId="74F49310" w:rsidR="00121648" w:rsidRPr="00121648" w:rsidRDefault="00121648" w:rsidP="00121648">
      <w:pPr>
        <w:rPr>
          <w:lang w:val="en-ZA"/>
        </w:rPr>
      </w:pPr>
      <w:r w:rsidRPr="00121648">
        <w:rPr>
          <w:lang w:val="en-ZA"/>
        </w:rPr>
        <w:t xml:space="preserve">Figure </w:t>
      </w:r>
      <w:r w:rsidR="004F5C5C">
        <w:rPr>
          <w:lang w:val="en-ZA"/>
        </w:rPr>
        <w:t>5</w:t>
      </w:r>
      <w:r w:rsidRPr="00121648">
        <w:rPr>
          <w:lang w:val="en-ZA"/>
        </w:rPr>
        <w:t xml:space="preserve"> presents the results across three </w:t>
      </w:r>
      <w:r w:rsidR="00A206E1">
        <w:rPr>
          <w:lang w:val="en-ZA"/>
        </w:rPr>
        <w:t>visualisations</w:t>
      </w:r>
      <w:r w:rsidRPr="00121648">
        <w:rPr>
          <w:lang w:val="en-ZA"/>
        </w:rPr>
        <w:t xml:space="preserve">. Plot A (forest plot) highlights variables with significant positive associations, including water pH, contaminant levels, and lead concentration—underscoring water quality as a key risk factor. Diarrheal cases also emerged as a strong predictor, suggesting overlapping vulnerabilities. Higher temperatures and dissolved oxygen levels further align with known environmental conditions </w:t>
      </w:r>
      <w:r w:rsidR="00A206E1">
        <w:rPr>
          <w:lang w:val="en-ZA"/>
        </w:rPr>
        <w:t>favouring</w:t>
      </w:r>
      <w:r w:rsidRPr="00121648">
        <w:rPr>
          <w:lang w:val="en-ZA"/>
        </w:rPr>
        <w:t xml:space="preserve"> Vibrio cholerae growth.</w:t>
      </w:r>
    </w:p>
    <w:p w14:paraId="1FE4D45C" w14:textId="20350263" w:rsidR="00121648" w:rsidRPr="00121648" w:rsidRDefault="00121648" w:rsidP="00121648">
      <w:pPr>
        <w:rPr>
          <w:lang w:val="en-ZA"/>
        </w:rPr>
      </w:pPr>
      <w:r w:rsidRPr="00121648">
        <w:rPr>
          <w:lang w:val="en-ZA"/>
        </w:rPr>
        <w:t xml:space="preserve">Plot B (IRR plot) confirms that increases in pH, turbidity, contaminants, and temperature are consistently associated with higher cholera risk. </w:t>
      </w:r>
      <w:r w:rsidR="00A206E1">
        <w:rPr>
          <w:lang w:val="en-ZA"/>
        </w:rPr>
        <w:t>Urbanisation</w:t>
      </w:r>
      <w:r w:rsidRPr="00121648">
        <w:rPr>
          <w:lang w:val="en-ZA"/>
        </w:rPr>
        <w:t xml:space="preserve"> rate also shows a modest positive effect, pointing to infrastructure strain in rapidly growing areas.</w:t>
      </w:r>
    </w:p>
    <w:p w14:paraId="28B38851" w14:textId="2ED8AEBA" w:rsidR="00121648" w:rsidRPr="00121648" w:rsidRDefault="00121648" w:rsidP="00121648">
      <w:pPr>
        <w:rPr>
          <w:lang w:val="en-ZA"/>
        </w:rPr>
      </w:pPr>
      <w:r w:rsidRPr="00121648">
        <w:rPr>
          <w:lang w:val="en-ZA"/>
        </w:rPr>
        <w:t>Plot C (volcano plot) contrasts statistical and practical significance, revealing that while many predictors are statistically relevant, their individual effect sizes are small</w:t>
      </w:r>
      <w:r w:rsidR="00A206E1">
        <w:rPr>
          <w:lang w:val="en-ZA"/>
        </w:rPr>
        <w:t xml:space="preserve">, </w:t>
      </w:r>
      <w:r w:rsidRPr="00121648">
        <w:rPr>
          <w:lang w:val="en-ZA"/>
        </w:rPr>
        <w:t>highlighting the complex, multifactorial nature of Cholera transmission.</w:t>
      </w:r>
    </w:p>
    <w:p w14:paraId="0A815C6D" w14:textId="77777777" w:rsidR="00121648" w:rsidRPr="00121648" w:rsidRDefault="00121648" w:rsidP="00121648">
      <w:pPr>
        <w:rPr>
          <w:lang w:val="en-ZA"/>
        </w:rPr>
      </w:pPr>
      <w:r w:rsidRPr="00121648">
        <w:rPr>
          <w:lang w:val="en-ZA"/>
        </w:rPr>
        <w:t>Additionally, Figure D (Random Forest feature importance) ranks Contaminant Level, Infant Mortality Rate, and Nitrate Level as top predictors, reinforcing the role of chemical pollutants and sanitation in disease risk. Together, these findings support a comprehensive, multi-dimensional approach to understanding and addressing Cholera incidence.</w:t>
      </w:r>
    </w:p>
    <w:p w14:paraId="16CE28C8" w14:textId="7B8944CB" w:rsidR="00E4693F" w:rsidRPr="00121648" w:rsidRDefault="00E4693F" w:rsidP="00E4693F">
      <w:pPr>
        <w:rPr>
          <w:lang w:val="en-ZA"/>
        </w:rPr>
      </w:pPr>
    </w:p>
    <w:p w14:paraId="618C8EFC" w14:textId="77777777" w:rsidR="004F5C5C" w:rsidRDefault="005D7E7E" w:rsidP="004F5C5C">
      <w:pPr>
        <w:keepNext/>
      </w:pPr>
      <w:r>
        <w:rPr>
          <w:noProof/>
        </w:rPr>
        <w:lastRenderedPageBreak/>
        <w:drawing>
          <wp:inline distT="0" distB="0" distL="0" distR="0" wp14:anchorId="2966EDDA" wp14:editId="262638B3">
            <wp:extent cx="4392930" cy="3197358"/>
            <wp:effectExtent l="0" t="0" r="7620" b="3175"/>
            <wp:docPr id="187177966" name="Picture 2" descr="A diagram of a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77966" name="Picture 2" descr="A diagram of a graph&#10;&#10;AI-generated content may be incorrect."/>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92930" cy="3197358"/>
                    </a:xfrm>
                    <a:prstGeom prst="rect">
                      <a:avLst/>
                    </a:prstGeom>
                  </pic:spPr>
                </pic:pic>
              </a:graphicData>
            </a:graphic>
          </wp:inline>
        </w:drawing>
      </w:r>
    </w:p>
    <w:p w14:paraId="37DE6B56" w14:textId="0540F363" w:rsidR="005D7E7E" w:rsidRPr="003F3108" w:rsidRDefault="00B2061F" w:rsidP="00B2061F">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004F5C5C">
        <w:t xml:space="preserve"> </w:t>
      </w:r>
      <w:r>
        <w:t>Visualisation</w:t>
      </w:r>
      <w:r w:rsidR="004F5C5C">
        <w:t xml:space="preserve"> of plots for Poisson regression</w:t>
      </w:r>
    </w:p>
    <w:p w14:paraId="41567155" w14:textId="77777777" w:rsidR="008D34E1" w:rsidRDefault="008D34E1" w:rsidP="008D34E1"/>
    <w:p w14:paraId="4C0789FC" w14:textId="77777777" w:rsidR="008D34E1" w:rsidRPr="008D34E1" w:rsidRDefault="008D34E1" w:rsidP="008D34E1"/>
    <w:p w14:paraId="501623D2" w14:textId="739D01E2" w:rsidR="00121648" w:rsidRPr="00121648" w:rsidRDefault="00121648" w:rsidP="00121648">
      <w:pPr>
        <w:rPr>
          <w:lang w:val="en-ZA"/>
        </w:rPr>
      </w:pPr>
      <w:r w:rsidRPr="00121648">
        <w:rPr>
          <w:lang w:val="en-ZA"/>
        </w:rPr>
        <w:t xml:space="preserve">Figure </w:t>
      </w:r>
      <w:r w:rsidR="008C466A">
        <w:rPr>
          <w:lang w:val="en-ZA"/>
        </w:rPr>
        <w:t>6</w:t>
      </w:r>
      <w:r w:rsidRPr="00121648">
        <w:rPr>
          <w:lang w:val="en-ZA"/>
        </w:rPr>
        <w:t xml:space="preserve"> presents diagnostic plots for the Poisson regression model predicting Cholera cases, offering insights into model fit and assumptions. The Pearson residuals vs. fitted values plot (top-left) shows a dispersed, funnel-like pattern, suggesting heteroscedasticity</w:t>
      </w:r>
      <w:r w:rsidR="00A206E1">
        <w:rPr>
          <w:lang w:val="en-ZA"/>
        </w:rPr>
        <w:t xml:space="preserve">, </w:t>
      </w:r>
      <w:r w:rsidRPr="00121648">
        <w:rPr>
          <w:lang w:val="en-ZA"/>
        </w:rPr>
        <w:t>residual variance increases with fitted values, indicating possible under- or overestimation. The Q-Q plot (top-right) reveals deviations from normality, especially in the tails, pointing to potential outliers or model limitations, despite normality not being a strict requirement for Poisson models.</w:t>
      </w:r>
    </w:p>
    <w:p w14:paraId="7C690DB2" w14:textId="77777777" w:rsidR="00121648" w:rsidRPr="00121648" w:rsidRDefault="00121648" w:rsidP="00121648">
      <w:pPr>
        <w:rPr>
          <w:lang w:val="en-ZA"/>
        </w:rPr>
      </w:pPr>
      <w:r w:rsidRPr="00121648">
        <w:rPr>
          <w:lang w:val="en-ZA"/>
        </w:rPr>
        <w:t xml:space="preserve">The scale-location plot (bottom-left) also shows inconsistent variance across fitted values, reinforcing concerns about heteroscedasticity. The observed vs. predicted plot (bottom-right) displays clustering away from the 45-degree line, indicating systematic bias and limited predictive accuracy. This aligns with the model’s low </w:t>
      </w:r>
      <w:proofErr w:type="gramStart"/>
      <w:r w:rsidRPr="00121648">
        <w:rPr>
          <w:lang w:val="en-ZA"/>
        </w:rPr>
        <w:t>pseudo R</w:t>
      </w:r>
      <w:proofErr w:type="gramEnd"/>
      <w:r w:rsidRPr="00121648">
        <w:rPr>
          <w:lang w:val="en-ZA"/>
        </w:rPr>
        <w:t>² of 0.18, reflecting weak explanatory power.</w:t>
      </w:r>
    </w:p>
    <w:p w14:paraId="653F60C5" w14:textId="6054FFB5" w:rsidR="00121648" w:rsidRPr="00121648" w:rsidRDefault="00121648" w:rsidP="00121648">
      <w:pPr>
        <w:rPr>
          <w:lang w:val="en-ZA"/>
        </w:rPr>
      </w:pPr>
      <w:r w:rsidRPr="00121648">
        <w:rPr>
          <w:lang w:val="en-ZA"/>
        </w:rPr>
        <w:t>Overall, while the model captures key associations, the diagnostics highlight shortcomings in fit and variance explanation. These issues suggest that enhancements</w:t>
      </w:r>
      <w:r w:rsidR="00A206E1">
        <w:rPr>
          <w:lang w:val="en-ZA"/>
        </w:rPr>
        <w:t xml:space="preserve">, </w:t>
      </w:r>
      <w:r w:rsidRPr="00121648">
        <w:rPr>
          <w:lang w:val="en-ZA"/>
        </w:rPr>
        <w:t xml:space="preserve">such as adding interaction terms, </w:t>
      </w:r>
      <w:r w:rsidR="005030C8" w:rsidRPr="00121648">
        <w:rPr>
          <w:lang w:val="en-ZA"/>
        </w:rPr>
        <w:t>modelling</w:t>
      </w:r>
      <w:r w:rsidRPr="00121648">
        <w:rPr>
          <w:lang w:val="en-ZA"/>
        </w:rPr>
        <w:t xml:space="preserve"> nonlinear effects, or switching to a negative binomial model</w:t>
      </w:r>
      <w:r w:rsidR="00A206E1">
        <w:rPr>
          <w:lang w:val="en-ZA"/>
        </w:rPr>
        <w:t xml:space="preserve">, </w:t>
      </w:r>
      <w:r w:rsidRPr="00121648">
        <w:rPr>
          <w:lang w:val="en-ZA"/>
        </w:rPr>
        <w:t>may improve performance and better handle overdispersion.</w:t>
      </w:r>
    </w:p>
    <w:p w14:paraId="4F8ACAFF" w14:textId="77777777" w:rsidR="005D7E7E" w:rsidRPr="00121648" w:rsidRDefault="005D7E7E" w:rsidP="005D7E7E">
      <w:pPr>
        <w:rPr>
          <w:lang w:val="en-ZA"/>
        </w:rPr>
      </w:pPr>
    </w:p>
    <w:p w14:paraId="2C4702C7" w14:textId="77777777" w:rsidR="008C466A" w:rsidRDefault="005D7E7E" w:rsidP="008C466A">
      <w:pPr>
        <w:keepNext/>
      </w:pPr>
      <w:r>
        <w:rPr>
          <w:noProof/>
        </w:rPr>
        <w:lastRenderedPageBreak/>
        <w:drawing>
          <wp:inline distT="0" distB="0" distL="0" distR="0" wp14:anchorId="4F401B6E" wp14:editId="3F0B0E09">
            <wp:extent cx="3974907" cy="3179925"/>
            <wp:effectExtent l="0" t="0" r="6985" b="1905"/>
            <wp:docPr id="669113646" name="Picture 1" descr="A group of graphs showing different colored dot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9113646" name="Picture 1" descr="A group of graphs showing different colored dots&#10;&#10;AI-generated content may be incorrect."/>
                    <pic:cNvPicPr/>
                  </pic:nvPicPr>
                  <pic:blipFill>
                    <a:blip r:embed="rId20" cstate="print">
                      <a:extLst>
                        <a:ext uri="{28A0092B-C50C-407E-A947-70E740481C1C}">
                          <a14:useLocalDpi xmlns:a14="http://schemas.microsoft.com/office/drawing/2010/main" val="0"/>
                        </a:ext>
                      </a:extLst>
                    </a:blip>
                    <a:stretch>
                      <a:fillRect/>
                    </a:stretch>
                  </pic:blipFill>
                  <pic:spPr>
                    <a:xfrm>
                      <a:off x="0" y="0"/>
                      <a:ext cx="3974907" cy="3179925"/>
                    </a:xfrm>
                    <a:prstGeom prst="rect">
                      <a:avLst/>
                    </a:prstGeom>
                  </pic:spPr>
                </pic:pic>
              </a:graphicData>
            </a:graphic>
          </wp:inline>
        </w:drawing>
      </w:r>
    </w:p>
    <w:p w14:paraId="325761CB" w14:textId="50301F5F" w:rsidR="005D7E7E" w:rsidRDefault="00DC5094" w:rsidP="00DC509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w:t>
      </w:r>
      <w:r w:rsidR="008C466A">
        <w:t xml:space="preserve"> Model Diagnostics for Poisson regression</w:t>
      </w:r>
    </w:p>
    <w:p w14:paraId="6350847E" w14:textId="77777777" w:rsidR="008D34E1" w:rsidRDefault="008D34E1" w:rsidP="00EF18BE"/>
    <w:p w14:paraId="4EF341E5" w14:textId="350987BE" w:rsidR="00FB16DC" w:rsidRDefault="00FB16DC" w:rsidP="00FB16DC">
      <w:pPr>
        <w:pStyle w:val="heading2"/>
      </w:pPr>
      <w:r>
        <w:t>Demonstration of Agent Response and Interface Functionality</w:t>
      </w:r>
    </w:p>
    <w:p w14:paraId="6533D105" w14:textId="479F314B" w:rsidR="00FB16DC" w:rsidRPr="002B5EBA" w:rsidRDefault="00FB16DC" w:rsidP="002B5EBA">
      <w:pPr>
        <w:pStyle w:val="Heading3"/>
        <w:spacing w:before="0"/>
        <w:rPr>
          <w:rStyle w:val="heading30"/>
        </w:rPr>
      </w:pPr>
      <w:r w:rsidRPr="002B5EBA">
        <w:rPr>
          <w:rStyle w:val="heading30"/>
        </w:rPr>
        <w:t>Prompt Engineering for the Agent</w:t>
      </w:r>
    </w:p>
    <w:p w14:paraId="2F4745C6" w14:textId="75717049" w:rsidR="00FB16DC" w:rsidRPr="00FB16DC" w:rsidRDefault="00FB16DC" w:rsidP="007B0925">
      <w:pPr>
        <w:ind w:firstLine="0"/>
      </w:pPr>
      <w:r w:rsidRPr="00FB16DC">
        <w:t xml:space="preserve">To ensure accurate and contextually relevant responses, the agent is guided by a carefully constructed prompt template developed using the </w:t>
      </w:r>
      <w:proofErr w:type="spellStart"/>
      <w:r w:rsidRPr="00FB16DC">
        <w:t>PromptTemplate</w:t>
      </w:r>
      <w:proofErr w:type="spellEnd"/>
      <w:r w:rsidRPr="00FB16DC">
        <w:t xml:space="preserve"> module from </w:t>
      </w:r>
      <w:proofErr w:type="spellStart"/>
      <w:r w:rsidRPr="00FB16DC">
        <w:t>langchain_</w:t>
      </w:r>
      <w:proofErr w:type="gramStart"/>
      <w:r w:rsidRPr="00FB16DC">
        <w:t>core.prompts</w:t>
      </w:r>
      <w:proofErr w:type="spellEnd"/>
      <w:proofErr w:type="gramEnd"/>
      <w:r w:rsidRPr="00FB16DC">
        <w:t>. This prompt defines the agent’s role, access to data, analytical approach, and communication style, forming the foundation for consistent and reliable natural language interactions. The agent is explicitly instructed to operate as a Cholera Risk Analysis Agent, capable of interpreting complex epidemiological and environmental data using outputs from statistical analyses and machine learning models.</w:t>
      </w:r>
    </w:p>
    <w:p w14:paraId="5C26F252" w14:textId="7A5F93A5" w:rsidR="00FB16DC" w:rsidRDefault="00FB16DC" w:rsidP="00FB16DC">
      <w:r w:rsidRPr="00BF28D1">
        <w:t xml:space="preserve">The prompt embeds five structured datasets into the agent’s context: (1) Feature Importance, which includes variable rankings from EBM, </w:t>
      </w:r>
      <w:proofErr w:type="spellStart"/>
      <w:r w:rsidRPr="00BF28D1">
        <w:t>NGBoost</w:t>
      </w:r>
      <w:proofErr w:type="spellEnd"/>
      <w:r w:rsidRPr="00BF28D1">
        <w:t xml:space="preserve">, and </w:t>
      </w:r>
      <w:proofErr w:type="spellStart"/>
      <w:r w:rsidRPr="00BF28D1">
        <w:t>TabNet</w:t>
      </w:r>
      <w:proofErr w:type="spellEnd"/>
      <w:r w:rsidRPr="00BF28D1">
        <w:t xml:space="preserve"> models along with aggregated importance scores; (2) Pearson Correlation, capturing linear relationships between predictors and cholera incidence; (3) Spearman Correlation, which identifies monotonic, potentially non-linear associations and is robust to outliers; (4) Linear Regression, providing coefficients and corresponding p-values to assess statistical significance in a multivariate setting; and (5) Model Performance, summarizing predictive accuracy via RMSE scores across the three models.</w:t>
      </w:r>
    </w:p>
    <w:p w14:paraId="682A4C64" w14:textId="14385821" w:rsidR="002B5EBA" w:rsidRPr="002B5EBA" w:rsidRDefault="002B5EBA" w:rsidP="002B5EBA">
      <w:r w:rsidRPr="002B5EBA">
        <w:t xml:space="preserve">To maintain analytical </w:t>
      </w:r>
      <w:proofErr w:type="spellStart"/>
      <w:r w:rsidR="005030C8">
        <w:t>rigour</w:t>
      </w:r>
      <w:proofErr w:type="spellEnd"/>
      <w:r w:rsidRPr="002B5EBA">
        <w:t xml:space="preserve">, the prompt enforces several best practices. The agent is required to ground its answers in actual data values—citing specific correlation </w:t>
      </w:r>
      <w:r w:rsidRPr="002B5EBA">
        <w:lastRenderedPageBreak/>
        <w:t>coefficients, model rankings, and regression outputs where relevant. It must also interpret statistical metrics in plain language, ensuring clarity for non-specialist users. Furthermore, it emphasizes the distinction between correlation, regression, and feature importance to prevent misinterpretation. Finally, all responses are framed within a public health context, offering actionable insights such as improvements in sanitation or water safety based on the findings.</w:t>
      </w:r>
    </w:p>
    <w:p w14:paraId="4D44EC4E" w14:textId="3634D505" w:rsidR="002B5EBA" w:rsidRDefault="002B5EBA" w:rsidP="00FB16DC">
      <w:r w:rsidRPr="00BF28D1">
        <w:t xml:space="preserve">This structured prompting strategy enables the agent to deliver transparent, traceable, and evidence-based insights. It ensures that the system not only answers user queries accurately but also </w:t>
      </w:r>
      <w:proofErr w:type="gramStart"/>
      <w:r w:rsidRPr="00BF28D1">
        <w:t>supports</w:t>
      </w:r>
      <w:proofErr w:type="gramEnd"/>
      <w:r w:rsidRPr="00BF28D1">
        <w:t xml:space="preserve"> informed decision-making in public health—where clarity, validity, and accountability are paramount.</w:t>
      </w:r>
    </w:p>
    <w:p w14:paraId="7FAE2D82" w14:textId="593B9A99" w:rsidR="00FB16DC" w:rsidRPr="007B0925" w:rsidRDefault="00FB16DC" w:rsidP="007B0925">
      <w:pPr>
        <w:pStyle w:val="Heading3"/>
        <w:rPr>
          <w:rStyle w:val="heading30"/>
        </w:rPr>
      </w:pPr>
      <w:r w:rsidRPr="007B0925">
        <w:rPr>
          <w:rStyle w:val="heading30"/>
        </w:rPr>
        <w:t>Interactive Interface</w:t>
      </w:r>
    </w:p>
    <w:p w14:paraId="5A90CA4F" w14:textId="43CB582D" w:rsidR="00FB16DC" w:rsidRPr="00BF28D1" w:rsidRDefault="00FB16DC" w:rsidP="00FB16DC">
      <w:r w:rsidRPr="00FB16DC">
        <w:t xml:space="preserve">This section presents selected outputs from the deployed </w:t>
      </w:r>
      <w:proofErr w:type="spellStart"/>
      <w:r w:rsidRPr="00FB16DC">
        <w:t>Streamlit</w:t>
      </w:r>
      <w:proofErr w:type="spellEnd"/>
      <w:r w:rsidRPr="00FB16DC">
        <w:t>-based agent interface described in Section 5. These results illustrate the system’s core capabilities</w:t>
      </w:r>
      <w:r w:rsidR="00B2061F">
        <w:t xml:space="preserve">, </w:t>
      </w:r>
      <w:r w:rsidRPr="00FB16DC">
        <w:t xml:space="preserve">namely, generating interpretable, evidence-based responses to user queries grounded in structured data analysis. We demonstrate how </w:t>
      </w:r>
      <w:proofErr w:type="gramStart"/>
      <w:r w:rsidRPr="00FB16DC">
        <w:t>the intelligent</w:t>
      </w:r>
      <w:proofErr w:type="gramEnd"/>
      <w:r w:rsidRPr="00FB16DC">
        <w:t xml:space="preserve"> agent handles a variety of question types, including identifying key predictors of Cholera incidence, comparing model performance, and recommending targeted interventions. Through these examples, we showcase the agent’s ability to integrate natural language processing, machine learning outputs, and statistical reasoning in a cohesive, user-friendly interface. Each response is drawn from actual data and models, derived from the implementation as detailed in section 5.0.</w:t>
      </w:r>
    </w:p>
    <w:p w14:paraId="4698EF9F" w14:textId="6B98082F" w:rsidR="002B5EBA" w:rsidRPr="002B5EBA" w:rsidRDefault="00B2061F" w:rsidP="002B5EBA">
      <w:pPr>
        <w:pStyle w:val="Heading3"/>
        <w:rPr>
          <w:rStyle w:val="heading30"/>
        </w:rPr>
      </w:pPr>
      <w:proofErr w:type="spellStart"/>
      <w:r>
        <w:rPr>
          <w:rStyle w:val="heading30"/>
        </w:rPr>
        <w:t>Visualising</w:t>
      </w:r>
      <w:proofErr w:type="spellEnd"/>
      <w:r w:rsidR="002B5EBA" w:rsidRPr="002B5EBA">
        <w:rPr>
          <w:rStyle w:val="heading30"/>
        </w:rPr>
        <w:t xml:space="preserve"> the Agent in Action: Traceable, Data-Driven Response</w:t>
      </w:r>
    </w:p>
    <w:p w14:paraId="742D84CB" w14:textId="3D275183" w:rsidR="002B5EBA" w:rsidRPr="002B5EBA" w:rsidRDefault="002B5EBA" w:rsidP="002B5EBA">
      <w:r w:rsidRPr="002B5EBA">
        <w:t xml:space="preserve">To demonstrate the reasoning capabilities of the deployed agent, we present an example user query and the corresponding system-generated response. The question below was posed through the </w:t>
      </w:r>
      <w:proofErr w:type="spellStart"/>
      <w:r w:rsidRPr="002B5EBA">
        <w:t>Streamlit</w:t>
      </w:r>
      <w:proofErr w:type="spellEnd"/>
      <w:r w:rsidRPr="002B5EBA">
        <w:t xml:space="preserve"> interface in natural language, highlighting the system’s ability to process complex epidemiological inquiries without requiring technical input formatting:</w:t>
      </w:r>
    </w:p>
    <w:p w14:paraId="02F22170" w14:textId="77777777" w:rsidR="002B5EBA" w:rsidRDefault="002B5EBA" w:rsidP="002B5EBA"/>
    <w:p w14:paraId="114C5E61" w14:textId="77777777" w:rsidR="002B5EBA" w:rsidRPr="002B5EBA" w:rsidRDefault="002B5EBA" w:rsidP="002B5EBA">
      <w:pPr>
        <w:pBdr>
          <w:top w:val="single" w:sz="12" w:space="1" w:color="auto"/>
          <w:left w:val="single" w:sz="12" w:space="4" w:color="auto"/>
          <w:bottom w:val="single" w:sz="12" w:space="1" w:color="auto"/>
          <w:right w:val="single" w:sz="12" w:space="4" w:color="auto"/>
        </w:pBdr>
        <w:jc w:val="center"/>
      </w:pPr>
      <w:r w:rsidRPr="002B5EBA">
        <w:t>User Question: “</w:t>
      </w:r>
      <w:r w:rsidRPr="002B5EBA">
        <w:rPr>
          <w:i/>
          <w:iCs/>
        </w:rPr>
        <w:t>Water Contamination has a strong positive correlation (+0.75) with Cholera cases. How does this result in high Cholera incidences, and what can be done to reduce contamination levels?</w:t>
      </w:r>
      <w:r w:rsidRPr="002B5EBA">
        <w:t>”</w:t>
      </w:r>
    </w:p>
    <w:p w14:paraId="4A75D3B7" w14:textId="77777777" w:rsidR="002B5EBA" w:rsidRDefault="002B5EBA" w:rsidP="002B5EBA">
      <w:pPr>
        <w:rPr>
          <w:b/>
          <w:bCs/>
        </w:rPr>
      </w:pPr>
    </w:p>
    <w:p w14:paraId="39CD61D1" w14:textId="6477293C" w:rsidR="002B5EBA" w:rsidRPr="00F51F71" w:rsidRDefault="002B5EBA" w:rsidP="002B5EBA">
      <w:pPr>
        <w:rPr>
          <w:b/>
          <w:bCs/>
        </w:rPr>
      </w:pPr>
      <w:r w:rsidRPr="00F51F71">
        <w:rPr>
          <w:b/>
          <w:bCs/>
        </w:rPr>
        <w:t>Agents Response:</w:t>
      </w:r>
    </w:p>
    <w:p w14:paraId="0BC9F379" w14:textId="77777777" w:rsidR="008C466A" w:rsidRDefault="002B5EBA" w:rsidP="008C466A">
      <w:pPr>
        <w:keepNext/>
        <w:jc w:val="center"/>
      </w:pPr>
      <w:r w:rsidRPr="00F51F71">
        <w:rPr>
          <w:noProof/>
        </w:rPr>
        <w:lastRenderedPageBreak/>
        <w:drawing>
          <wp:inline distT="0" distB="0" distL="0" distR="0" wp14:anchorId="17984706" wp14:editId="3A7BFED2">
            <wp:extent cx="2677669" cy="4163786"/>
            <wp:effectExtent l="0" t="0" r="8890" b="8255"/>
            <wp:docPr id="15486268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8626866" name="Picture 1"/>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688570" cy="4180737"/>
                    </a:xfrm>
                    <a:prstGeom prst="rect">
                      <a:avLst/>
                    </a:prstGeom>
                  </pic:spPr>
                </pic:pic>
              </a:graphicData>
            </a:graphic>
          </wp:inline>
        </w:drawing>
      </w:r>
    </w:p>
    <w:p w14:paraId="13CB23B1" w14:textId="5C1AC814" w:rsidR="008D34E1" w:rsidRPr="00FB16DC" w:rsidRDefault="00B2061F" w:rsidP="00B2061F">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7</w:t>
      </w:r>
      <w:r>
        <w:rPr>
          <w:b/>
        </w:rPr>
        <w:fldChar w:fldCharType="end"/>
      </w:r>
      <w:r>
        <w:rPr>
          <w:b/>
        </w:rPr>
        <w:t>.</w:t>
      </w:r>
      <w:r>
        <w:t xml:space="preserve"> </w:t>
      </w:r>
      <w:r w:rsidR="008C466A">
        <w:t xml:space="preserve"> Web interface of the AI agent</w:t>
      </w:r>
    </w:p>
    <w:p w14:paraId="4E7C2EFE" w14:textId="77777777" w:rsidR="008D34E1" w:rsidRDefault="008D34E1" w:rsidP="00EF18BE"/>
    <w:p w14:paraId="74094B7E" w14:textId="23CB7774" w:rsidR="00D05CEE" w:rsidRPr="00D05CEE" w:rsidRDefault="00D05CEE" w:rsidP="00D05CEE">
      <w:pPr>
        <w:rPr>
          <w:rFonts w:eastAsiaTheme="majorEastAsia"/>
        </w:rPr>
      </w:pPr>
      <w:r w:rsidRPr="00D05CEE">
        <w:rPr>
          <w:rFonts w:eastAsiaTheme="majorEastAsia"/>
        </w:rPr>
        <w:t xml:space="preserve">Figure </w:t>
      </w:r>
      <w:r w:rsidR="008C466A">
        <w:rPr>
          <w:rFonts w:eastAsiaTheme="majorEastAsia"/>
        </w:rPr>
        <w:t>7</w:t>
      </w:r>
      <w:r w:rsidRPr="00D05CEE">
        <w:rPr>
          <w:rFonts w:eastAsiaTheme="majorEastAsia"/>
        </w:rPr>
        <w:t xml:space="preserve"> presents a screenshot of the deployed Q&amp;A interface, illustrating the interaction between user queries and LLM-generated responses grounded in structured data analysis. The interface displays structured data citations from correlation matrices and feature importance analyses, demonstrating the system's ability to provide traceable, data-driven epidemiological insights.</w:t>
      </w:r>
    </w:p>
    <w:p w14:paraId="57FC367F" w14:textId="0129E584" w:rsidR="00D05CEE" w:rsidRPr="00D05CEE" w:rsidRDefault="00D05CEE" w:rsidP="00D05CEE">
      <w:r w:rsidRPr="00D05CEE">
        <w:t>Upon receiving the user query, the agent immediately identified and corrected a factual inaccuracy in the question</w:t>
      </w:r>
      <w:r w:rsidR="00B2061F">
        <w:t xml:space="preserve">, </w:t>
      </w:r>
      <w:r w:rsidRPr="00D05CEE">
        <w:t>specifically, the claim that there was a strong positive correlation (+0.75) between water contamination and cholera incidence. Instead, it accurately reported that the Spearman correlation between Contaminant Level (ppm) and Cholera Cases per 100,000 people is only 0.028, indicating a very weak positive relationship. This correction demonstrates the agent’s ability to cross-check user input against the actual data and provide scientifically valid clarification</w:t>
      </w:r>
      <w:r w:rsidR="00B2061F">
        <w:t xml:space="preserve">, </w:t>
      </w:r>
      <w:r w:rsidRPr="00D05CEE">
        <w:t>an essential feature for maintaining the integrity of public health insights.</w:t>
      </w:r>
      <w:r>
        <w:t xml:space="preserve"> </w:t>
      </w:r>
      <w:r w:rsidRPr="00D05CEE">
        <w:t>The agent further validated its response using multiple layers of evidence:</w:t>
      </w:r>
    </w:p>
    <w:p w14:paraId="01C38500" w14:textId="77777777" w:rsidR="00D05CEE" w:rsidRPr="00D05CEE" w:rsidRDefault="00D05CEE" w:rsidP="00D05CEE">
      <w:pPr>
        <w:pStyle w:val="bulletitem"/>
      </w:pPr>
      <w:r w:rsidRPr="00D05CEE">
        <w:lastRenderedPageBreak/>
        <w:t>Feature importance ranking placed the contaminant level only 16th out of 40 predictors, suggesting it is not a dominant driver of cholera incidence.</w:t>
      </w:r>
    </w:p>
    <w:p w14:paraId="44D202D4" w14:textId="77777777" w:rsidR="00D05CEE" w:rsidRPr="00D05CEE" w:rsidRDefault="00D05CEE" w:rsidP="00D05CEE">
      <w:pPr>
        <w:pStyle w:val="bulletitem"/>
      </w:pPr>
      <w:r w:rsidRPr="00D05CEE">
        <w:t>Linear regression analysis revealed a small positive coefficient (0.375) that was not statistically significant (p = 0.155), reinforcing the weak association.</w:t>
      </w:r>
    </w:p>
    <w:p w14:paraId="47C350D7" w14:textId="77777777" w:rsidR="00D05CEE" w:rsidRDefault="00D05CEE" w:rsidP="00D05CEE">
      <w:r w:rsidRPr="00D05CEE">
        <w:t xml:space="preserve">Despite the weak statistical linkage, the agent </w:t>
      </w:r>
      <w:proofErr w:type="spellStart"/>
      <w:r w:rsidRPr="00D05CEE">
        <w:t>contextualised</w:t>
      </w:r>
      <w:proofErr w:type="spellEnd"/>
      <w:r w:rsidRPr="00D05CEE">
        <w:t xml:space="preserve"> the result appropriately, acknowledging that water contamination remains a meaningful factor and offering practical, actionable recommendations for reducing contamination and cholera risk. This reflects a thoughtful balance of statistical </w:t>
      </w:r>
      <w:proofErr w:type="spellStart"/>
      <w:r w:rsidRPr="00D05CEE">
        <w:t>rigour</w:t>
      </w:r>
      <w:proofErr w:type="spellEnd"/>
      <w:r w:rsidRPr="00D05CEE">
        <w:t xml:space="preserve"> and public health relevance, affirming the agent’s capability to deliver both accurate and insightful guidance.</w:t>
      </w:r>
    </w:p>
    <w:p w14:paraId="59B1C78D" w14:textId="77777777" w:rsidR="00D05CEE" w:rsidRDefault="00D05CEE" w:rsidP="00D05CEE"/>
    <w:p w14:paraId="32150205" w14:textId="77777777" w:rsidR="00D05CEE" w:rsidRDefault="00D05CEE" w:rsidP="00D05CEE">
      <w:pPr>
        <w:pStyle w:val="heading1"/>
      </w:pPr>
      <w:r w:rsidRPr="003A1BE2">
        <w:t>Discussion</w:t>
      </w:r>
    </w:p>
    <w:p w14:paraId="16A5DB84" w14:textId="1EA81AB3" w:rsidR="00D05CEE" w:rsidRPr="00424985" w:rsidRDefault="00D05CEE" w:rsidP="00D05CEE">
      <w:pPr>
        <w:pStyle w:val="p1a"/>
      </w:pPr>
      <w:r w:rsidRPr="00424985">
        <w:t>The research question for this study was: How can an LLM-powered agentic framework integrate explainable machine learning and statistical reasoning to identify key risk factors for Cholera incidence across multiple regions?</w:t>
      </w:r>
    </w:p>
    <w:p w14:paraId="73E32699" w14:textId="79F3F736" w:rsidR="00D05CEE" w:rsidRPr="00424985" w:rsidRDefault="00D05CEE" w:rsidP="00D05CEE">
      <w:r w:rsidRPr="00424985">
        <w:t xml:space="preserve">This study successfully demonstrates how such an integrated framework can be achieved and </w:t>
      </w:r>
      <w:proofErr w:type="spellStart"/>
      <w:r w:rsidR="00B2061F">
        <w:t>operationalised</w:t>
      </w:r>
      <w:proofErr w:type="spellEnd"/>
      <w:r w:rsidRPr="00424985">
        <w:t>, providing a comprehensive answer to this core research question. The integration was achieved through a multi-layered approach that combines complementary analytical methodologies with intelligent natural language interpretation, creating a comprehensive system that bridges the gap between complex epidemiological analysis and accessible decision support.</w:t>
      </w:r>
    </w:p>
    <w:p w14:paraId="6C4CBF01" w14:textId="25D9EEE1" w:rsidR="00D05CEE" w:rsidRPr="002E17EC" w:rsidRDefault="00D05CEE" w:rsidP="002E17EC">
      <w:pPr>
        <w:pStyle w:val="heading2"/>
        <w:rPr>
          <w:sz w:val="16"/>
          <w:szCs w:val="16"/>
        </w:rPr>
      </w:pPr>
      <w:r w:rsidRPr="002E17EC">
        <w:rPr>
          <w:rStyle w:val="Heading2Char"/>
          <w:b/>
        </w:rPr>
        <w:t>Framework Innovation and Methodological Advances</w:t>
      </w:r>
    </w:p>
    <w:p w14:paraId="57487A47" w14:textId="748DDB67" w:rsidR="00D05CEE" w:rsidRPr="00424985" w:rsidRDefault="00D05CEE" w:rsidP="00D05CEE">
      <w:pPr>
        <w:pStyle w:val="p1a"/>
      </w:pPr>
      <w:r w:rsidRPr="00424985">
        <w:t>The framework's success in answering this research question was achieved through several key innovations and methodological advances. First, the development of a multi-model analytical pipeline leveraging Explainable Boosting Machines (EBM), Natural Gradient Boosting (</w:t>
      </w:r>
      <w:proofErr w:type="spellStart"/>
      <w:r w:rsidRPr="00424985">
        <w:t>NGBoost</w:t>
      </w:r>
      <w:proofErr w:type="spellEnd"/>
      <w:r w:rsidRPr="00424985">
        <w:t xml:space="preserve">), and </w:t>
      </w:r>
      <w:proofErr w:type="spellStart"/>
      <w:r w:rsidRPr="00424985">
        <w:t>TabNet</w:t>
      </w:r>
      <w:proofErr w:type="spellEnd"/>
      <w:r w:rsidRPr="00424985">
        <w:t xml:space="preserve"> demonstrated how diverse interpretable machine learning approaches could be systematically combined to </w:t>
      </w:r>
      <w:proofErr w:type="spellStart"/>
      <w:r w:rsidR="00DC5094">
        <w:t>analyse</w:t>
      </w:r>
      <w:proofErr w:type="spellEnd"/>
      <w:r w:rsidRPr="00424985">
        <w:t xml:space="preserve"> Cholera risk factors. EBM's glass-box interpretability provided transparent feature importance rankings and interaction </w:t>
      </w:r>
      <w:proofErr w:type="spellStart"/>
      <w:r w:rsidR="00DC5094">
        <w:t>visualisations</w:t>
      </w:r>
      <w:proofErr w:type="spellEnd"/>
      <w:r w:rsidR="00DC5094">
        <w:t xml:space="preserve">, while </w:t>
      </w:r>
      <w:proofErr w:type="spellStart"/>
      <w:r w:rsidR="00DC5094">
        <w:t>TabNet's</w:t>
      </w:r>
      <w:proofErr w:type="spellEnd"/>
      <w:r w:rsidR="00DC5094">
        <w:t xml:space="preserve"> attention mechanism revealed complex categorical relationships,</w:t>
      </w:r>
      <w:r w:rsidRPr="00424985">
        <w:t xml:space="preserve"> particularly sensitive to socio-economic indicators and water infrastructure variables. The inclusion of Random Forest and </w:t>
      </w:r>
      <w:proofErr w:type="spellStart"/>
      <w:r w:rsidRPr="00424985">
        <w:t>XGBoost</w:t>
      </w:r>
      <w:proofErr w:type="spellEnd"/>
      <w:r w:rsidRPr="00424985">
        <w:t xml:space="preserve"> as benchmark models ensured robust comparative analysis, ultimately revealing that EBM achieved superior performance with the lowest RMSE (14.333) while maintaining full interpretability</w:t>
      </w:r>
      <w:r w:rsidR="00B2061F">
        <w:t xml:space="preserve">, </w:t>
      </w:r>
      <w:r w:rsidRPr="00424985">
        <w:t>a critical requirement for public health applications.</w:t>
      </w:r>
    </w:p>
    <w:p w14:paraId="1287EBCF" w14:textId="77777777" w:rsidR="00D05CEE" w:rsidRPr="00424985" w:rsidRDefault="00D05CEE" w:rsidP="00D05CEE">
      <w:r w:rsidRPr="00424985">
        <w:t xml:space="preserve">Second, the integration of comprehensive statistical validation methods provided essential verification of machine learning findings through traditional epidemiological approaches. Pearson and Spearman correlation analyses captured both linear and monotonic relationships between predictors and Cholera incidence, while multivariate linear regression controlled for confounding effects and assessed statistical significance. The Poisson regression analysis was particularly valuable for modelling count-based </w:t>
      </w:r>
      <w:r w:rsidRPr="00424985">
        <w:lastRenderedPageBreak/>
        <w:t>disease outcomes, revealing that water quality indicators such as pH, contaminant levels, and lead concentrations showed statistically significant associations with Cholera cases. This multi-method statistical approach ensured that machine learning-identified predictors were not merely algorithmic artefacts but represented genuine epidemiological relationships with demonstrated statistical validity.</w:t>
      </w:r>
    </w:p>
    <w:p w14:paraId="036E1AE7" w14:textId="3BD53BE4" w:rsidR="00D05CEE" w:rsidRDefault="00D05CEE" w:rsidP="00D05CEE">
      <w:pPr>
        <w:pStyle w:val="heading2"/>
      </w:pPr>
      <w:r w:rsidRPr="00424985">
        <w:t>LLM-Powered Natural Language Decision Support</w:t>
      </w:r>
    </w:p>
    <w:p w14:paraId="320AB3F6" w14:textId="44920E49" w:rsidR="00D05CEE" w:rsidRDefault="00D05CEE" w:rsidP="00D05CEE">
      <w:pPr>
        <w:pStyle w:val="p1a"/>
      </w:pPr>
      <w:r w:rsidRPr="00424985">
        <w:t xml:space="preserve">Third, the development of a </w:t>
      </w:r>
      <w:proofErr w:type="spellStart"/>
      <w:r w:rsidRPr="00424985">
        <w:t>LangChain</w:t>
      </w:r>
      <w:proofErr w:type="spellEnd"/>
      <w:r w:rsidRPr="00424985">
        <w:t>-powered LLM agent that interprets model outputs and statistical analyses enabled natural language question-answering for decision support</w:t>
      </w:r>
      <w:r w:rsidR="00B2061F">
        <w:t>,</w:t>
      </w:r>
      <w:r w:rsidRPr="00424985">
        <w:t xml:space="preserve"> </w:t>
      </w:r>
      <w:r w:rsidR="005030C8">
        <w:t>representing</w:t>
      </w:r>
      <w:r w:rsidRPr="00424985">
        <w:t xml:space="preserve"> a critical innovation in making complex epidemiological insights accessible. The agent's sophisticated prompt engineering </w:t>
      </w:r>
      <w:r w:rsidR="00DC5094">
        <w:t>embeds structured CSV outputs from all analytical components, featuring</w:t>
      </w:r>
      <w:r w:rsidRPr="00424985">
        <w:t xml:space="preserve"> importance rankings, correlation matrices, regression coefficients, and model performance metrics</w:t>
      </w:r>
      <w:r w:rsidR="00DC5094">
        <w:t xml:space="preserve"> </w:t>
      </w:r>
      <w:r w:rsidRPr="00424985">
        <w:t xml:space="preserve">directly into the LLM's context. This approach ensured that every response was grounded in actual data rather than speculative reasoning, as demonstrated when the agent correctly identified and corrected factual inaccuracies in user queries while providing evidence-based recommendations. The </w:t>
      </w:r>
      <w:proofErr w:type="spellStart"/>
      <w:r w:rsidRPr="00424985">
        <w:t>Streamlit</w:t>
      </w:r>
      <w:proofErr w:type="spellEnd"/>
      <w:r w:rsidRPr="00424985">
        <w:t xml:space="preserve"> interface successfully democratized access to complex analytical results, allowing public health practitioners and researchers to explore data-driven relationships through intuitive natural language interactions.</w:t>
      </w:r>
    </w:p>
    <w:p w14:paraId="173B52B3" w14:textId="17B8C1E9" w:rsidR="00D05CEE" w:rsidRDefault="00D05CEE" w:rsidP="00D05CEE">
      <w:pPr>
        <w:pStyle w:val="heading2"/>
      </w:pPr>
      <w:r w:rsidRPr="00424985">
        <w:t>Consistent Risk Factor Identification and Epidemiological Insights</w:t>
      </w:r>
    </w:p>
    <w:p w14:paraId="59E06ACD" w14:textId="22FAAF18" w:rsidR="00D05CEE" w:rsidRPr="00424985" w:rsidRDefault="00D05CEE" w:rsidP="00D05CEE">
      <w:pPr>
        <w:pStyle w:val="p1a"/>
      </w:pPr>
      <w:r w:rsidRPr="00424985">
        <w:t xml:space="preserve">Fourth, the framework's ability to identify consistent key risk factors across multiple regions was evidenced through convergent findings across all analytical approaches. Infant Mortality Rate emerged as the most important predictor across models (average importance 0.058), serving as a proxy for broader healthcare infrastructure quality and population vulnerability. Water quality indicators, particularly turbidity (0.044 average importance) and contamination levels, consistently ranked among top predictors, validating </w:t>
      </w:r>
      <w:r w:rsidR="005F629B">
        <w:t xml:space="preserve">the </w:t>
      </w:r>
      <w:r w:rsidRPr="00424985">
        <w:t xml:space="preserve">established understanding of waterborne disease transmission pathways. Geographic factors such as country-specific effects (Indonesia, Brazil, Nigeria) highlighted regional epidemiological variations, while water infrastructure variables (treatment methods, source types) underscored the critical role of WASH interventions. </w:t>
      </w:r>
      <w:r w:rsidR="00B2061F">
        <w:t>Notably</w:t>
      </w:r>
      <w:r w:rsidRPr="00424985">
        <w:t>, the consistently low feature importance values and modest correlation coefficients across all methods revealed that Cholera risk emerges from complex, multifactorial interactions rather than single dominant predictors</w:t>
      </w:r>
      <w:r w:rsidR="00B2061F">
        <w:t xml:space="preserve">, </w:t>
      </w:r>
      <w:r w:rsidRPr="00424985">
        <w:t>a nuanced epidemiological insight that single-method analyses might have missed.</w:t>
      </w:r>
    </w:p>
    <w:p w14:paraId="116E2925" w14:textId="758E8E81" w:rsidR="00D05CEE" w:rsidRPr="00424985" w:rsidRDefault="00D05CEE" w:rsidP="00D05CEE">
      <w:pPr>
        <w:pStyle w:val="heading2"/>
      </w:pPr>
      <w:r w:rsidRPr="00424985">
        <w:t>Paradigmatic Contribution to Epidemiological Research</w:t>
      </w:r>
    </w:p>
    <w:p w14:paraId="4A2D2EC8" w14:textId="77777777" w:rsidR="00D05CEE" w:rsidRPr="00424985" w:rsidRDefault="00D05CEE" w:rsidP="00D05CEE">
      <w:pPr>
        <w:pStyle w:val="p1a"/>
      </w:pPr>
      <w:r w:rsidRPr="00424985">
        <w:t xml:space="preserve">The framework's success in integrating explainable machine learning with statistical reasoning through LLM-powered interpretation demonstrates a novel paradigm for epidemiological research and decision support. By combining the pattern recognition capabilities of modern machine learning with the inferential </w:t>
      </w:r>
      <w:proofErr w:type="spellStart"/>
      <w:r w:rsidRPr="00424985">
        <w:t>rigour</w:t>
      </w:r>
      <w:proofErr w:type="spellEnd"/>
      <w:r w:rsidRPr="00424985">
        <w:t xml:space="preserve"> of statistical analysis and the interpretive intelligence of large language models, this approach offers a </w:t>
      </w:r>
      <w:r w:rsidRPr="00424985">
        <w:lastRenderedPageBreak/>
        <w:t>replicable methodology for addressing complex public health challenges that require both analytical sophistication and practical accessibility.</w:t>
      </w:r>
    </w:p>
    <w:p w14:paraId="42688D4A" w14:textId="0031783E" w:rsidR="00D05CEE" w:rsidRPr="00424985" w:rsidRDefault="00D05CEE" w:rsidP="00D05CEE">
      <w:r w:rsidRPr="00424985">
        <w:t>This integrated approach addresses fundamental challenges in contemporary epidemiological research, where the growing availability of diverse data sources</w:t>
      </w:r>
      <w:r w:rsidR="00DC5094">
        <w:t xml:space="preserve">, </w:t>
      </w:r>
      <w:r w:rsidRPr="00424985">
        <w:t xml:space="preserve">including clinical records, environmental monitoring, social media, and administrative databases—demands analytical frameworks capable of processing multimodal information while maintaining interpretability for clinical decision-making. The framework's modular design, combining specialized analytical components with intelligent orchestration, represents a significant advancement over traditional </w:t>
      </w:r>
      <w:proofErr w:type="gramStart"/>
      <w:r w:rsidRPr="00424985">
        <w:t>single-method</w:t>
      </w:r>
      <w:proofErr w:type="gramEnd"/>
      <w:r w:rsidRPr="00424985">
        <w:t xml:space="preserve"> approaches that often fail to capture the multifactorial nature of disease risk.</w:t>
      </w:r>
    </w:p>
    <w:p w14:paraId="40013988" w14:textId="233D29D8" w:rsidR="00D05CEE" w:rsidRPr="00424985" w:rsidRDefault="00D05CEE" w:rsidP="00D05CEE">
      <w:pPr>
        <w:pStyle w:val="heading2"/>
      </w:pPr>
      <w:r w:rsidRPr="00424985">
        <w:t>Methodological Validation and Robustness</w:t>
      </w:r>
    </w:p>
    <w:p w14:paraId="0A08F498" w14:textId="7396FF96" w:rsidR="00D05CEE" w:rsidRPr="00424985" w:rsidRDefault="00D05CEE" w:rsidP="00D05CEE">
      <w:pPr>
        <w:pStyle w:val="p1a"/>
      </w:pPr>
      <w:r w:rsidRPr="00424985">
        <w:t>The comprehensive validation strategy employed in this study</w:t>
      </w:r>
      <w:r w:rsidR="00DC5094">
        <w:t xml:space="preserve">, </w:t>
      </w:r>
      <w:r w:rsidRPr="00424985">
        <w:t>incorporating both internal cross-validation and external consistency checks across multiple analytical methods</w:t>
      </w:r>
      <w:r w:rsidR="00DA6A06">
        <w:t xml:space="preserve">, </w:t>
      </w:r>
      <w:r w:rsidRPr="00424985">
        <w:t>ensures the robustness and reliability of findings. The convergent evidence from diverse methodological approaches (interpretable machine learning, classical statistics, and LLM-powered synthesis) provides strong support for the identified risk factors while maintaining the transparency essential for public health decision-making. This multi-method validation approach addresses a critical limitation in many epidemiological studies where single analytical frameworks may introduce method-specific biases or miss important relationships.</w:t>
      </w:r>
      <w:r>
        <w:t xml:space="preserve"> </w:t>
      </w:r>
      <w:r w:rsidRPr="00424985">
        <w:t xml:space="preserve">The framework's ability to automatically generate structured outputs suitable for LLM interpretation while preserving the statistical </w:t>
      </w:r>
      <w:proofErr w:type="spellStart"/>
      <w:r w:rsidRPr="00424985">
        <w:t>rigour</w:t>
      </w:r>
      <w:proofErr w:type="spellEnd"/>
      <w:r w:rsidRPr="00424985">
        <w:t xml:space="preserve"> of traditional epidemiological methods represents a significant technical achievement. This capability enables the seamless integration of quantitative analytical results with qualitative interpretation, creating a system that can adapt to diverse user needs and expertise levels without compromising analytical integrity.</w:t>
      </w:r>
    </w:p>
    <w:p w14:paraId="149C2B10" w14:textId="2AF5F2D0" w:rsidR="00D05CEE" w:rsidRPr="00424985" w:rsidRDefault="00D05CEE" w:rsidP="00D05CEE">
      <w:r w:rsidRPr="00424985">
        <w:t xml:space="preserve">In conclusion, this study demonstrates that LLM-powered agentic frameworks can effectively integrate explainable machine learning and statistical reasoning to identify key risk factors for Cholera incidence across multiple regions. The success of this integration lies not merely in the technical combination of different analytical approaches, but in the intelligent orchestration of these methods through natural language interfaces that make sophisticated epidemiological insights accessible to decision-makers. This paradigm offers a promising foundation for addressing complex public health challenges in an era of increasing data availability and analytical sophistication, while maintaining </w:t>
      </w:r>
      <w:r w:rsidR="00DA6A06" w:rsidRPr="00424985">
        <w:t>interpretability</w:t>
      </w:r>
      <w:r w:rsidRPr="00424985">
        <w:t xml:space="preserve"> and trustworthiness essential for evidence-based public health practice.</w:t>
      </w:r>
    </w:p>
    <w:p w14:paraId="462CAEFF" w14:textId="77777777" w:rsidR="00D05CEE" w:rsidRDefault="00D05CEE" w:rsidP="00D05CEE"/>
    <w:p w14:paraId="3B425097" w14:textId="2F774AE4" w:rsidR="00D05CEE" w:rsidRDefault="00D05CEE" w:rsidP="00D05CEE">
      <w:pPr>
        <w:pStyle w:val="heading1"/>
      </w:pPr>
      <w:r w:rsidRPr="00CF5B78">
        <w:t>Conclusion and Future Work</w:t>
      </w:r>
    </w:p>
    <w:p w14:paraId="32FD5B6C" w14:textId="517A375E" w:rsidR="00636A8E" w:rsidRDefault="00636A8E" w:rsidP="00636A8E">
      <w:pPr>
        <w:pStyle w:val="p1a"/>
      </w:pPr>
      <w:r>
        <w:t>Key findings show that Cholera risk arises from complex, multifactorial interactions rather than single dominant predictors. Infant mortality rate emerged as the most consistent socio-economic indicator, while water quality measures</w:t>
      </w:r>
      <w:r w:rsidR="00351796">
        <w:t xml:space="preserve">, </w:t>
      </w:r>
      <w:r>
        <w:t xml:space="preserve">such as turbidity and </w:t>
      </w:r>
      <w:r>
        <w:lastRenderedPageBreak/>
        <w:t>contamination levels</w:t>
      </w:r>
      <w:r w:rsidR="009E5FA7">
        <w:t>,</w:t>
      </w:r>
      <w:r w:rsidR="00351796">
        <w:t xml:space="preserve"> </w:t>
      </w:r>
      <w:r>
        <w:t xml:space="preserve">were key environmental drivers. The EBM model outperformed others (RMSE 14.333) while maintaining interpretability, highlighting the value of explainable AI in epidemiology. The LLM agent enabled intuitive, data-grounded exploration of these findings, making complex results accessible through natural language while preserving scientific </w:t>
      </w:r>
      <w:proofErr w:type="spellStart"/>
      <w:r>
        <w:t>rigour</w:t>
      </w:r>
      <w:proofErr w:type="spellEnd"/>
      <w:r>
        <w:t>. This demonstrates the transformative potential of combining explainable AI with LLM-powered interpretation for public health analytics, especially in resource-limited settings where timely, interpretable insights are essential.</w:t>
      </w:r>
    </w:p>
    <w:p w14:paraId="3CA909D6" w14:textId="609B525F" w:rsidR="00636A8E" w:rsidRDefault="00636A8E" w:rsidP="00636A8E">
      <w:r>
        <w:t xml:space="preserve">Several avenues exist to enhance the framework. Integrating time-series analysis would allow </w:t>
      </w:r>
      <w:r w:rsidR="00801EDA">
        <w:t>modelling</w:t>
      </w:r>
      <w:r>
        <w:t xml:space="preserve"> of seasonal patterns and outbreak dynamics for early warning systems. Expanding to include other waterborne diseases (e.g., dengue, typhoid, hepatitis) could support a unified WASH-related disease surveillance platform. Real-time data integration</w:t>
      </w:r>
      <w:r w:rsidR="00351796">
        <w:t xml:space="preserve">, </w:t>
      </w:r>
      <w:r>
        <w:t>via APIs for weather, sensors, and surveillance systems</w:t>
      </w:r>
      <w:r w:rsidR="00351796">
        <w:t xml:space="preserve">, </w:t>
      </w:r>
      <w:r>
        <w:t>would enable continuous risk assessment and automated alerts.</w:t>
      </w:r>
    </w:p>
    <w:p w14:paraId="07E39F0B" w14:textId="0C3547DA" w:rsidR="00636A8E" w:rsidRPr="00636A8E" w:rsidRDefault="00636A8E" w:rsidP="00D1232C">
      <w:r>
        <w:t>Further, enhancing the LLM agent with multi-modal capabilities (e.g., satellite imagery, clinical photos) would improve contextual understanding and support mobile, field-based decision-making. Finally, deployment studies in low-resource settings would test practical viability, guide adaptations, and support implementation through partnerships with health ministries and global agencies, advancing the integration of AI tools into routine public health practice.</w:t>
      </w:r>
    </w:p>
    <w:p w14:paraId="3A818A5D" w14:textId="74AF1901" w:rsidR="00D05CEE" w:rsidRPr="00D05CEE" w:rsidRDefault="00D05CEE" w:rsidP="00D05CEE">
      <w:pPr>
        <w:pStyle w:val="heading1"/>
      </w:pPr>
      <w:r w:rsidRPr="00D05CEE">
        <w:t>References</w:t>
      </w:r>
    </w:p>
    <w:p w14:paraId="7E194560" w14:textId="77777777" w:rsidR="00D05CEE" w:rsidRPr="00F1262C" w:rsidRDefault="00D05CEE" w:rsidP="00F1262C">
      <w:pPr>
        <w:pStyle w:val="Bibliography"/>
        <w:spacing w:line="240" w:lineRule="auto"/>
        <w:rPr>
          <w:sz w:val="18"/>
          <w:szCs w:val="18"/>
        </w:rPr>
      </w:pPr>
      <w:r w:rsidRPr="00F1262C">
        <w:rPr>
          <w:rFonts w:eastAsiaTheme="majorEastAsia"/>
          <w:sz w:val="18"/>
          <w:szCs w:val="18"/>
        </w:rPr>
        <w:fldChar w:fldCharType="begin"/>
      </w:r>
      <w:r w:rsidRPr="00F1262C">
        <w:rPr>
          <w:rFonts w:eastAsiaTheme="majorEastAsia"/>
          <w:sz w:val="18"/>
          <w:szCs w:val="18"/>
        </w:rPr>
        <w:instrText xml:space="preserve"> ADDIN ZOTERO_BIBL {"uncited":[],"omitted":[],"custom":[]} CSL_BIBLIOGRAPHY </w:instrText>
      </w:r>
      <w:r w:rsidRPr="00F1262C">
        <w:rPr>
          <w:rFonts w:eastAsiaTheme="majorEastAsia"/>
          <w:sz w:val="18"/>
          <w:szCs w:val="18"/>
        </w:rPr>
        <w:fldChar w:fldCharType="separate"/>
      </w:r>
      <w:r w:rsidRPr="00F1262C">
        <w:rPr>
          <w:sz w:val="18"/>
          <w:szCs w:val="18"/>
        </w:rPr>
        <w:t>1.</w:t>
      </w:r>
      <w:r w:rsidRPr="00F1262C">
        <w:rPr>
          <w:sz w:val="18"/>
          <w:szCs w:val="18"/>
        </w:rPr>
        <w:tab/>
        <w:t>Ali, M., Nelson, A.R., Lopez, A.L., Sack, D.A.: Updated Global Burden of Cholera in Endemic Countries. PLoS Negl. Trop. Dis. 9, e0003832 (2015). https://doi.org/10.1371/journal.pntd.0003832.</w:t>
      </w:r>
    </w:p>
    <w:p w14:paraId="2A876BD6" w14:textId="77777777" w:rsidR="00D05CEE" w:rsidRPr="00F1262C" w:rsidRDefault="00D05CEE" w:rsidP="00F1262C">
      <w:pPr>
        <w:pStyle w:val="Bibliography"/>
        <w:spacing w:line="240" w:lineRule="auto"/>
        <w:rPr>
          <w:sz w:val="18"/>
          <w:szCs w:val="18"/>
        </w:rPr>
      </w:pPr>
      <w:r w:rsidRPr="00F1262C">
        <w:rPr>
          <w:sz w:val="18"/>
          <w:szCs w:val="18"/>
        </w:rPr>
        <w:t>2.</w:t>
      </w:r>
      <w:r w:rsidRPr="00F1262C">
        <w:rPr>
          <w:sz w:val="18"/>
          <w:szCs w:val="18"/>
        </w:rPr>
        <w:tab/>
        <w:t>WHO: Cholera, https://www.who.int/news-room/fact-sheets/detail/cholera, last accessed 2025/07/21.</w:t>
      </w:r>
    </w:p>
    <w:p w14:paraId="2840C33D" w14:textId="77777777" w:rsidR="00D05CEE" w:rsidRPr="00F1262C" w:rsidRDefault="00D05CEE" w:rsidP="00F1262C">
      <w:pPr>
        <w:pStyle w:val="Bibliography"/>
        <w:spacing w:line="240" w:lineRule="auto"/>
        <w:rPr>
          <w:sz w:val="18"/>
          <w:szCs w:val="18"/>
        </w:rPr>
      </w:pPr>
      <w:r w:rsidRPr="00F1262C">
        <w:rPr>
          <w:sz w:val="18"/>
          <w:szCs w:val="18"/>
        </w:rPr>
        <w:t>3.</w:t>
      </w:r>
      <w:r w:rsidRPr="00F1262C">
        <w:rPr>
          <w:sz w:val="18"/>
          <w:szCs w:val="18"/>
        </w:rPr>
        <w:tab/>
        <w:t>Enhancing the Interpretability of Malaria and Typhoid Diagnosis with Explainable AI and Large Language Models, https://www.mdpi.com/2414-6366/9/9/216, last accessed 2025/08/02.</w:t>
      </w:r>
    </w:p>
    <w:p w14:paraId="578ED479" w14:textId="77777777" w:rsidR="00D05CEE" w:rsidRPr="00F1262C" w:rsidRDefault="00D05CEE" w:rsidP="00F1262C">
      <w:pPr>
        <w:pStyle w:val="Bibliography"/>
        <w:spacing w:line="240" w:lineRule="auto"/>
        <w:rPr>
          <w:sz w:val="18"/>
          <w:szCs w:val="18"/>
        </w:rPr>
      </w:pPr>
      <w:r w:rsidRPr="00F1262C">
        <w:rPr>
          <w:sz w:val="18"/>
          <w:szCs w:val="18"/>
        </w:rPr>
        <w:t>4.</w:t>
      </w:r>
      <w:r w:rsidRPr="00F1262C">
        <w:rPr>
          <w:sz w:val="18"/>
          <w:szCs w:val="18"/>
        </w:rPr>
        <w:tab/>
        <w:t>Mulwa, D., Kazuzuru, B., Misinzo, G., Bett, B.: An XGBoost Approach to Predictive Modelling of Rift Valley Fever Outbreaks in Kenya Using Climatic Factors. Big Data Cogn. Comput. 8, 148 (2024). https://doi.org/10.3390/bdcc8110148.</w:t>
      </w:r>
    </w:p>
    <w:p w14:paraId="1D7A1394" w14:textId="77777777" w:rsidR="00D05CEE" w:rsidRPr="00F1262C" w:rsidRDefault="00D05CEE" w:rsidP="00F1262C">
      <w:pPr>
        <w:pStyle w:val="Bibliography"/>
        <w:spacing w:line="240" w:lineRule="auto"/>
        <w:rPr>
          <w:sz w:val="18"/>
          <w:szCs w:val="18"/>
        </w:rPr>
      </w:pPr>
      <w:r w:rsidRPr="00F1262C">
        <w:rPr>
          <w:sz w:val="18"/>
          <w:szCs w:val="18"/>
        </w:rPr>
        <w:t>5.</w:t>
      </w:r>
      <w:r w:rsidRPr="00F1262C">
        <w:rPr>
          <w:sz w:val="18"/>
          <w:szCs w:val="18"/>
        </w:rPr>
        <w:tab/>
        <w:t>Charnley, G.E.C., Kelman, I., Green, N., Hinsley, W., Gaythorpe, K.A.M., Murray, K.A.: Exploring relationships between drought and epidemic cholera in Africa using generalised linear models. BMC Infect. Dis. 21, 1177 (2021). https://doi.org/10.1186/s12879-021-06856-4.</w:t>
      </w:r>
    </w:p>
    <w:p w14:paraId="6F4DE4A3" w14:textId="77777777" w:rsidR="00D05CEE" w:rsidRPr="00F1262C" w:rsidRDefault="00D05CEE" w:rsidP="00F1262C">
      <w:pPr>
        <w:pStyle w:val="Bibliography"/>
        <w:spacing w:line="240" w:lineRule="auto"/>
        <w:rPr>
          <w:sz w:val="18"/>
          <w:szCs w:val="18"/>
        </w:rPr>
      </w:pPr>
      <w:r w:rsidRPr="00F1262C">
        <w:rPr>
          <w:sz w:val="18"/>
          <w:szCs w:val="18"/>
        </w:rPr>
        <w:t>6.</w:t>
      </w:r>
      <w:r w:rsidRPr="00F1262C">
        <w:rPr>
          <w:sz w:val="18"/>
          <w:szCs w:val="18"/>
        </w:rPr>
        <w:tab/>
        <w:t>Onyijen, O.H., Olaitan, E.O., Olayinka, T.C., Oyelola, S.: DATA-DRIVEN MACHINE LEARNING TECHNIQUES FOR THE PREDICTION OF CHOLERA OUTBREAK IN WEST AFRICA. West. Eur. J. Mod. Exp. Sci. Methods. 1, 33–51 (2023).</w:t>
      </w:r>
    </w:p>
    <w:p w14:paraId="1A49332F" w14:textId="77777777" w:rsidR="00D05CEE" w:rsidRPr="00F1262C" w:rsidRDefault="00D05CEE" w:rsidP="00F1262C">
      <w:pPr>
        <w:pStyle w:val="Bibliography"/>
        <w:spacing w:line="240" w:lineRule="auto"/>
        <w:rPr>
          <w:sz w:val="18"/>
          <w:szCs w:val="18"/>
        </w:rPr>
      </w:pPr>
      <w:r w:rsidRPr="00F1262C">
        <w:rPr>
          <w:sz w:val="18"/>
          <w:szCs w:val="18"/>
        </w:rPr>
        <w:t>7.</w:t>
      </w:r>
      <w:r w:rsidRPr="00F1262C">
        <w:rPr>
          <w:sz w:val="18"/>
          <w:szCs w:val="18"/>
        </w:rPr>
        <w:tab/>
        <w:t>Hassija, V., Chamola, V., Mahapatra, A., Singal, A., Goel, D., Huang, K., Scardapane, S., Spinelli, I., Mahmud, M., Hussain, A.: Interpreting Black-Box Models: A Review on Explainable Artificial Intelligence. Cogn. Comput. 16, 45–74 (2024). https://doi.org/10.1007/s12559-023-10179-8.</w:t>
      </w:r>
    </w:p>
    <w:p w14:paraId="053D5032" w14:textId="77777777" w:rsidR="00D05CEE" w:rsidRPr="00F1262C" w:rsidRDefault="00D05CEE" w:rsidP="00F1262C">
      <w:pPr>
        <w:pStyle w:val="Bibliography"/>
        <w:spacing w:line="240" w:lineRule="auto"/>
        <w:rPr>
          <w:sz w:val="18"/>
          <w:szCs w:val="18"/>
        </w:rPr>
      </w:pPr>
      <w:r w:rsidRPr="00F1262C">
        <w:rPr>
          <w:sz w:val="18"/>
          <w:szCs w:val="18"/>
        </w:rPr>
        <w:t>8.</w:t>
      </w:r>
      <w:r w:rsidRPr="00F1262C">
        <w:rPr>
          <w:sz w:val="18"/>
          <w:szCs w:val="18"/>
        </w:rPr>
        <w:tab/>
        <w:t xml:space="preserve">Explainable machine learning model incorporating social determinants of health to predict chronic kidney disease in type 2 diabetes patients | Journal of Diabetes &amp; Metabolic </w:t>
      </w:r>
      <w:r w:rsidRPr="00F1262C">
        <w:rPr>
          <w:sz w:val="18"/>
          <w:szCs w:val="18"/>
        </w:rPr>
        <w:lastRenderedPageBreak/>
        <w:t>Disorders, https://link.springer.com/article/10.1007/s40200-025-01621-9, last accessed 2025/08/02.</w:t>
      </w:r>
    </w:p>
    <w:p w14:paraId="1C3A3188" w14:textId="77777777" w:rsidR="00D05CEE" w:rsidRPr="00F1262C" w:rsidRDefault="00D05CEE" w:rsidP="00F1262C">
      <w:pPr>
        <w:pStyle w:val="Bibliography"/>
        <w:spacing w:line="240" w:lineRule="auto"/>
        <w:rPr>
          <w:sz w:val="18"/>
          <w:szCs w:val="18"/>
        </w:rPr>
      </w:pPr>
      <w:r w:rsidRPr="00F1262C">
        <w:rPr>
          <w:sz w:val="18"/>
          <w:szCs w:val="18"/>
        </w:rPr>
        <w:t>9.</w:t>
      </w:r>
      <w:r w:rsidRPr="00F1262C">
        <w:rPr>
          <w:sz w:val="18"/>
          <w:szCs w:val="18"/>
        </w:rPr>
        <w:tab/>
        <w:t>Peykani, P., Ramezanlou, F., Tanasescu, C., Ghanidel, S.: Large Language Models: A Structured Taxonomy and Review of Challenges, Limitations, Solutions, and Future Directions. Appl. Sci. 15, 8103 (2025). https://doi.org/10.3390/app15148103.</w:t>
      </w:r>
    </w:p>
    <w:p w14:paraId="7F8AFE0D" w14:textId="77777777" w:rsidR="00D05CEE" w:rsidRPr="00F1262C" w:rsidRDefault="00D05CEE" w:rsidP="00F1262C">
      <w:pPr>
        <w:pStyle w:val="Bibliography"/>
        <w:spacing w:line="240" w:lineRule="auto"/>
        <w:rPr>
          <w:sz w:val="18"/>
          <w:szCs w:val="18"/>
        </w:rPr>
      </w:pPr>
      <w:r w:rsidRPr="00F1262C">
        <w:rPr>
          <w:sz w:val="18"/>
          <w:szCs w:val="18"/>
        </w:rPr>
        <w:t>10.</w:t>
      </w:r>
      <w:r w:rsidRPr="00F1262C">
        <w:rPr>
          <w:sz w:val="18"/>
          <w:szCs w:val="18"/>
        </w:rPr>
        <w:tab/>
        <w:t>Privacy-Preserving Clinical Decision Support for Emergency Triage Using LLMs: System Architecture and Real-World Evaluation, https://www.mdpi.com/2076-3417/15/15/8412, last accessed 2025/08/02.</w:t>
      </w:r>
    </w:p>
    <w:p w14:paraId="7F4B923E" w14:textId="19BC4660" w:rsidR="00BF7F97" w:rsidRPr="00D05CEE" w:rsidRDefault="00D05CEE" w:rsidP="00F1262C">
      <w:pPr>
        <w:spacing w:line="240" w:lineRule="auto"/>
        <w:ind w:firstLine="0"/>
        <w:rPr>
          <w:rFonts w:eastAsiaTheme="majorEastAsia"/>
        </w:rPr>
      </w:pPr>
      <w:r w:rsidRPr="00F1262C">
        <w:rPr>
          <w:rFonts w:eastAsiaTheme="majorEastAsia"/>
          <w:sz w:val="18"/>
          <w:szCs w:val="18"/>
        </w:rPr>
        <w:fldChar w:fldCharType="end"/>
      </w:r>
    </w:p>
    <w:sectPr w:rsidR="00BF7F97" w:rsidRPr="00D05CEE" w:rsidSect="009F7FCE">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Paul Jideani" w:date="2025-08-05T07:40:00Z" w:initials="PJ">
    <w:p w14:paraId="567BF9E5" w14:textId="77777777" w:rsidR="007F5440" w:rsidRDefault="007F5440" w:rsidP="007F5440">
      <w:pPr>
        <w:pStyle w:val="CommentText"/>
        <w:ind w:firstLine="0"/>
        <w:jc w:val="left"/>
      </w:pPr>
      <w:r>
        <w:rPr>
          <w:rStyle w:val="CommentReference"/>
        </w:rPr>
        <w:annotationRef/>
      </w:r>
      <w:r>
        <w:rPr>
          <w:b/>
          <w:bCs/>
          <w:lang w:val="en-ZA"/>
        </w:rPr>
        <w:t>An Explainable AI and LLM-Powered Framework for Cholera Risk Prediction and Public Health Decision Support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567BF9E5"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66810EE1" w16cex:dateUtc="2025-08-05T05:4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567BF9E5" w16cid:durableId="66810EE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ACA93FC" w14:textId="77777777" w:rsidR="00600F0B" w:rsidRDefault="00600F0B">
      <w:r>
        <w:separator/>
      </w:r>
    </w:p>
  </w:endnote>
  <w:endnote w:type="continuationSeparator" w:id="0">
    <w:p w14:paraId="280D1180" w14:textId="77777777" w:rsidR="00600F0B" w:rsidRDefault="00600F0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66DAD2A" w14:textId="77777777" w:rsidR="00600F0B" w:rsidRDefault="00600F0B" w:rsidP="009F7FCE">
      <w:pPr>
        <w:ind w:firstLine="0"/>
      </w:pPr>
      <w:r>
        <w:separator/>
      </w:r>
    </w:p>
  </w:footnote>
  <w:footnote w:type="continuationSeparator" w:id="0">
    <w:p w14:paraId="2F1F84DA" w14:textId="77777777" w:rsidR="00600F0B" w:rsidRDefault="00600F0B"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7"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4"/>
  </w:num>
  <w:num w:numId="2" w16cid:durableId="1606233749">
    <w:abstractNumId w:val="4"/>
  </w:num>
  <w:num w:numId="3" w16cid:durableId="2071414423">
    <w:abstractNumId w:val="10"/>
  </w:num>
  <w:num w:numId="4" w16cid:durableId="1313800589">
    <w:abstractNumId w:val="10"/>
  </w:num>
  <w:num w:numId="5" w16cid:durableId="1630623446">
    <w:abstractNumId w:val="12"/>
  </w:num>
  <w:num w:numId="6" w16cid:durableId="2101682603">
    <w:abstractNumId w:val="12"/>
  </w:num>
  <w:num w:numId="7" w16cid:durableId="1107194332">
    <w:abstractNumId w:val="11"/>
  </w:num>
  <w:num w:numId="8" w16cid:durableId="564147901">
    <w:abstractNumId w:val="13"/>
  </w:num>
  <w:num w:numId="9" w16cid:durableId="1514392">
    <w:abstractNumId w:val="13"/>
  </w:num>
  <w:num w:numId="10" w16cid:durableId="71777331">
    <w:abstractNumId w:val="6"/>
  </w:num>
  <w:num w:numId="11" w16cid:durableId="1190921480">
    <w:abstractNumId w:val="7"/>
  </w:num>
  <w:num w:numId="12" w16cid:durableId="1927299940">
    <w:abstractNumId w:val="0"/>
  </w:num>
  <w:num w:numId="13" w16cid:durableId="206065089">
    <w:abstractNumId w:val="5"/>
  </w:num>
  <w:num w:numId="14" w16cid:durableId="432088739">
    <w:abstractNumId w:val="9"/>
  </w:num>
  <w:num w:numId="15" w16cid:durableId="2139566880">
    <w:abstractNumId w:val="3"/>
  </w:num>
  <w:num w:numId="16" w16cid:durableId="523833816">
    <w:abstractNumId w:val="8"/>
  </w:num>
  <w:num w:numId="17" w16cid:durableId="41099658">
    <w:abstractNumId w:val="1"/>
  </w:num>
  <w:num w:numId="18" w16cid:durableId="1370035297">
    <w:abstractNumId w:val="2"/>
  </w:num>
  <w:num w:numId="19" w16cid:durableId="59467404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Paul Jideani">
    <w15:presenceInfo w15:providerId="AD" w15:userId="S::PaulJ@boston.co.za::b72afdf3-cc0b-46cb-9fc8-e13b1361524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461"/>
    <w:rsid w:val="0010742B"/>
    <w:rsid w:val="00121648"/>
    <w:rsid w:val="00184221"/>
    <w:rsid w:val="00203D93"/>
    <w:rsid w:val="00210B4C"/>
    <w:rsid w:val="002413D1"/>
    <w:rsid w:val="002B5EBA"/>
    <w:rsid w:val="002E17EC"/>
    <w:rsid w:val="002F2DCA"/>
    <w:rsid w:val="00322862"/>
    <w:rsid w:val="00330E42"/>
    <w:rsid w:val="00351796"/>
    <w:rsid w:val="00395920"/>
    <w:rsid w:val="003D22E5"/>
    <w:rsid w:val="003D6C2E"/>
    <w:rsid w:val="003F744A"/>
    <w:rsid w:val="004B5862"/>
    <w:rsid w:val="004F5C5C"/>
    <w:rsid w:val="005030C8"/>
    <w:rsid w:val="00512664"/>
    <w:rsid w:val="00553D8D"/>
    <w:rsid w:val="00571402"/>
    <w:rsid w:val="00597480"/>
    <w:rsid w:val="005D7E7E"/>
    <w:rsid w:val="005F629B"/>
    <w:rsid w:val="00600F0B"/>
    <w:rsid w:val="00636A8E"/>
    <w:rsid w:val="006758CD"/>
    <w:rsid w:val="00675AC5"/>
    <w:rsid w:val="006E596D"/>
    <w:rsid w:val="006E7CFF"/>
    <w:rsid w:val="00765468"/>
    <w:rsid w:val="007A3402"/>
    <w:rsid w:val="007B0925"/>
    <w:rsid w:val="007E1FD2"/>
    <w:rsid w:val="007F5440"/>
    <w:rsid w:val="00801EDA"/>
    <w:rsid w:val="008146B4"/>
    <w:rsid w:val="008B10AE"/>
    <w:rsid w:val="008C466A"/>
    <w:rsid w:val="008D34E1"/>
    <w:rsid w:val="009131D8"/>
    <w:rsid w:val="0095682A"/>
    <w:rsid w:val="009930E4"/>
    <w:rsid w:val="009B2539"/>
    <w:rsid w:val="009E5FA7"/>
    <w:rsid w:val="009F7FCE"/>
    <w:rsid w:val="00A13D60"/>
    <w:rsid w:val="00A206E1"/>
    <w:rsid w:val="00A84772"/>
    <w:rsid w:val="00AE5139"/>
    <w:rsid w:val="00B2061F"/>
    <w:rsid w:val="00B23481"/>
    <w:rsid w:val="00BA3EE4"/>
    <w:rsid w:val="00BC772B"/>
    <w:rsid w:val="00BF7F97"/>
    <w:rsid w:val="00C1125D"/>
    <w:rsid w:val="00C11949"/>
    <w:rsid w:val="00C225F6"/>
    <w:rsid w:val="00C26F94"/>
    <w:rsid w:val="00C36C72"/>
    <w:rsid w:val="00D05CEE"/>
    <w:rsid w:val="00D1232C"/>
    <w:rsid w:val="00D41BA1"/>
    <w:rsid w:val="00DA6A06"/>
    <w:rsid w:val="00DC5094"/>
    <w:rsid w:val="00DC71A5"/>
    <w:rsid w:val="00DE0EFB"/>
    <w:rsid w:val="00DE1CA7"/>
    <w:rsid w:val="00E003CA"/>
    <w:rsid w:val="00E06D7B"/>
    <w:rsid w:val="00E4693F"/>
    <w:rsid w:val="00E67FAA"/>
    <w:rsid w:val="00E853A2"/>
    <w:rsid w:val="00EF18BE"/>
    <w:rsid w:val="00EF68F0"/>
    <w:rsid w:val="00F1262C"/>
    <w:rsid w:val="00F144B3"/>
    <w:rsid w:val="00F3096B"/>
    <w:rsid w:val="00F321B4"/>
    <w:rsid w:val="00F44CFD"/>
    <w:rsid w:val="00F52E61"/>
    <w:rsid w:val="00F95024"/>
    <w:rsid w:val="00FA3C51"/>
    <w:rsid w:val="00FB16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 w:type="character" w:styleId="CommentReference">
    <w:name w:val="annotation reference"/>
    <w:basedOn w:val="DefaultParagraphFont"/>
    <w:semiHidden/>
    <w:rsid w:val="007F5440"/>
    <w:rPr>
      <w:sz w:val="16"/>
      <w:szCs w:val="16"/>
    </w:rPr>
  </w:style>
  <w:style w:type="paragraph" w:styleId="CommentText">
    <w:name w:val="annotation text"/>
    <w:basedOn w:val="Normal"/>
    <w:link w:val="CommentTextChar"/>
    <w:semiHidden/>
    <w:rsid w:val="007F5440"/>
    <w:pPr>
      <w:spacing w:line="240" w:lineRule="auto"/>
    </w:pPr>
  </w:style>
  <w:style w:type="character" w:customStyle="1" w:styleId="CommentTextChar">
    <w:name w:val="Comment Text Char"/>
    <w:basedOn w:val="DefaultParagraphFont"/>
    <w:link w:val="CommentText"/>
    <w:semiHidden/>
    <w:rsid w:val="007F5440"/>
  </w:style>
  <w:style w:type="paragraph" w:styleId="CommentSubject">
    <w:name w:val="annotation subject"/>
    <w:basedOn w:val="CommentText"/>
    <w:next w:val="CommentText"/>
    <w:link w:val="CommentSubjectChar"/>
    <w:semiHidden/>
    <w:rsid w:val="007F5440"/>
    <w:rPr>
      <w:b/>
      <w:bCs/>
    </w:rPr>
  </w:style>
  <w:style w:type="character" w:customStyle="1" w:styleId="CommentSubjectChar">
    <w:name w:val="Comment Subject Char"/>
    <w:basedOn w:val="CommentTextChar"/>
    <w:link w:val="CommentSubject"/>
    <w:semiHidden/>
    <w:rsid w:val="007F5440"/>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pcijideani@gmail.com" TargetMode="External"/><Relationship Id="rId18" Type="http://schemas.openxmlformats.org/officeDocument/2006/relationships/image" Target="media/image4.png"/><Relationship Id="rId3" Type="http://schemas.openxmlformats.org/officeDocument/2006/relationships/numbering" Target="numbering.xml"/><Relationship Id="rId21" Type="http://schemas.openxmlformats.org/officeDocument/2006/relationships/image" Target="media/image7.png"/><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image" Target="media/image2.png"/><Relationship Id="rId20" Type="http://schemas.openxmlformats.org/officeDocument/2006/relationships/image" Target="media/image6.png"/><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1.png"/><Relationship Id="rId23" Type="http://schemas.microsoft.com/office/2011/relationships/people" Target="people.xml"/><Relationship Id="rId10" Type="http://schemas.microsoft.com/office/2011/relationships/commentsExtended" Target="commentsExtended.xml"/><Relationship Id="rId19" Type="http://schemas.openxmlformats.org/officeDocument/2006/relationships/image" Target="media/image5.png"/><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yperlink" Target="https://www.kaggle.com/datasets/khushikyad001/water-pollution-and-disease/data"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151</TotalTime>
  <Pages>22</Pages>
  <Words>8562</Words>
  <Characters>57714</Characters>
  <Application>Microsoft Office Word</Application>
  <DocSecurity>0</DocSecurity>
  <Lines>1030</Lines>
  <Paragraphs>345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65931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 Jideani</dc:creator>
  <dc:description>Styles and macros for Springer Lecture Notes</dc:description>
  <cp:lastModifiedBy>Paul Jideani</cp:lastModifiedBy>
  <cp:revision>36</cp:revision>
  <dcterms:created xsi:type="dcterms:W3CDTF">2025-08-02T20:03:00Z</dcterms:created>
  <dcterms:modified xsi:type="dcterms:W3CDTF">2025-08-05T08:24:00Z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id="3XS3WU9c"/&gt;&lt;style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