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r w:rsidRPr="00C81A4E">
        <w:t xml:space="preserve">An Agentic LLM-Powered Framework for Cholera Risk Prediction and </w:t>
      </w:r>
      <w:r>
        <w:t>Actionable Insights</w:t>
      </w:r>
      <w:r w:rsidRPr="00C81A4E">
        <w:t xml:space="preserve"> from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5AE58D0C"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is integrated into the system to interpret model outputs, analyze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proofErr w:type="gramStart"/>
      <w:r w:rsidR="008146B4" w:rsidRPr="00A61104">
        <w:t>for</w:t>
      </w:r>
      <w:proofErr w:type="gramEnd"/>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482B67A8" w:rsidR="00BF7F97" w:rsidRPr="00EE426C" w:rsidRDefault="009B2539" w:rsidP="00EE426C">
      <w:pPr>
        <w:pStyle w:val="keywords"/>
      </w:pPr>
      <w:r w:rsidRPr="00EE426C">
        <w:rPr>
          <w:b/>
          <w:bCs/>
        </w:rPr>
        <w:t>Keywords:</w:t>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BF7F97" w:rsidRDefault="00EF18BE" w:rsidP="00C24DEF">
      <w:pPr>
        <w:pStyle w:val="heading1"/>
      </w:pPr>
      <w:r>
        <w:lastRenderedPageBreak/>
        <w:t>Introduction</w:t>
      </w:r>
    </w:p>
    <w:p w14:paraId="610D6C72" w14:textId="07424FB4" w:rsidR="00E853A2" w:rsidRDefault="00EF18BE" w:rsidP="00553D8D">
      <w:pPr>
        <w:pStyle w:val="p1a"/>
        <w:rPr>
          <w:rFonts w:eastAsiaTheme="majorEastAsia"/>
        </w:rPr>
      </w:pPr>
      <w:r w:rsidRPr="00773963">
        <w:rPr>
          <w:rFonts w:eastAsiaTheme="majorEastAsia"/>
        </w:rPr>
        <w:t>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fully understand, predict, and mitigate outbreaks</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Recent advances in interpretable machine learning (ML) provide promising methods to uncover key risk factors with explainability, enabling more trustworthy insights. However, the diverse outputs from multiple ML models and statistical techniques can be difficult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77777777" w:rsidR="00E853A2" w:rsidRPr="00C81A4E" w:rsidRDefault="00E853A2" w:rsidP="00E853A2">
      <w:pPr>
        <w:pStyle w:val="bullet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analyze Cholera risk factors.</w:t>
      </w:r>
    </w:p>
    <w:p w14:paraId="2EE854AE" w14:textId="77777777" w:rsidR="00E853A2" w:rsidRDefault="00E853A2" w:rsidP="00E853A2">
      <w:pPr>
        <w:pStyle w:val="bulletitem"/>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w:t>
      </w:r>
      <w:r w:rsidRPr="00882AE9">
        <w:lastRenderedPageBreak/>
        <w:t>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4874AC56"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proofErr w:type="gramStart"/>
      <w:r w:rsidRPr="00A15255">
        <w:t>, in particular, are</w:t>
      </w:r>
      <w:proofErr w:type="gramEnd"/>
      <w:r w:rsidRPr="00A15255">
        <w:t xml:space="preserv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146FDB2C"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synthesizing information, answering domain-specific questions, and summarizing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In public health, LLM agents are beginning to be tested for real-time decision support, clinical triage, and research summarization</w:t>
      </w:r>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 xml:space="preserve">modelling- </w:t>
      </w:r>
      <w:r w:rsidRPr="00A15255">
        <w:t>particularly in epidemiological settings</w:t>
      </w:r>
      <w:r>
        <w:t xml:space="preserve"> </w:t>
      </w:r>
      <w:r w:rsidRPr="00A15255">
        <w:t>remains underexplored.</w:t>
      </w:r>
    </w:p>
    <w:p w14:paraId="0DD02858" w14:textId="087EFAE3" w:rsidR="00E853A2" w:rsidRDefault="00E853A2" w:rsidP="00E853A2">
      <w:r w:rsidRPr="000341A6">
        <w:lastRenderedPageBreak/>
        <w:t xml:space="preserve">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w:t>
      </w:r>
      <w:proofErr w:type="gramStart"/>
      <w:r w:rsidRPr="000341A6">
        <w:t>few</w:t>
      </w:r>
      <w:proofErr w:type="gramEnd"/>
      <w:r w:rsidRPr="000341A6">
        <w:t xml:space="preserve"> existing solutions effectively combine interpretable ML model</w:t>
      </w:r>
      <w:r>
        <w:t>l</w:t>
      </w:r>
      <w:r w:rsidRPr="000341A6">
        <w:t>ing with statistical reasoning, deliver real-time, data-driven explanations through a natural language interface, and translate complex analytical outputs into localized insights relevant for public health interventions. This study addresses that gap by proposing an agentic framework that unifies explainable ML models—including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77777777"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at </w:t>
      </w:r>
      <w:hyperlink r:id="rId10" w:tgtFrame="_new" w:history="1">
        <w:r w:rsidRPr="00E853A2">
          <w:t>Kaggle Water Pollution and Disease Dataset</w:t>
        </w:r>
      </w:hyperlink>
      <w:r w:rsidRPr="00E853A2">
        <w:t>.</w:t>
      </w:r>
    </w:p>
    <w:p w14:paraId="448FA523" w14:textId="6DFD6704" w:rsidR="00E853A2" w:rsidRPr="00C81A4E" w:rsidRDefault="00E853A2" w:rsidP="00E853A2">
      <w:pPr>
        <w:pStyle w:val="heading2"/>
      </w:pPr>
      <w:r w:rsidRPr="00C81A4E">
        <w:t>Variables</w:t>
      </w:r>
    </w:p>
    <w:p w14:paraId="55BEF64C" w14:textId="77777777" w:rsidR="00E853A2" w:rsidRPr="00C81A4E" w:rsidRDefault="00E853A2" w:rsidP="00E853A2">
      <w:pPr>
        <w:pStyle w:val="bulletitem"/>
        <w:rPr>
          <w:rFonts w:eastAsiaTheme="majorEastAsia"/>
        </w:rPr>
      </w:pPr>
      <w:r w:rsidRPr="00C81A4E">
        <w:rPr>
          <w:rFonts w:eastAsiaTheme="majorEastAsia"/>
          <w:b/>
          <w:bCs/>
        </w:rPr>
        <w:t>Target Variable:</w:t>
      </w:r>
      <w:r w:rsidRPr="00C81A4E">
        <w:rPr>
          <w:rFonts w:eastAsiaTheme="majorEastAsia"/>
        </w:rPr>
        <w:t xml:space="preserve"> </w:t>
      </w:r>
      <w:r w:rsidRPr="00C81A4E">
        <w:rPr>
          <w:rFonts w:eastAsiaTheme="majorEastAsia"/>
          <w:i/>
          <w:iCs/>
        </w:rPr>
        <w:t>Cholera Cases per 100,000 people</w:t>
      </w:r>
      <w:r w:rsidRPr="00C81A4E">
        <w:rPr>
          <w:rFonts w:eastAsiaTheme="majorEastAsia"/>
        </w:rPr>
        <w:t xml:space="preserve"> — the primary outcome measure used for modelling.</w:t>
      </w:r>
    </w:p>
    <w:p w14:paraId="19FB9F7F" w14:textId="77777777" w:rsidR="00E853A2" w:rsidRPr="00C81A4E" w:rsidRDefault="00E853A2" w:rsidP="00E853A2">
      <w:pPr>
        <w:pStyle w:val="bulletitem"/>
        <w:rPr>
          <w:rFonts w:eastAsiaTheme="majorEastAsia"/>
        </w:rPr>
      </w:pPr>
      <w:r w:rsidRPr="00C81A4E">
        <w:rPr>
          <w:rFonts w:eastAsiaTheme="majorEastAsia"/>
          <w:b/>
          <w:bCs/>
        </w:rPr>
        <w:t>Predictor Variables:</w:t>
      </w:r>
      <w:r>
        <w:rPr>
          <w:rFonts w:eastAsiaTheme="majorEastAsia"/>
          <w:b/>
          <w:bCs/>
        </w:rPr>
        <w:t xml:space="preserve"> </w:t>
      </w:r>
    </w:p>
    <w:p w14:paraId="65229577" w14:textId="77777777" w:rsidR="00E853A2" w:rsidRPr="00C81A4E" w:rsidRDefault="00E853A2" w:rsidP="00E853A2">
      <w:pPr>
        <w:pStyle w:val="bulletitem"/>
        <w:numPr>
          <w:ilvl w:val="1"/>
          <w:numId w:val="2"/>
        </w:numPr>
        <w:rPr>
          <w:rFonts w:eastAsiaTheme="majorEastAsia"/>
        </w:rPr>
      </w:pPr>
      <w:r w:rsidRPr="00C81A4E">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E853A2">
      <w:pPr>
        <w:pStyle w:val="bulletitem"/>
        <w:numPr>
          <w:ilvl w:val="1"/>
          <w:numId w:val="2"/>
        </w:numPr>
      </w:pPr>
      <w:r w:rsidRPr="00C81A4E">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32F709C0" w:rsidR="00E853A2" w:rsidRPr="00E853A2" w:rsidRDefault="00E853A2" w:rsidP="006E7CFF">
      <w:pPr>
        <w:pStyle w:val="p1a"/>
        <w:rPr>
          <w:lang w:val="en-ZA"/>
        </w:rPr>
      </w:pPr>
      <w:r w:rsidRPr="009131D8">
        <w:t xml:space="preserve">Initial validation confirmed the presence of the target variable in the dataset. Features were categorized into numerical and categorical types, excluding the target from transformation steps. To address skewness in feature distributions, the skewness coefficient was computed, and variables with a skew greater than 1 were log-transformed using the </w:t>
      </w:r>
      <w:r w:rsidRPr="009131D8">
        <w:rPr>
          <w:rFonts w:eastAsiaTheme="majorEastAsia"/>
        </w:rPr>
        <w:t>log1p</w:t>
      </w:r>
      <w:r w:rsidRPr="009131D8">
        <w:t xml:space="preserve"> function. This reduced the impact of outliers and improved the stability of </w:t>
      </w:r>
      <w:r w:rsidRPr="009131D8">
        <w:lastRenderedPageBreak/>
        <w:t xml:space="preserve">downstream models. Numerical features were then normalized using </w:t>
      </w:r>
      <w:r w:rsidRPr="009131D8">
        <w:rPr>
          <w:rFonts w:eastAsiaTheme="majorEastAsia"/>
        </w:rPr>
        <w:t>z-score standardization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8867F27" w14:textId="022107D1" w:rsidR="00E853A2" w:rsidRDefault="006E7CFF" w:rsidP="006E7CFF">
      <w:pPr>
        <w:pStyle w:val="bulletitem"/>
        <w:numPr>
          <w:ilvl w:val="0"/>
          <w:numId w:val="0"/>
        </w:numPr>
        <w:ind w:left="227" w:hanging="227"/>
        <w:jc w:val="center"/>
        <w:rPr>
          <w:rFonts w:eastAsiaTheme="majorEastAsia"/>
        </w:rPr>
      </w:pPr>
      <w:r>
        <w:rPr>
          <w:noProof/>
        </w:rPr>
        <w:drawing>
          <wp:inline distT="0" distB="0" distL="0" distR="0" wp14:anchorId="48359E30" wp14:editId="4C02794C">
            <wp:extent cx="3857625" cy="3233208"/>
            <wp:effectExtent l="0" t="0" r="0" b="5715"/>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596147549"/>
                    <pic:cNvPicPr/>
                  </pic:nvPicPr>
                  <pic:blipFill>
                    <a:blip r:embed="rId11">
                      <a:extLst>
                        <a:ext uri="{28A0092B-C50C-407E-A947-70E740481C1C}">
                          <a14:useLocalDpi xmlns:a14="http://schemas.microsoft.com/office/drawing/2010/main" val="0"/>
                        </a:ext>
                      </a:extLst>
                    </a:blip>
                    <a:stretch>
                      <a:fillRect/>
                    </a:stretch>
                  </pic:blipFill>
                  <pic:spPr>
                    <a:xfrm>
                      <a:off x="0" y="0"/>
                      <a:ext cx="3875792" cy="3248434"/>
                    </a:xfrm>
                    <a:prstGeom prst="rect">
                      <a:avLst/>
                    </a:prstGeom>
                  </pic:spPr>
                </pic:pic>
              </a:graphicData>
            </a:graphic>
          </wp:inline>
        </w:drawing>
      </w:r>
    </w:p>
    <w:p w14:paraId="69C7DC54" w14:textId="59804D07" w:rsidR="00E853A2" w:rsidRDefault="006E7CFF" w:rsidP="00045461">
      <w:pPr>
        <w:pStyle w:val="p1a"/>
        <w:rPr>
          <w:rFonts w:eastAsiaTheme="majorEastAsia"/>
          <w:lang w:val="en-ZA"/>
        </w:rPr>
      </w:pPr>
      <w:r w:rsidRPr="00727319">
        <w:t xml:space="preserve">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w:t>
      </w:r>
      <w:r w:rsidRPr="00727319">
        <w:lastRenderedPageBreak/>
        <w:t>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proofErr w:type="gramStart"/>
      <w:r w:rsidRPr="00727319">
        <w:t>help</w:t>
      </w:r>
      <w:proofErr w:type="gramEnd"/>
      <w:r w:rsidRPr="00727319">
        <w:t xml:space="preserve"> validate the importance of features and </w:t>
      </w:r>
      <w:proofErr w:type="gramStart"/>
      <w:r w:rsidRPr="00727319">
        <w:t>highlight</w:t>
      </w:r>
      <w:proofErr w:type="gramEnd"/>
      <w:r w:rsidRPr="00727319">
        <w:t xml:space="preserve">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77777777"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optimized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77777777" w:rsidR="006E7CFF" w:rsidRPr="00D53648"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p>
    <w:p w14:paraId="1627FABA" w14:textId="77777777" w:rsidR="006E7CFF" w:rsidRPr="00D53648" w:rsidRDefault="006E7CFF" w:rsidP="006E7CFF">
      <w:pPr>
        <w:pStyle w:val="bulletitem"/>
      </w:pPr>
      <w:r w:rsidRPr="00D53648">
        <w:t>feature_importance_comparison.csv: Contains rankings across models, showing which variables most influence Cholera incidence.</w:t>
      </w:r>
    </w:p>
    <w:p w14:paraId="16CA6E44" w14:textId="77777777" w:rsidR="006E7CFF" w:rsidRPr="00D53648" w:rsidRDefault="006E7CFF" w:rsidP="006E7CFF">
      <w:pPr>
        <w:pStyle w:val="bulletitem"/>
      </w:pPr>
      <w:r w:rsidRPr="00D53648">
        <w:t>model_performance_comparison.csv: Summarizes RMSE, MAE, and R² metrics to compare model efficacy.</w:t>
      </w:r>
    </w:p>
    <w:p w14:paraId="6EF4DF1F" w14:textId="77777777" w:rsidR="006E7CFF" w:rsidRPr="00D53648" w:rsidRDefault="006E7CFF" w:rsidP="006E7CFF">
      <w:pPr>
        <w:pStyle w:val="bulletitem"/>
      </w:pPr>
      <w:r w:rsidRPr="00D53648">
        <w:t>pearson_corr_matrix.csv and spearman_corr_matrix.csv: Capture linear and monotonic relationships between predictors and the outcome.</w:t>
      </w:r>
    </w:p>
    <w:p w14:paraId="43209FD9" w14:textId="77777777" w:rsidR="006E7CFF" w:rsidRDefault="006E7CFF" w:rsidP="006E7CFF">
      <w:pPr>
        <w:pStyle w:val="bulletitem"/>
      </w:pPr>
      <w:r w:rsidRPr="00D53648">
        <w:t>linear_regression_coefficients_pvalues.csv: Includes coefficients and p-values from multivariate regression, validating statistical significance.</w:t>
      </w:r>
    </w:p>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1547769D" w:rsidR="00045461" w:rsidRDefault="00045461" w:rsidP="00045461">
      <w:pPr>
        <w:pStyle w:val="p1a"/>
      </w:pPr>
      <w:r w:rsidRPr="00A268B3">
        <w:t xml:space="preserve">Following </w:t>
      </w:r>
      <w:proofErr w:type="gramStart"/>
      <w:r w:rsidRPr="00A268B3">
        <w:t>the interpretable</w:t>
      </w:r>
      <w:proofErr w:type="gramEnd"/>
      <w:r w:rsidRPr="00A268B3">
        <w:t xml:space="preserve"> machine learning and statistical analyses described in Section 4, we developed an interactive agentic system capable of responding to user queries about Cholera risk factors, model performance, and recommendations.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5F43341B" w14:textId="3032E79F" w:rsidR="00045461" w:rsidRDefault="00045461" w:rsidP="00045461">
      <w:r>
        <w:rPr>
          <w:noProof/>
        </w:rPr>
        <w:drawing>
          <wp:inline distT="0" distB="0" distL="0" distR="0" wp14:anchorId="2BEC90E2" wp14:editId="01A00054">
            <wp:extent cx="4392930" cy="2239587"/>
            <wp:effectExtent l="0" t="0" r="7620" b="8890"/>
            <wp:docPr id="613579485"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descr="A screenshot of a computer&#10;&#10;AI-generated content may be incorrect."/>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239587"/>
                    </a:xfrm>
                    <a:prstGeom prst="rect">
                      <a:avLst/>
                    </a:prstGeom>
                  </pic:spPr>
                </pic:pic>
              </a:graphicData>
            </a:graphic>
          </wp:inline>
        </w:drawing>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4DEB5DF5"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w:t>
      </w:r>
      <w:proofErr w:type="gramStart"/>
      <w:r w:rsidRPr="007F7EA5">
        <w:t>users—</w:t>
      </w:r>
      <w:proofErr w:type="gramEnd"/>
      <w:r w:rsidRPr="007F7EA5">
        <w:t xml:space="preserve">whether researchers, policymakers, or public health officials—can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w:t>
      </w:r>
      <w:r w:rsidRPr="007F7EA5">
        <w:lastRenderedPageBreak/>
        <w:t>hybrid 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77777777"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clearly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77777777" w:rsidR="004B5862" w:rsidRDefault="004B5862" w:rsidP="004B5862">
      <w:pPr>
        <w:pStyle w:val="p1a"/>
      </w:pPr>
      <w:r>
        <w:t xml:space="preserve">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inputs—such as correlation matrices, regression outputs, and feature importance scores—embedded directly </w:t>
      </w:r>
      <w:r>
        <w:lastRenderedPageBreak/>
        <w:t>into the LLM’s prompt context via CSV files. This ensures transparency and allows users to verify the rationale behind each answer.</w:t>
      </w:r>
    </w:p>
    <w:p w14:paraId="4E34FCC1" w14:textId="77777777" w:rsidR="004B5862" w:rsidRDefault="004B5862" w:rsidP="004B5862">
      <w:r>
        <w:t>The framework also supports intuitive natural language interaction, enabling users—regardless of technical background—to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6E0B686A" w:rsidR="004B5862" w:rsidRDefault="004B5862" w:rsidP="004B5862">
      <w:r>
        <w:t>By synthesizing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w:t>
      </w:r>
      <w:r>
        <w:t xml:space="preserve"> </w:t>
      </w:r>
      <w:r>
        <w:t>all within the same session.</w:t>
      </w:r>
    </w:p>
    <w:p w14:paraId="779427BA" w14:textId="09E81298"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8D34E1" w:rsidP="008D34E1">
      <w:pPr>
        <w:pStyle w:val="equation"/>
      </w:pPr>
      <m:oMathPara>
        <m:oMath>
          <m:r>
            <m:rPr>
              <m:sty m:val="bi"/>
            </m:rPr>
            <w:rPr>
              <w:rFonts w:ascii="Cambria Math" w:hAnsi="Cambria Math"/>
            </w:rPr>
            <w:tab/>
          </m:r>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4C4C9AE7"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is the number of observations. Mean Squared Error (MSE) calculates the average of squared differences between predicted and actual values, penalizing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08C9652F" w:rsidR="008D34E1" w:rsidRDefault="008D34E1" w:rsidP="008D34E1">
      <w:r w:rsidRPr="008D34E1">
        <w:t xml:space="preserve">The performance evaluation of the four machine learning models reveals nuanced differences in their ability to predict Cholera incidence across the multi-country dataset. Table 1 presents </w:t>
      </w:r>
      <w:proofErr w:type="gramStart"/>
      <w:r w:rsidRPr="008D34E1">
        <w:t>the comparative</w:t>
      </w:r>
      <w:proofErr w:type="gramEnd"/>
      <w:r w:rsidRPr="008D34E1">
        <w:t xml:space="preserve"> performance metrics, while Figure 6 provides a visual comparison of model performance across key evaluation criteria.</w:t>
      </w:r>
    </w:p>
    <w:p w14:paraId="0CBFD122" w14:textId="4775AF0D" w:rsidR="008D34E1" w:rsidRDefault="008D34E1" w:rsidP="008D34E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504472DA" w14:textId="7B1DEFCD" w:rsidR="008D34E1" w:rsidRDefault="008D34E1" w:rsidP="008D34E1">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Forest, </w:t>
      </w:r>
      <w:proofErr w:type="spellStart"/>
      <w:r w:rsidRPr="00ED21CF">
        <w:t>TabNet</w:t>
      </w:r>
      <w:proofErr w:type="spellEnd"/>
      <w:r w:rsidRPr="00ED21CF">
        <w:t xml:space="preserve">) suggest consistent predictive accuracy despite </w:t>
      </w:r>
      <w:proofErr w:type="gramStart"/>
      <w:r w:rsidRPr="00ED21CF">
        <w:t>low</w:t>
      </w:r>
      <w:proofErr w:type="gramEnd"/>
      <w:r w:rsidRPr="00ED21CF">
        <w:t xml:space="preserve"> explained variance.</w:t>
      </w:r>
      <w:r>
        <w:t xml:space="preserve"> </w:t>
      </w:r>
      <w:r w:rsidRPr="00ED21CF">
        <w:lastRenderedPageBreak/>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2CBF066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77777777" w:rsidR="00E4693F" w:rsidRDefault="00E4693F" w:rsidP="00E4693F">
      <w:r w:rsidRPr="003F3108">
        <w:t>Additionally, 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06374315" w14:textId="11153B32" w:rsidR="00E4693F" w:rsidRDefault="00E4693F" w:rsidP="00E4693F">
      <w:r>
        <w:rPr>
          <w:noProof/>
        </w:rPr>
        <w:lastRenderedPageBreak/>
        <w:drawing>
          <wp:inline distT="0" distB="0" distL="0" distR="0" wp14:anchorId="768CBA56" wp14:editId="2F7C5763">
            <wp:extent cx="4392930" cy="3395466"/>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3395466"/>
                    </a:xfrm>
                    <a:prstGeom prst="rect">
                      <a:avLst/>
                    </a:prstGeom>
                  </pic:spPr>
                </pic:pic>
              </a:graphicData>
            </a:graphic>
          </wp:inline>
        </w:drawing>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t xml:space="preserve">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w:t>
      </w:r>
      <w:r w:rsidRPr="00121648">
        <w:rPr>
          <w:lang w:val="en-ZA"/>
        </w:rPr>
        <w:lastRenderedPageBreak/>
        <w:t>infrastructural factors on Cholera cases per 100,000 people, accounting for potential confounders.</w:t>
      </w:r>
    </w:p>
    <w:p w14:paraId="220E7680" w14:textId="77777777" w:rsidR="00121648" w:rsidRPr="00121648" w:rsidRDefault="00121648" w:rsidP="00121648">
      <w:pPr>
        <w:rPr>
          <w:lang w:val="en-ZA"/>
        </w:rPr>
      </w:pPr>
      <w:r w:rsidRPr="00121648">
        <w:rPr>
          <w:lang w:val="en-ZA"/>
        </w:rPr>
        <w:t xml:space="preserve">Figure 4 presents the results across three visualizations.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proofErr w:type="spellStart"/>
      <w:r w:rsidRPr="00121648">
        <w:rPr>
          <w:lang w:val="en-ZA"/>
        </w:rPr>
        <w:t>favoring</w:t>
      </w:r>
      <w:proofErr w:type="spellEnd"/>
      <w:r w:rsidRPr="00121648">
        <w:rPr>
          <w:lang w:val="en-ZA"/>
        </w:rPr>
        <w:t xml:space="preserve"> Vibrio cholerae growth.</w:t>
      </w:r>
    </w:p>
    <w:p w14:paraId="1FE4D45C" w14:textId="77777777" w:rsidR="00121648" w:rsidRPr="00121648" w:rsidRDefault="00121648" w:rsidP="00121648">
      <w:pPr>
        <w:rPr>
          <w:lang w:val="en-ZA"/>
        </w:rPr>
      </w:pPr>
      <w:r w:rsidRPr="00121648">
        <w:rPr>
          <w:lang w:val="en-ZA"/>
        </w:rPr>
        <w:t>Plot B (IRR plot) confirms that increases in pH, turbidity, contaminants, and temperature are consistently associated with higher cholera risk. Urbanization rate also shows a modest positive effect, pointing to infrastructure strain in rapidly growing areas.</w:t>
      </w:r>
    </w:p>
    <w:p w14:paraId="28B38851" w14:textId="77777777" w:rsidR="00121648" w:rsidRPr="00121648" w:rsidRDefault="00121648" w:rsidP="00121648">
      <w:pPr>
        <w:rPr>
          <w:lang w:val="en-ZA"/>
        </w:rPr>
      </w:pPr>
      <w:r w:rsidRPr="00121648">
        <w:rPr>
          <w:lang w:val="en-ZA"/>
        </w:rPr>
        <w:t xml:space="preserve">Plot C (volcano plot) contrasts statistical and practical significance, revealing that while many predictors are statistically relevant, their individual effect sizes are </w:t>
      </w:r>
      <w:proofErr w:type="gramStart"/>
      <w:r w:rsidRPr="00121648">
        <w:rPr>
          <w:lang w:val="en-ZA"/>
        </w:rPr>
        <w:t>small—highlighting</w:t>
      </w:r>
      <w:proofErr w:type="gramEnd"/>
      <w:r w:rsidRPr="00121648">
        <w:rPr>
          <w:lang w:val="en-ZA"/>
        </w:rPr>
        <w:t xml:space="preserve">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37DE6B56" w14:textId="6AC8836D" w:rsidR="005D7E7E" w:rsidRPr="003F3108" w:rsidRDefault="005D7E7E" w:rsidP="00E4693F">
      <w:r>
        <w:rPr>
          <w:noProof/>
        </w:rPr>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41567155" w14:textId="77777777" w:rsidR="008D34E1" w:rsidRDefault="008D34E1" w:rsidP="008D34E1"/>
    <w:p w14:paraId="4C0789FC" w14:textId="77777777" w:rsidR="008D34E1" w:rsidRPr="008D34E1" w:rsidRDefault="008D34E1" w:rsidP="008D34E1"/>
    <w:p w14:paraId="501623D2" w14:textId="77777777" w:rsidR="00121648" w:rsidRPr="00121648" w:rsidRDefault="00121648" w:rsidP="00121648">
      <w:pPr>
        <w:rPr>
          <w:lang w:val="en-ZA"/>
        </w:rPr>
      </w:pPr>
      <w:r w:rsidRPr="00121648">
        <w:rPr>
          <w:lang w:val="en-ZA"/>
        </w:rPr>
        <w:lastRenderedPageBreak/>
        <w:t>Figure 5 presents diagnostic plots for the Poisson regression model predicting Cholera cases, offering insights into model fit and assumptions. The Pearson residuals vs. fitted values plot (top-left) shows a dispersed, funnel-like pattern, suggesting heteroscedasticity—residual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77777777" w:rsidR="00121648" w:rsidRPr="00121648" w:rsidRDefault="00121648" w:rsidP="00121648">
      <w:pPr>
        <w:rPr>
          <w:lang w:val="en-ZA"/>
        </w:rPr>
      </w:pPr>
      <w:r w:rsidRPr="00121648">
        <w:rPr>
          <w:lang w:val="en-ZA"/>
        </w:rPr>
        <w:t xml:space="preserve">Overall, while the model captures key associations, the diagnostics highlight shortcomings in fit and variance explanation. These issues suggest that enhancements—such as adding interaction terms, </w:t>
      </w:r>
      <w:proofErr w:type="spellStart"/>
      <w:r w:rsidRPr="00121648">
        <w:rPr>
          <w:lang w:val="en-ZA"/>
        </w:rPr>
        <w:t>modeling</w:t>
      </w:r>
      <w:proofErr w:type="spellEnd"/>
      <w:r w:rsidRPr="00121648">
        <w:rPr>
          <w:lang w:val="en-ZA"/>
        </w:rPr>
        <w:t xml:space="preserve"> nonlinear effects, or switching to a negative binomial model—may improve performance and better handle overdispersion.</w:t>
      </w:r>
    </w:p>
    <w:p w14:paraId="4F8ACAFF" w14:textId="77777777" w:rsidR="005D7E7E" w:rsidRPr="00121648" w:rsidRDefault="005D7E7E" w:rsidP="005D7E7E">
      <w:pPr>
        <w:rPr>
          <w:lang w:val="en-ZA"/>
        </w:rPr>
      </w:pPr>
    </w:p>
    <w:p w14:paraId="325761CB" w14:textId="5D4F88CD" w:rsidR="005D7E7E" w:rsidRDefault="005D7E7E" w:rsidP="005D7E7E">
      <w:r>
        <w:rPr>
          <w:noProof/>
        </w:rPr>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lastRenderedPageBreak/>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77777777" w:rsidR="002B5EBA" w:rsidRPr="002B5EBA" w:rsidRDefault="002B5EBA" w:rsidP="002B5EBA">
      <w:r w:rsidRPr="002B5EBA">
        <w:t>To maintain analytical rigor, the prompt enforces several best practices. The agent is required to ground its answers in actual data values—citing specific correlation 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2547E30E"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 xml:space="preserve">-based agent interface described in Section 5. These results illustrate the system’s core capabilities—namely,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511B7E97" w:rsidR="002B5EBA" w:rsidRPr="002B5EBA" w:rsidRDefault="002B5EBA" w:rsidP="002B5EBA">
      <w:pPr>
        <w:pStyle w:val="Heading3"/>
        <w:rPr>
          <w:rStyle w:val="heading30"/>
        </w:rPr>
      </w:pPr>
      <w:r w:rsidRPr="002B5EBA">
        <w:rPr>
          <w:rStyle w:val="heading30"/>
        </w:rPr>
        <w:t>Visualizing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13CB23B1" w14:textId="77B28B56" w:rsidR="008D34E1" w:rsidRPr="00FB16DC" w:rsidRDefault="002B5EBA" w:rsidP="002B5EBA">
      <w:pPr>
        <w:jc w:val="center"/>
      </w:pPr>
      <w:r w:rsidRPr="00F51F71">
        <w:rPr>
          <w:noProof/>
        </w:rPr>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4E7C2EFE" w14:textId="77777777" w:rsidR="008D34E1" w:rsidRDefault="008D34E1" w:rsidP="00EF18BE"/>
    <w:p w14:paraId="74094B7E" w14:textId="77777777" w:rsidR="00D05CEE" w:rsidRPr="00D05CEE" w:rsidRDefault="00D05CEE" w:rsidP="00D05CEE">
      <w:pPr>
        <w:rPr>
          <w:rFonts w:eastAsiaTheme="majorEastAsia"/>
        </w:rPr>
      </w:pPr>
      <w:r w:rsidRPr="00D05CEE">
        <w:rPr>
          <w:rFonts w:eastAsiaTheme="majorEastAsia"/>
        </w:rPr>
        <w:t>Figure 3 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1BFB6846" w:rsidR="00D05CEE" w:rsidRPr="00D05CEE" w:rsidRDefault="00D05CEE" w:rsidP="00D05CEE">
      <w:r w:rsidRPr="00D05CEE">
        <w:t xml:space="preserve">Upon receiving the user query, the agent immediately identified and corrected a factual inaccuracy in the question—specifically,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w:t>
      </w:r>
      <w:r w:rsidRPr="00D05CEE">
        <w:lastRenderedPageBreak/>
        <w:t>relationship. This correction demonstrates the agent’s ability to cross-check user input against the actual data and provide scientifically valid clarification—an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7777777" w:rsidR="00D05CEE" w:rsidRPr="00424985" w:rsidRDefault="00D05CEE" w:rsidP="00D05CEE">
      <w:r w:rsidRPr="00424985">
        <w:t>This study successfully demonstrates how such an integrated framework can be achieved and operationalized,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C36C72" w:rsidRDefault="00D05CEE" w:rsidP="00C36C72">
      <w:pPr>
        <w:pStyle w:val="heading2"/>
      </w:pPr>
      <w:r w:rsidRPr="00C36C72">
        <w:rPr>
          <w:rStyle w:val="Heading2Char"/>
          <w:bCs/>
          <w:sz w:val="24"/>
          <w:szCs w:val="24"/>
        </w:rPr>
        <w:t>Framework Innovation and Methodological Advances</w:t>
      </w:r>
    </w:p>
    <w:p w14:paraId="57487A47" w14:textId="77777777"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analyze Cholera risk factors. EBM's glass-box interpretability provided transparent feature importance rankings and interaction visualizations, while </w:t>
      </w:r>
      <w:proofErr w:type="spellStart"/>
      <w:r w:rsidRPr="00424985">
        <w:t>TabNet's</w:t>
      </w:r>
      <w:proofErr w:type="spellEnd"/>
      <w:r w:rsidRPr="00424985">
        <w:t xml:space="preserve"> attention mechanism revealed complex categorical relationships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w:t>
      </w:r>
      <w:proofErr w:type="gramStart"/>
      <w:r w:rsidRPr="00424985">
        <w:t>interpretability—</w:t>
      </w:r>
      <w:proofErr w:type="gramEnd"/>
      <w:r w:rsidRPr="00424985">
        <w:t>a critical requirement for public health applications.</w:t>
      </w:r>
    </w:p>
    <w:p w14:paraId="1287EBCF" w14:textId="77777777" w:rsidR="00D05CEE" w:rsidRPr="00424985" w:rsidRDefault="00D05CEE" w:rsidP="00D05CEE">
      <w:r w:rsidRPr="00424985">
        <w:t xml:space="preserve">Second, the integration of comprehensive statistical validation methods provided essential verification of machine learning findings through traditional epidemiological </w:t>
      </w:r>
      <w:r w:rsidRPr="00424985">
        <w:lastRenderedPageBreak/>
        <w:t>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77777777" w:rsidR="00D05CEE" w:rsidRDefault="00D05CEE" w:rsidP="00D05CEE">
      <w:pPr>
        <w:pStyle w:val="p1a"/>
      </w:pPr>
      <w:r w:rsidRPr="00424985">
        <w:t xml:space="preserve">Third, the development of a </w:t>
      </w:r>
      <w:proofErr w:type="spellStart"/>
      <w:r w:rsidRPr="00424985">
        <w:t>LangChain</w:t>
      </w:r>
      <w:proofErr w:type="spellEnd"/>
      <w:r w:rsidRPr="00424985">
        <w:t xml:space="preserve">-powered LLM agent that interprets model outputs and statistical analyses enabled natural language question-answering for decision support represented a critical innovation in making complex epidemiological insights accessible. The agent's sophisticated prompt engineering embedded structured CSV outputs from all analytical components—feature importance rankings, correlation matrices, regression coefficients, and model performance metrics—directly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4FB3302"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Importantly, the consistently low feature importance values and modest correlation coefficients across all methods revealed that Cholera risk emerges from complex, multifactorial interactions rather than single dominant predictors—a nuanced epidemiological insight that single-method analyses might have missed.</w:t>
      </w:r>
    </w:p>
    <w:p w14:paraId="116E2925" w14:textId="758E8E81" w:rsidR="00D05CEE" w:rsidRPr="00424985" w:rsidRDefault="00D05CEE" w:rsidP="00D05CEE">
      <w:pPr>
        <w:pStyle w:val="heading2"/>
      </w:pPr>
      <w:r w:rsidRPr="00424985">
        <w:lastRenderedPageBreak/>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replicable methodology for addressing complex public health challenges that require both analytical sophistication and practical accessibility.</w:t>
      </w:r>
    </w:p>
    <w:p w14:paraId="42688D4A" w14:textId="77777777" w:rsidR="00D05CEE" w:rsidRPr="00424985" w:rsidRDefault="00D05CEE" w:rsidP="00D05CEE">
      <w:r w:rsidRPr="00424985">
        <w:t xml:space="preserve">This integrated approach addresses fundamental challenges in contemporary epidemiological research, where the growing availability of diverse data </w:t>
      </w:r>
      <w:proofErr w:type="gramStart"/>
      <w:r w:rsidRPr="00424985">
        <w:t>sources—</w:t>
      </w:r>
      <w:proofErr w:type="gramEnd"/>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specialized 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7777777" w:rsidR="00D05CEE" w:rsidRPr="00424985" w:rsidRDefault="00D05CEE" w:rsidP="00D05CEE">
      <w:pPr>
        <w:pStyle w:val="p1a"/>
      </w:pPr>
      <w:r w:rsidRPr="00424985">
        <w:t>The comprehensive validation strategy employed in this study—incorporating both internal cross-validation and external consistency checks across multiple analytical methods—ensures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77777777"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w:t>
      </w:r>
      <w:proofErr w:type="gramStart"/>
      <w:r w:rsidRPr="00424985">
        <w:t>the interpretability</w:t>
      </w:r>
      <w:proofErr w:type="gramEnd"/>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lastRenderedPageBreak/>
        <w:t>Conclusion and Future Work</w:t>
      </w:r>
    </w:p>
    <w:p w14:paraId="32FD5B6C" w14:textId="77777777" w:rsidR="00636A8E" w:rsidRDefault="00636A8E" w:rsidP="00636A8E">
      <w:pPr>
        <w:pStyle w:val="p1a"/>
      </w:pPr>
      <w:r>
        <w:t xml:space="preserve">Key findings show that Cholera risk arises from complex, multifactorial interactions rather than single dominant predictors. Infant mortality rate emerged as the most consistent socio-economic indicator, while water quality measures—such as turbidity and contamination levels—were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7ACB0573" w:rsidR="00636A8E" w:rsidRDefault="00636A8E" w:rsidP="00636A8E">
      <w:r>
        <w:t>S</w:t>
      </w:r>
      <w:r>
        <w:t xml:space="preserve">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integration—via APIs for weather, sensors, and surveillance systems—would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 xml:space="preserve">Ali, M., Nelson, A.R., Lopez, A.L., Sack, D.A.: Updated Global Burden of Cholera in Endemic Countries. </w:t>
      </w:r>
      <w:proofErr w:type="spellStart"/>
      <w:proofErr w:type="gramStart"/>
      <w:r w:rsidRPr="00F1262C">
        <w:rPr>
          <w:sz w:val="18"/>
          <w:szCs w:val="18"/>
        </w:rPr>
        <w:t>PLoS</w:t>
      </w:r>
      <w:proofErr w:type="spellEnd"/>
      <w:proofErr w:type="gramEnd"/>
      <w:r w:rsidRPr="00F1262C">
        <w:rPr>
          <w:sz w:val="18"/>
          <w:szCs w:val="18"/>
        </w:rPr>
        <w:t xml:space="preserve"> </w:t>
      </w:r>
      <w:proofErr w:type="spellStart"/>
      <w:r w:rsidRPr="00F1262C">
        <w:rPr>
          <w:sz w:val="18"/>
          <w:szCs w:val="18"/>
        </w:rPr>
        <w:t>Negl</w:t>
      </w:r>
      <w:proofErr w:type="spellEnd"/>
      <w:r w:rsidRPr="00F1262C">
        <w:rPr>
          <w:sz w:val="18"/>
          <w:szCs w:val="18"/>
        </w:rPr>
        <w:t>.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 xml:space="preserve">WHO: </w:t>
      </w:r>
      <w:proofErr w:type="gramStart"/>
      <w:r w:rsidRPr="00F1262C">
        <w:rPr>
          <w:sz w:val="18"/>
          <w:szCs w:val="18"/>
        </w:rPr>
        <w:t>Cholera, https://www.who.int/news-room/fact-sheets/detail/cholera</w:t>
      </w:r>
      <w:proofErr w:type="gramEnd"/>
      <w:r w:rsidRPr="00F1262C">
        <w:rPr>
          <w:sz w:val="18"/>
          <w:szCs w:val="18"/>
        </w:rPr>
        <w:t>,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 xml:space="preserve">Enhancing the Interpretability of Malaria and Typhoid Diagnosis with Explainable AI and Large Language </w:t>
      </w:r>
      <w:proofErr w:type="gramStart"/>
      <w:r w:rsidRPr="00F1262C">
        <w:rPr>
          <w:sz w:val="18"/>
          <w:szCs w:val="18"/>
        </w:rPr>
        <w:t>Models, https://www.mdpi.com/2414-6366/9/9/216</w:t>
      </w:r>
      <w:proofErr w:type="gramEnd"/>
      <w:r w:rsidRPr="00F1262C">
        <w:rPr>
          <w:sz w:val="18"/>
          <w:szCs w:val="18"/>
        </w:rPr>
        <w:t>,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 xml:space="preserve">Mulwa, D., </w:t>
      </w:r>
      <w:proofErr w:type="spellStart"/>
      <w:r w:rsidRPr="00F1262C">
        <w:rPr>
          <w:sz w:val="18"/>
          <w:szCs w:val="18"/>
        </w:rPr>
        <w:t>Kazuzuru</w:t>
      </w:r>
      <w:proofErr w:type="spellEnd"/>
      <w:r w:rsidRPr="00F1262C">
        <w:rPr>
          <w:sz w:val="18"/>
          <w:szCs w:val="18"/>
        </w:rPr>
        <w:t xml:space="preserve">, B., </w:t>
      </w:r>
      <w:proofErr w:type="spellStart"/>
      <w:r w:rsidRPr="00F1262C">
        <w:rPr>
          <w:sz w:val="18"/>
          <w:szCs w:val="18"/>
        </w:rPr>
        <w:t>Misinzo</w:t>
      </w:r>
      <w:proofErr w:type="spellEnd"/>
      <w:r w:rsidRPr="00F1262C">
        <w:rPr>
          <w:sz w:val="18"/>
          <w:szCs w:val="18"/>
        </w:rPr>
        <w:t xml:space="preserve">, G., Bett, B.: An </w:t>
      </w:r>
      <w:proofErr w:type="spellStart"/>
      <w:r w:rsidRPr="00F1262C">
        <w:rPr>
          <w:sz w:val="18"/>
          <w:szCs w:val="18"/>
        </w:rPr>
        <w:t>XGBoost</w:t>
      </w:r>
      <w:proofErr w:type="spellEnd"/>
      <w:r w:rsidRPr="00F1262C">
        <w:rPr>
          <w:sz w:val="18"/>
          <w:szCs w:val="18"/>
        </w:rPr>
        <w:t xml:space="preserve"> Approach to Predictive Modelling of Rift Valley Fever Outbreaks in Kenya Using Climatic Factors. Big Data </w:t>
      </w:r>
      <w:proofErr w:type="spellStart"/>
      <w:r w:rsidRPr="00F1262C">
        <w:rPr>
          <w:sz w:val="18"/>
          <w:szCs w:val="18"/>
        </w:rPr>
        <w:t>Cogn</w:t>
      </w:r>
      <w:proofErr w:type="spellEnd"/>
      <w:r w:rsidRPr="00F1262C">
        <w:rPr>
          <w:sz w:val="18"/>
          <w:szCs w:val="18"/>
        </w:rPr>
        <w:t xml:space="preserve">. </w:t>
      </w:r>
      <w:proofErr w:type="spellStart"/>
      <w:r w:rsidRPr="00F1262C">
        <w:rPr>
          <w:sz w:val="18"/>
          <w:szCs w:val="18"/>
        </w:rPr>
        <w:t>Comput</w:t>
      </w:r>
      <w:proofErr w:type="spellEnd"/>
      <w:r w:rsidRPr="00F1262C">
        <w:rPr>
          <w:sz w:val="18"/>
          <w:szCs w:val="18"/>
        </w:rPr>
        <w: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 xml:space="preserve">Charnley, G.E.C., Kelman, I., Green, N., Hinsley, W., </w:t>
      </w:r>
      <w:proofErr w:type="spellStart"/>
      <w:r w:rsidRPr="00F1262C">
        <w:rPr>
          <w:sz w:val="18"/>
          <w:szCs w:val="18"/>
        </w:rPr>
        <w:t>Gaythorpe</w:t>
      </w:r>
      <w:proofErr w:type="spellEnd"/>
      <w:r w:rsidRPr="00F1262C">
        <w:rPr>
          <w:sz w:val="18"/>
          <w:szCs w:val="18"/>
        </w:rPr>
        <w:t xml:space="preserve">, K.A.M., Murray, K.A.: Exploring relationships between drought and epidemic cholera in Africa using </w:t>
      </w:r>
      <w:proofErr w:type="spellStart"/>
      <w:r w:rsidRPr="00F1262C">
        <w:rPr>
          <w:sz w:val="18"/>
          <w:szCs w:val="18"/>
        </w:rPr>
        <w:t>generalised</w:t>
      </w:r>
      <w:proofErr w:type="spellEnd"/>
      <w:r w:rsidRPr="00F1262C">
        <w:rPr>
          <w:sz w:val="18"/>
          <w:szCs w:val="18"/>
        </w:rPr>
        <w:t xml:space="preserve">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r>
      <w:proofErr w:type="spellStart"/>
      <w:r w:rsidRPr="00F1262C">
        <w:rPr>
          <w:sz w:val="18"/>
          <w:szCs w:val="18"/>
        </w:rPr>
        <w:t>Onyijen</w:t>
      </w:r>
      <w:proofErr w:type="spellEnd"/>
      <w:r w:rsidRPr="00F1262C">
        <w:rPr>
          <w:sz w:val="18"/>
          <w:szCs w:val="18"/>
        </w:rPr>
        <w:t xml:space="preserve">, O.H., Olaitan, E.O., Olayinka, T.C., </w:t>
      </w:r>
      <w:proofErr w:type="spellStart"/>
      <w:r w:rsidRPr="00F1262C">
        <w:rPr>
          <w:sz w:val="18"/>
          <w:szCs w:val="18"/>
        </w:rPr>
        <w:t>Oyelola</w:t>
      </w:r>
      <w:proofErr w:type="spellEnd"/>
      <w:r w:rsidRPr="00F1262C">
        <w:rPr>
          <w:sz w:val="18"/>
          <w:szCs w:val="18"/>
        </w:rPr>
        <w:t>,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lastRenderedPageBreak/>
        <w:t>7.</w:t>
      </w:r>
      <w:r w:rsidRPr="00F1262C">
        <w:rPr>
          <w:sz w:val="18"/>
          <w:szCs w:val="18"/>
        </w:rPr>
        <w:tab/>
      </w:r>
      <w:proofErr w:type="spellStart"/>
      <w:r w:rsidRPr="00F1262C">
        <w:rPr>
          <w:sz w:val="18"/>
          <w:szCs w:val="18"/>
        </w:rPr>
        <w:t>Hassija</w:t>
      </w:r>
      <w:proofErr w:type="spellEnd"/>
      <w:r w:rsidRPr="00F1262C">
        <w:rPr>
          <w:sz w:val="18"/>
          <w:szCs w:val="18"/>
        </w:rPr>
        <w:t xml:space="preserve">, V., </w:t>
      </w:r>
      <w:proofErr w:type="spellStart"/>
      <w:r w:rsidRPr="00F1262C">
        <w:rPr>
          <w:sz w:val="18"/>
          <w:szCs w:val="18"/>
        </w:rPr>
        <w:t>Chamola</w:t>
      </w:r>
      <w:proofErr w:type="spellEnd"/>
      <w:r w:rsidRPr="00F1262C">
        <w:rPr>
          <w:sz w:val="18"/>
          <w:szCs w:val="18"/>
        </w:rPr>
        <w:t xml:space="preserve">, V., Mahapatra, A., Singal, A., Goel, D., Huang, K., </w:t>
      </w:r>
      <w:proofErr w:type="spellStart"/>
      <w:r w:rsidRPr="00F1262C">
        <w:rPr>
          <w:sz w:val="18"/>
          <w:szCs w:val="18"/>
        </w:rPr>
        <w:t>Scardapane</w:t>
      </w:r>
      <w:proofErr w:type="spellEnd"/>
      <w:r w:rsidRPr="00F1262C">
        <w:rPr>
          <w:sz w:val="18"/>
          <w:szCs w:val="18"/>
        </w:rPr>
        <w:t xml:space="preserve">, S., Spinelli, I., Mahmud, M., Hussain, A.: Interpreting Black-Box Models: A Review on Explainable Artificial Intelligence. </w:t>
      </w:r>
      <w:proofErr w:type="spellStart"/>
      <w:r w:rsidRPr="00F1262C">
        <w:rPr>
          <w:sz w:val="18"/>
          <w:szCs w:val="18"/>
        </w:rPr>
        <w:t>Cogn</w:t>
      </w:r>
      <w:proofErr w:type="spellEnd"/>
      <w:r w:rsidRPr="00F1262C">
        <w:rPr>
          <w:sz w:val="18"/>
          <w:szCs w:val="18"/>
        </w:rPr>
        <w:t xml:space="preserve">. </w:t>
      </w:r>
      <w:proofErr w:type="spellStart"/>
      <w:r w:rsidRPr="00F1262C">
        <w:rPr>
          <w:sz w:val="18"/>
          <w:szCs w:val="18"/>
        </w:rPr>
        <w:t>Comput</w:t>
      </w:r>
      <w:proofErr w:type="spellEnd"/>
      <w:r w:rsidRPr="00F1262C">
        <w:rPr>
          <w:sz w:val="18"/>
          <w:szCs w:val="18"/>
        </w:rPr>
        <w: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 xml:space="preserve">Explainable machine learning model incorporating social determinants of health to predict chronic kidney disease in type 2 diabetes patients | Journal of Diabetes &amp; Metabolic </w:t>
      </w:r>
      <w:proofErr w:type="gramStart"/>
      <w:r w:rsidRPr="00F1262C">
        <w:rPr>
          <w:sz w:val="18"/>
          <w:szCs w:val="18"/>
        </w:rPr>
        <w:t>Disorders, https://link.springer.com/article/10.1007/s40200-025-01621-9</w:t>
      </w:r>
      <w:proofErr w:type="gramEnd"/>
      <w:r w:rsidRPr="00F1262C">
        <w:rPr>
          <w:sz w:val="18"/>
          <w:szCs w:val="18"/>
        </w:rPr>
        <w:t>,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r>
      <w:proofErr w:type="spellStart"/>
      <w:r w:rsidRPr="00F1262C">
        <w:rPr>
          <w:sz w:val="18"/>
          <w:szCs w:val="18"/>
        </w:rPr>
        <w:t>Peykani</w:t>
      </w:r>
      <w:proofErr w:type="spellEnd"/>
      <w:r w:rsidRPr="00F1262C">
        <w:rPr>
          <w:sz w:val="18"/>
          <w:szCs w:val="18"/>
        </w:rPr>
        <w:t xml:space="preserve">, P., </w:t>
      </w:r>
      <w:proofErr w:type="spellStart"/>
      <w:r w:rsidRPr="00F1262C">
        <w:rPr>
          <w:sz w:val="18"/>
          <w:szCs w:val="18"/>
        </w:rPr>
        <w:t>Ramezanlou</w:t>
      </w:r>
      <w:proofErr w:type="spellEnd"/>
      <w:r w:rsidRPr="00F1262C">
        <w:rPr>
          <w:sz w:val="18"/>
          <w:szCs w:val="18"/>
        </w:rPr>
        <w:t xml:space="preserve">, F., Tanasescu, C., </w:t>
      </w:r>
      <w:proofErr w:type="spellStart"/>
      <w:r w:rsidRPr="00F1262C">
        <w:rPr>
          <w:sz w:val="18"/>
          <w:szCs w:val="18"/>
        </w:rPr>
        <w:t>Ghanidel</w:t>
      </w:r>
      <w:proofErr w:type="spellEnd"/>
      <w:r w:rsidRPr="00F1262C">
        <w:rPr>
          <w:sz w:val="18"/>
          <w:szCs w:val="18"/>
        </w:rPr>
        <w:t>,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 xml:space="preserve">Privacy-Preserving Clinical Decision Support for Emergency Triage Using LLMs: System Architecture and Real-World </w:t>
      </w:r>
      <w:proofErr w:type="gramStart"/>
      <w:r w:rsidRPr="00F1262C">
        <w:rPr>
          <w:sz w:val="18"/>
          <w:szCs w:val="18"/>
        </w:rPr>
        <w:t>Evaluation, https://www.mdpi.com/2076-3417/15/15/8412</w:t>
      </w:r>
      <w:proofErr w:type="gramEnd"/>
      <w:r w:rsidRPr="00F1262C">
        <w:rPr>
          <w:sz w:val="18"/>
          <w:szCs w:val="18"/>
        </w:rPr>
        <w:t>,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3420C7" w14:textId="77777777" w:rsidR="00156A3C" w:rsidRDefault="00156A3C">
      <w:r>
        <w:separator/>
      </w:r>
    </w:p>
  </w:endnote>
  <w:endnote w:type="continuationSeparator" w:id="0">
    <w:p w14:paraId="355A4089" w14:textId="77777777" w:rsidR="00156A3C" w:rsidRDefault="00156A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9347C6" w14:textId="77777777" w:rsidR="00156A3C" w:rsidRDefault="00156A3C" w:rsidP="009F7FCE">
      <w:pPr>
        <w:ind w:firstLine="0"/>
      </w:pPr>
      <w:r>
        <w:separator/>
      </w:r>
    </w:p>
  </w:footnote>
  <w:footnote w:type="continuationSeparator" w:id="0">
    <w:p w14:paraId="77604A27" w14:textId="77777777" w:rsidR="00156A3C" w:rsidRDefault="00156A3C"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10742B"/>
    <w:rsid w:val="00121648"/>
    <w:rsid w:val="00156A3C"/>
    <w:rsid w:val="002413D1"/>
    <w:rsid w:val="002B5EBA"/>
    <w:rsid w:val="003D22E5"/>
    <w:rsid w:val="003D6C2E"/>
    <w:rsid w:val="003F744A"/>
    <w:rsid w:val="004B5862"/>
    <w:rsid w:val="00512664"/>
    <w:rsid w:val="00553D8D"/>
    <w:rsid w:val="00571402"/>
    <w:rsid w:val="005D7E7E"/>
    <w:rsid w:val="005F629B"/>
    <w:rsid w:val="00636A8E"/>
    <w:rsid w:val="006E7CFF"/>
    <w:rsid w:val="00765468"/>
    <w:rsid w:val="007B0925"/>
    <w:rsid w:val="00801EDA"/>
    <w:rsid w:val="008146B4"/>
    <w:rsid w:val="008D34E1"/>
    <w:rsid w:val="009131D8"/>
    <w:rsid w:val="0095682A"/>
    <w:rsid w:val="009930E4"/>
    <w:rsid w:val="009B2539"/>
    <w:rsid w:val="009F7FCE"/>
    <w:rsid w:val="00A13D60"/>
    <w:rsid w:val="00B23481"/>
    <w:rsid w:val="00BF7F97"/>
    <w:rsid w:val="00C26F94"/>
    <w:rsid w:val="00C36C72"/>
    <w:rsid w:val="00D05CEE"/>
    <w:rsid w:val="00D1232C"/>
    <w:rsid w:val="00DC71A5"/>
    <w:rsid w:val="00E06D7B"/>
    <w:rsid w:val="00E4693F"/>
    <w:rsid w:val="00E853A2"/>
    <w:rsid w:val="00EF18BE"/>
    <w:rsid w:val="00F1262C"/>
    <w:rsid w:val="00F3096B"/>
    <w:rsid w:val="00F321B4"/>
    <w:rsid w:val="00F52E6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21</Pages>
  <Words>8404</Words>
  <Characters>56982</Characters>
  <Application>Microsoft Office Word</Application>
  <DocSecurity>0</DocSecurity>
  <Lines>999</Lines>
  <Paragraphs>315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65071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Paul Jideani</cp:lastModifiedBy>
  <cp:revision>31</cp:revision>
  <dcterms:created xsi:type="dcterms:W3CDTF">2023-10-25T07:01:00Z</dcterms:created>
  <dcterms:modified xsi:type="dcterms:W3CDTF">2025-08-02T20:01:00Z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