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000CD" w14:textId="34C5A837">
      <w:pPr>
        <w:spacing w:line="276" w:lineRule="auto"/>
        <w:jc w:val="center"/>
        <w:rPr>
          <w:rFonts w:ascii="宋体" w:eastAsia="宋体" w:hAnsi="宋体"/>
          <w:b/>
          <w:bCs/>
          <w:sz w:val="30"/>
          <w:szCs w:val="30"/>
        </w:rPr>
      </w:pPr>
      <w:r>
        <w:rPr>
          <w:rFonts w:ascii="宋体" w:eastAsia="宋体" w:hAnsi="宋体" w:hint="eastAsia"/>
          <w:b/>
          <w:bCs/>
          <w:sz w:val="30"/>
          <w:szCs w:val="30"/>
        </w:rPr>
        <w:t>基于综合模型的电话营销过程优化</w:t>
      </w:r>
    </w:p>
    <w:p w14:paraId="3D9E6636" w14:textId="1E816B2A">
      <w:pPr>
        <w:spacing w:line="276" w:lineRule="auto"/>
        <w:jc w:val="center"/>
        <w:rPr>
          <w:rFonts w:ascii="宋体" w:eastAsia="宋体" w:hAnsi="宋体" w:hint="eastAsia"/>
          <w:sz w:val="24"/>
          <w:szCs w:val="24"/>
        </w:rPr>
      </w:pPr>
      <w:r>
        <w:rPr>
          <w:rFonts w:ascii="宋体" w:eastAsia="宋体" w:hAnsi="宋体" w:hint="eastAsia"/>
          <w:sz w:val="24"/>
          <w:szCs w:val="24"/>
        </w:rPr>
        <w:t xml:space="preserve">           成员甲             朱敏             成员乙</w:t>
      </w:r>
    </w:p>
    <w:p w14:paraId="216B9F34" w14:textId="77777777">
      <w:pPr>
        <w:spacing w:line="276" w:lineRule="auto"/>
        <w:jc w:val="center"/>
        <w:rPr>
          <w:rFonts w:ascii="宋体" w:eastAsia="宋体" w:hAnsi="宋体"/>
          <w:b/>
          <w:bCs/>
          <w:sz w:val="28"/>
          <w:szCs w:val="28"/>
        </w:rPr>
      </w:pPr>
      <w:r>
        <w:rPr>
          <w:rFonts w:ascii="宋体" w:eastAsia="宋体" w:hAnsi="宋体" w:hint="eastAsia"/>
          <w:b/>
          <w:bCs/>
          <w:sz w:val="28"/>
          <w:szCs w:val="28"/>
        </w:rPr>
        <w:t>摘要</w:t>
      </w:r>
    </w:p>
    <w:p w14:paraId="38C7427E"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随着市场竞争的加剧，银行电话营销成为了银行获取新客户、推广业务的重要手段。本文利用一家葡萄牙零售银行的营销活动数据集，</w:t>
      </w:r>
      <w:r>
        <w:rPr>
          <w:rFonts w:ascii="宋体" w:eastAsia="宋体" w:hAnsi="宋体"/>
          <w:sz w:val="24"/>
          <w:szCs w:val="24"/>
        </w:rPr>
        <w:t>探索购买和未购买产品客户的主要特征，并</w:t>
      </w:r>
      <w:r>
        <w:rPr>
          <w:rFonts w:ascii="宋体" w:eastAsia="宋体" w:hAnsi="宋体" w:hint="eastAsia"/>
          <w:sz w:val="24"/>
          <w:szCs w:val="24"/>
        </w:rPr>
        <w:t>建立了数学模型预测电话销售的成功，从而更高效地锁定营销对象。</w:t>
      </w:r>
    </w:p>
    <w:p w14:paraId="4F4EA2E1"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针对问题一，通过对数据进行可视化、相关性等探索性分析，发现购买产品客户的主要特征包括年龄、职业、婚姻状况、教育程度、存款情况以及过去的营销活动反馈等。相比之下，未购买产品客户则更倾向于年轻、未婚、教育程度较低、无存款或存款较少等特征。</w:t>
      </w:r>
    </w:p>
    <w:p w14:paraId="16CB7A0B" w14:textId="191AC964">
      <w:pPr>
        <w:spacing w:line="276" w:lineRule="auto"/>
        <w:ind w:firstLineChars="200" w:firstLine="480"/>
        <w:rPr>
          <w:rFonts w:ascii="宋体" w:eastAsia="宋体" w:hAnsi="宋体"/>
          <w:sz w:val="24"/>
          <w:szCs w:val="24"/>
        </w:rPr>
      </w:pPr>
      <w:r>
        <w:rPr>
          <w:rFonts w:ascii="宋体" w:eastAsia="宋体" w:hAnsi="宋体" w:hint="eastAsia"/>
          <w:sz w:val="24"/>
          <w:szCs w:val="24"/>
        </w:rPr>
        <w:t>针对问题二，我们先对数据进行了预处理，主要将数据中的unknown进行了处理，并利用One-</w:t>
      </w:r>
      <w:r>
        <w:rPr>
          <w:rFonts w:ascii="宋体" w:eastAsia="宋体" w:hAnsi="宋体" w:hint="eastAsia"/>
          <w:sz w:val="24"/>
          <w:szCs w:val="24"/>
        </w:rPr>
        <w:t>h</w:t>
      </w:r>
      <w:r>
        <w:rPr>
          <w:rFonts w:ascii="宋体" w:eastAsia="宋体" w:hAnsi="宋体" w:hint="eastAsia"/>
          <w:sz w:val="24"/>
          <w:szCs w:val="24"/>
        </w:rPr>
        <w:t>ot编码和顺序编码将类别特征转化为数值型。再采用决策树模型和逻辑回归模型进行购买产品和没购买产品的客户分类。通过利用数据进行模型训练，建立了两个准确预测客户购买倾向的模型。该模型具有良好的性能指标，并能够有效地区分购买和未购买产品的客户。</w:t>
      </w:r>
    </w:p>
    <w:p w14:paraId="1715A57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针对问题三，我们基于问题二进一步建立了决策树和逻辑回归的综合模型，从而构建了一个预测系统，并对新用户进行购买倾向的预测。通过测试和验证，证明了该系统在预测客户购买行为方面的有效性和准确性，且具有相对于单模型系统更高的召回率，达到95.572%。</w:t>
      </w:r>
    </w:p>
    <w:p w14:paraId="347A1CFA"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综上所述，本研究提出的预测模型和系统能够有效地帮助银行优化电话营销策略，提高产品销售效率，降低成本，并为银行业提供了可行的解决方案。</w:t>
      </w:r>
    </w:p>
    <w:p w14:paraId="4BB66CA0" w14:textId="77777777">
      <w:pPr>
        <w:spacing w:line="276" w:lineRule="auto"/>
        <w:ind w:firstLineChars="200" w:firstLine="480"/>
        <w:rPr>
          <w:rFonts w:ascii="宋体" w:eastAsia="宋体" w:hAnsi="宋体"/>
          <w:sz w:val="24"/>
          <w:szCs w:val="24"/>
        </w:rPr>
      </w:pPr>
    </w:p>
    <w:p w14:paraId="30720CBE" w14:textId="77777777">
      <w:pPr>
        <w:spacing w:line="276" w:lineRule="auto"/>
        <w:rPr>
          <w:rFonts w:ascii="宋体" w:eastAsia="宋体" w:hAnsi="宋体"/>
          <w:b/>
          <w:bCs/>
          <w:sz w:val="24"/>
          <w:szCs w:val="24"/>
        </w:rPr>
      </w:pPr>
      <w:r>
        <w:rPr>
          <w:rFonts w:ascii="宋体" w:eastAsia="宋体" w:hAnsi="宋体" w:hint="eastAsia"/>
          <w:b/>
          <w:bCs/>
          <w:sz w:val="24"/>
          <w:szCs w:val="24"/>
        </w:rPr>
        <w:t>关键词：</w:t>
      </w:r>
      <w:r>
        <w:rPr>
          <w:rFonts w:ascii="宋体" w:eastAsia="宋体" w:hAnsi="宋体" w:hint="eastAsia"/>
          <w:sz w:val="24"/>
          <w:szCs w:val="24"/>
        </w:rPr>
        <w:t>电话营销；决策树；逻辑回归；预测系统</w:t>
      </w:r>
    </w:p>
    <w:p w14:paraId="225FADF7" w14:textId="77777777">
      <w:pPr>
        <w:widowControl/>
        <w:spacing w:line="276" w:lineRule="auto"/>
        <w:jc w:val="center"/>
        <w:rPr>
          <w:rFonts w:ascii="宋体" w:eastAsia="宋体" w:hAnsi="宋体"/>
          <w:b/>
          <w:bCs/>
          <w:sz w:val="28"/>
          <w:szCs w:val="28"/>
        </w:rPr>
      </w:pPr>
      <w:r>
        <w:rPr>
          <w:rFonts w:ascii="宋体" w:eastAsia="宋体" w:hAnsi="宋体"/>
          <w:b/>
          <w:bCs/>
          <w:sz w:val="28"/>
          <w:szCs w:val="28"/>
        </w:rPr>
        <w:br w:type="page"/>
      </w:r>
    </w:p>
    <w:p w14:paraId="4BA1A782" w14:textId="77777777">
      <w:pPr>
        <w:spacing w:line="276" w:lineRule="auto"/>
        <w:jc w:val="center"/>
        <w:rPr>
          <w:rFonts w:ascii="宋体" w:eastAsia="宋体" w:hAnsi="宋体"/>
          <w:b/>
          <w:bCs/>
          <w:sz w:val="28"/>
          <w:szCs w:val="28"/>
        </w:rPr>
      </w:pPr>
      <w:r>
        <w:rPr>
          <w:rFonts w:ascii="宋体" w:eastAsia="宋体" w:hAnsi="宋体" w:hint="eastAsia"/>
          <w:b/>
          <w:bCs/>
          <w:sz w:val="28"/>
          <w:szCs w:val="28"/>
        </w:rPr>
        <w:lastRenderedPageBreak/>
        <w:t>一、问题分析</w:t>
      </w:r>
    </w:p>
    <w:p w14:paraId="13A40AB5" w14:textId="77777777">
      <w:pPr>
        <w:spacing w:line="276" w:lineRule="auto"/>
        <w:rPr>
          <w:rFonts w:ascii="宋体" w:eastAsia="宋体" w:hAnsi="宋体"/>
          <w:b/>
          <w:bCs/>
          <w:sz w:val="24"/>
          <w:szCs w:val="24"/>
        </w:rPr>
      </w:pPr>
      <w:r>
        <w:rPr>
          <w:rFonts w:ascii="宋体" w:eastAsia="宋体" w:hAnsi="宋体" w:hint="eastAsia"/>
          <w:b/>
          <w:bCs/>
          <w:sz w:val="24"/>
          <w:szCs w:val="24"/>
        </w:rPr>
        <w:t>1.1问题一</w:t>
      </w:r>
    </w:p>
    <w:p w14:paraId="173B8B7C"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针对问题一，</w:t>
      </w:r>
      <w:r>
        <w:rPr>
          <w:rFonts w:ascii="宋体" w:eastAsia="宋体" w:hAnsi="宋体"/>
          <w:sz w:val="24"/>
          <w:szCs w:val="24"/>
        </w:rPr>
        <w:t xml:space="preserve"> </w:t>
      </w:r>
      <w:r>
        <w:rPr>
          <w:rFonts w:ascii="宋体" w:eastAsia="宋体" w:hAnsi="宋体" w:hint="eastAsia"/>
          <w:sz w:val="24"/>
          <w:szCs w:val="24"/>
        </w:rPr>
        <w:t>根据数据集，将各类特征编写代码绘制直方图，进行可视化，使数据的分布规律更加直观地展现。计算出数据集中每种特征各类别购买银行产品和没有购买银行产品的占比，再分别计算购买银行产品和没有购买银行产品各类别的占比。通过可视化以及计算，可以直观地看出最终购买银行产品的客户以及没有购买银行产品的客户具有哪些的主要特征。</w:t>
      </w:r>
    </w:p>
    <w:p w14:paraId="6262E3B2" w14:textId="77777777">
      <w:pPr>
        <w:spacing w:line="276" w:lineRule="auto"/>
        <w:rPr>
          <w:rFonts w:ascii="宋体" w:eastAsia="宋体" w:hAnsi="宋体"/>
          <w:b/>
          <w:bCs/>
          <w:sz w:val="24"/>
          <w:szCs w:val="24"/>
        </w:rPr>
      </w:pPr>
      <w:r>
        <w:rPr>
          <w:rFonts w:ascii="宋体" w:eastAsia="宋体" w:hAnsi="宋体" w:hint="eastAsia"/>
          <w:b/>
          <w:bCs/>
          <w:sz w:val="24"/>
          <w:szCs w:val="24"/>
        </w:rPr>
        <w:t>1.2问题二</w:t>
      </w:r>
    </w:p>
    <w:p w14:paraId="06C600B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针对问题二，根据数据集可以发现，数值型变量没有缺失，但非数值型变量可能存在unknown值，需要先找出这些unknown值并对这些缺失值数据进行分析选择剔除或补充。根据问题一对这些数据特征有了初步了解，将数据分成训练集、测试集和验证集，进一步构建和训练决策树和Logistic回归模型，以此对购买产品和没购买产品的客户进行分类。</w:t>
      </w:r>
    </w:p>
    <w:p w14:paraId="7516A9F9" w14:textId="77777777">
      <w:pPr>
        <w:spacing w:line="276" w:lineRule="auto"/>
        <w:rPr>
          <w:rFonts w:ascii="宋体" w:eastAsia="宋体" w:hAnsi="宋体"/>
          <w:b/>
          <w:bCs/>
          <w:sz w:val="24"/>
          <w:szCs w:val="24"/>
        </w:rPr>
      </w:pPr>
      <w:r>
        <w:rPr>
          <w:rFonts w:ascii="宋体" w:eastAsia="宋体" w:hAnsi="宋体" w:hint="eastAsia"/>
          <w:b/>
          <w:bCs/>
          <w:sz w:val="24"/>
          <w:szCs w:val="24"/>
        </w:rPr>
        <w:t>1.3问题三</w:t>
      </w:r>
    </w:p>
    <w:p w14:paraId="01839D76"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根据问题二构建的决策树模型和Logistic回归模型以及综合模型构建一个银行预测系统，对新用户进行购买倾向的预测，并测试、验证该系统。</w:t>
      </w:r>
    </w:p>
    <w:p w14:paraId="313C6FD7"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为了说服银行采用本文的系统，需要给银行写一封信。这是语文建模，需要说明该预测系统的优点，例如有效性、准确性等，以此来说服银行采用本文所构建的预测系统。</w:t>
      </w:r>
    </w:p>
    <w:p w14:paraId="769B58E1" w14:textId="77777777">
      <w:pPr>
        <w:spacing w:line="276" w:lineRule="auto"/>
      </w:pPr>
    </w:p>
    <w:p w14:paraId="40ADA9E9" w14:textId="77777777">
      <w:pPr>
        <w:spacing w:line="276" w:lineRule="auto"/>
        <w:jc w:val="center"/>
        <w:rPr>
          <w:rFonts w:ascii="宋体" w:eastAsia="宋体" w:hAnsi="宋体"/>
          <w:b/>
          <w:bCs/>
          <w:sz w:val="28"/>
          <w:szCs w:val="28"/>
        </w:rPr>
      </w:pPr>
      <w:r>
        <w:rPr>
          <w:rFonts w:ascii="宋体" w:eastAsia="宋体" w:hAnsi="宋体" w:hint="eastAsia"/>
          <w:b/>
          <w:bCs/>
          <w:sz w:val="28"/>
          <w:szCs w:val="28"/>
        </w:rPr>
        <w:t>二、问题一的求解</w:t>
      </w:r>
    </w:p>
    <w:p w14:paraId="615C1CBE" w14:textId="77777777">
      <w:pPr>
        <w:spacing w:line="276" w:lineRule="auto"/>
        <w:rPr>
          <w:rFonts w:ascii="宋体" w:eastAsia="宋体" w:hAnsi="宋体"/>
          <w:b/>
          <w:bCs/>
          <w:sz w:val="24"/>
          <w:szCs w:val="24"/>
        </w:rPr>
      </w:pPr>
      <w:r>
        <w:rPr>
          <w:rFonts w:ascii="宋体" w:eastAsia="宋体" w:hAnsi="宋体" w:hint="eastAsia"/>
          <w:b/>
          <w:bCs/>
          <w:sz w:val="24"/>
          <w:szCs w:val="24"/>
        </w:rPr>
        <w:t>2.1数据可视化</w:t>
      </w:r>
    </w:p>
    <w:p w14:paraId="25C7A1B5"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原始数据集表格中，所有数据特征在一列中，通过Python将各种特征以“；”为分隔符进行拆分，整理成一个特征为一列的表格。根据查找资料，了解到各特征代表的含义，如表1所示。再利用Python进行可视化处理，绘制直方图，是数据更加直观，如图1各图所示。</w:t>
      </w:r>
    </w:p>
    <w:p w14:paraId="769359D1" w14:textId="77777777">
      <w:pPr>
        <w:spacing w:line="276" w:lineRule="auto"/>
        <w:jc w:val="center"/>
        <w:rPr>
          <w:rFonts w:ascii="宋体" w:eastAsia="宋体" w:hAnsi="宋体"/>
          <w:b/>
          <w:bCs/>
          <w:sz w:val="24"/>
          <w:szCs w:val="24"/>
        </w:rPr>
      </w:pPr>
      <w:r>
        <w:rPr>
          <w:rFonts w:ascii="宋体" w:eastAsia="宋体" w:hAnsi="宋体" w:hint="eastAsia"/>
          <w:b/>
          <w:bCs/>
          <w:sz w:val="24"/>
          <w:szCs w:val="24"/>
        </w:rPr>
        <w:t>表1 数据集特征描述</w:t>
      </w:r>
    </w:p>
    <w:tbl>
      <w:tblPr>
        <w:tblStyle w:val="11"/>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5"/>
        <w:gridCol w:w="1419"/>
        <w:gridCol w:w="5182"/>
      </w:tblGrid>
      <w:tr w14:paraId="0DB90EE2"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0DE9A88E" w14:textId="77777777">
            <w:pPr>
              <w:widowControl/>
              <w:spacing w:line="276" w:lineRule="auto"/>
              <w:jc w:val="center"/>
              <w:rPr>
                <w:rFonts w:eastAsia="宋体"/>
                <w:b w:val="0"/>
                <w:bCs w:val="0"/>
                <w:color w:val="000000"/>
                <w:kern w:val="0"/>
                <w:szCs w:val="21"/>
              </w:rPr>
            </w:pPr>
            <w:r>
              <w:rPr>
                <w:rFonts w:eastAsia="宋体"/>
                <w:color w:val="000000"/>
                <w:kern w:val="0"/>
                <w:szCs w:val="21"/>
              </w:rPr>
              <w:t>字段名称</w:t>
            </w:r>
          </w:p>
        </w:tc>
        <w:tc>
          <w:tcPr>
            <w:tcW w:w="855" w:type="pct"/>
            <w:noWrap/>
            <w:vAlign w:val="center"/>
          </w:tcPr>
          <w:p w14:paraId="57F40C5A" w14:textId="77777777">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eastAsia="宋体"/>
                <w:b w:val="0"/>
                <w:bCs w:val="0"/>
                <w:color w:val="000000"/>
                <w:kern w:val="0"/>
                <w:szCs w:val="21"/>
              </w:rPr>
            </w:pPr>
            <w:r>
              <w:rPr>
                <w:rFonts w:eastAsia="宋体"/>
                <w:color w:val="000000"/>
                <w:kern w:val="0"/>
                <w:szCs w:val="21"/>
              </w:rPr>
              <w:t>数据类型</w:t>
            </w:r>
          </w:p>
        </w:tc>
        <w:tc>
          <w:tcPr>
            <w:tcW w:w="3123" w:type="pct"/>
            <w:noWrap/>
            <w:vAlign w:val="center"/>
          </w:tcPr>
          <w:p w14:paraId="488ABE73" w14:textId="77777777">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eastAsia="宋体"/>
                <w:b w:val="0"/>
                <w:bCs w:val="0"/>
                <w:color w:val="000000"/>
                <w:kern w:val="0"/>
                <w:szCs w:val="21"/>
              </w:rPr>
            </w:pPr>
            <w:r>
              <w:rPr>
                <w:rFonts w:eastAsia="宋体"/>
                <w:color w:val="000000"/>
                <w:kern w:val="0"/>
                <w:szCs w:val="21"/>
              </w:rPr>
              <w:t>字段描述</w:t>
            </w:r>
          </w:p>
        </w:tc>
      </w:tr>
      <w:tr w14:paraId="7A8167F5"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0F7CA40F" w14:textId="77777777">
            <w:pPr>
              <w:widowControl/>
              <w:spacing w:line="276" w:lineRule="auto"/>
              <w:jc w:val="center"/>
              <w:rPr>
                <w:rFonts w:eastAsia="宋体"/>
                <w:b w:val="0"/>
                <w:bCs w:val="0"/>
                <w:color w:val="000000"/>
                <w:kern w:val="0"/>
                <w:szCs w:val="21"/>
              </w:rPr>
            </w:pPr>
            <w:r>
              <w:rPr>
                <w:rFonts w:eastAsia="宋体"/>
                <w:color w:val="000000"/>
                <w:kern w:val="0"/>
                <w:szCs w:val="21"/>
              </w:rPr>
              <w:t>age</w:t>
            </w:r>
          </w:p>
        </w:tc>
        <w:tc>
          <w:tcPr>
            <w:tcW w:w="855" w:type="pct"/>
            <w:shd w:val="clear" w:color="auto" w:fill="F2F2F2" w:themeFill="background1" w:themeFillShade="F2"/>
            <w:noWrap/>
            <w:vAlign w:val="center"/>
          </w:tcPr>
          <w:p w14:paraId="3BAE9084"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shd w:val="clear" w:color="auto" w:fill="F2F2F2" w:themeFill="background1" w:themeFillShade="F2"/>
            <w:noWrap/>
            <w:vAlign w:val="center"/>
          </w:tcPr>
          <w:p w14:paraId="32EAF338"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客户年龄</w:t>
            </w:r>
          </w:p>
        </w:tc>
      </w:tr>
      <w:tr w14:paraId="4CFFD94F"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517E202F" w14:textId="77777777">
            <w:pPr>
              <w:widowControl/>
              <w:spacing w:line="276" w:lineRule="auto"/>
              <w:jc w:val="center"/>
              <w:rPr>
                <w:rFonts w:eastAsia="宋体"/>
                <w:b w:val="0"/>
                <w:bCs w:val="0"/>
                <w:color w:val="000000"/>
                <w:kern w:val="0"/>
                <w:szCs w:val="21"/>
              </w:rPr>
            </w:pPr>
            <w:r>
              <w:rPr>
                <w:rFonts w:eastAsia="宋体"/>
                <w:color w:val="000000"/>
                <w:kern w:val="0"/>
                <w:szCs w:val="21"/>
              </w:rPr>
              <w:t>job</w:t>
            </w:r>
          </w:p>
        </w:tc>
        <w:tc>
          <w:tcPr>
            <w:tcW w:w="855" w:type="pct"/>
            <w:noWrap/>
            <w:vAlign w:val="center"/>
          </w:tcPr>
          <w:p w14:paraId="6EA5806A"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noWrap/>
            <w:vAlign w:val="center"/>
          </w:tcPr>
          <w:p w14:paraId="5E3C5E70"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客户职业</w:t>
            </w:r>
          </w:p>
        </w:tc>
      </w:tr>
      <w:tr w14:paraId="2FF1C892"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0E4097C0" w14:textId="77777777">
            <w:pPr>
              <w:widowControl/>
              <w:spacing w:line="276" w:lineRule="auto"/>
              <w:jc w:val="center"/>
              <w:rPr>
                <w:rFonts w:eastAsia="宋体"/>
                <w:b w:val="0"/>
                <w:bCs w:val="0"/>
                <w:color w:val="000000"/>
                <w:kern w:val="0"/>
                <w:szCs w:val="21"/>
              </w:rPr>
            </w:pPr>
            <w:r>
              <w:rPr>
                <w:rFonts w:eastAsia="宋体"/>
                <w:color w:val="000000"/>
                <w:kern w:val="0"/>
                <w:szCs w:val="21"/>
              </w:rPr>
              <w:t>marital</w:t>
            </w:r>
          </w:p>
        </w:tc>
        <w:tc>
          <w:tcPr>
            <w:tcW w:w="855" w:type="pct"/>
            <w:shd w:val="clear" w:color="auto" w:fill="F2F2F2" w:themeFill="background1" w:themeFillShade="F2"/>
            <w:noWrap/>
            <w:vAlign w:val="center"/>
          </w:tcPr>
          <w:p w14:paraId="5F0A5160"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29E0CBA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婚姻状况</w:t>
            </w:r>
          </w:p>
        </w:tc>
      </w:tr>
      <w:tr w14:paraId="0D51DC0B"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69A84907" w14:textId="77777777">
            <w:pPr>
              <w:widowControl/>
              <w:spacing w:line="276" w:lineRule="auto"/>
              <w:jc w:val="center"/>
              <w:rPr>
                <w:rFonts w:eastAsia="宋体"/>
                <w:b w:val="0"/>
                <w:bCs w:val="0"/>
                <w:color w:val="000000"/>
                <w:kern w:val="0"/>
                <w:szCs w:val="21"/>
              </w:rPr>
            </w:pPr>
            <w:r>
              <w:rPr>
                <w:rFonts w:eastAsia="宋体"/>
                <w:color w:val="000000"/>
                <w:kern w:val="0"/>
                <w:szCs w:val="21"/>
              </w:rPr>
              <w:t>education</w:t>
            </w:r>
          </w:p>
        </w:tc>
        <w:tc>
          <w:tcPr>
            <w:tcW w:w="855" w:type="pct"/>
            <w:noWrap/>
            <w:vAlign w:val="center"/>
          </w:tcPr>
          <w:p w14:paraId="78067006"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noWrap/>
            <w:vAlign w:val="center"/>
          </w:tcPr>
          <w:p w14:paraId="2A04984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受教育水平</w:t>
            </w:r>
          </w:p>
        </w:tc>
      </w:tr>
      <w:tr w14:paraId="4CA3AE64"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18735117" w14:textId="77777777">
            <w:pPr>
              <w:widowControl/>
              <w:spacing w:line="276" w:lineRule="auto"/>
              <w:jc w:val="center"/>
              <w:rPr>
                <w:rFonts w:eastAsia="宋体"/>
                <w:b w:val="0"/>
                <w:bCs w:val="0"/>
                <w:color w:val="000000"/>
                <w:kern w:val="0"/>
                <w:szCs w:val="21"/>
              </w:rPr>
            </w:pPr>
            <w:r>
              <w:rPr>
                <w:rFonts w:eastAsia="宋体"/>
                <w:color w:val="000000"/>
                <w:kern w:val="0"/>
                <w:szCs w:val="21"/>
              </w:rPr>
              <w:t>default</w:t>
            </w:r>
          </w:p>
        </w:tc>
        <w:tc>
          <w:tcPr>
            <w:tcW w:w="855" w:type="pct"/>
            <w:shd w:val="clear" w:color="auto" w:fill="F2F2F2" w:themeFill="background1" w:themeFillShade="F2"/>
            <w:noWrap/>
            <w:vAlign w:val="center"/>
          </w:tcPr>
          <w:p w14:paraId="1AFA9096"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19898AEF"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是否有违规记录</w:t>
            </w:r>
          </w:p>
        </w:tc>
      </w:tr>
      <w:tr w14:paraId="7DD2EA69"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3E661BAD" w14:textId="77777777">
            <w:pPr>
              <w:widowControl/>
              <w:spacing w:line="276" w:lineRule="auto"/>
              <w:jc w:val="center"/>
              <w:rPr>
                <w:rFonts w:eastAsia="宋体"/>
                <w:b w:val="0"/>
                <w:bCs w:val="0"/>
                <w:color w:val="000000"/>
                <w:kern w:val="0"/>
                <w:szCs w:val="21"/>
              </w:rPr>
            </w:pPr>
            <w:r>
              <w:rPr>
                <w:rFonts w:eastAsia="宋体"/>
                <w:color w:val="000000"/>
                <w:kern w:val="0"/>
                <w:szCs w:val="21"/>
              </w:rPr>
              <w:t>housing</w:t>
            </w:r>
          </w:p>
        </w:tc>
        <w:tc>
          <w:tcPr>
            <w:tcW w:w="855" w:type="pct"/>
            <w:noWrap/>
            <w:vAlign w:val="center"/>
          </w:tcPr>
          <w:p w14:paraId="6E40A485"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noWrap/>
            <w:vAlign w:val="center"/>
          </w:tcPr>
          <w:p w14:paraId="40F47901"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是否有住房贷款</w:t>
            </w:r>
          </w:p>
        </w:tc>
      </w:tr>
      <w:tr w14:paraId="7CCA18CB"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1F77B030" w14:textId="77777777">
            <w:pPr>
              <w:widowControl/>
              <w:spacing w:line="276" w:lineRule="auto"/>
              <w:jc w:val="center"/>
              <w:rPr>
                <w:rFonts w:eastAsia="宋体"/>
                <w:b w:val="0"/>
                <w:bCs w:val="0"/>
                <w:color w:val="000000"/>
                <w:kern w:val="0"/>
                <w:szCs w:val="21"/>
              </w:rPr>
            </w:pPr>
            <w:r>
              <w:rPr>
                <w:rFonts w:eastAsia="宋体"/>
                <w:color w:val="000000"/>
                <w:kern w:val="0"/>
                <w:szCs w:val="21"/>
              </w:rPr>
              <w:t>loan</w:t>
            </w:r>
          </w:p>
        </w:tc>
        <w:tc>
          <w:tcPr>
            <w:tcW w:w="855" w:type="pct"/>
            <w:shd w:val="clear" w:color="auto" w:fill="F2F2F2" w:themeFill="background1" w:themeFillShade="F2"/>
            <w:noWrap/>
            <w:vAlign w:val="center"/>
          </w:tcPr>
          <w:p w14:paraId="4DAEE69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49D1482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是否有个人贷款</w:t>
            </w:r>
          </w:p>
        </w:tc>
      </w:tr>
      <w:tr w14:paraId="5B99F76C"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70262405" w14:textId="77777777">
            <w:pPr>
              <w:widowControl/>
              <w:spacing w:line="276" w:lineRule="auto"/>
              <w:jc w:val="center"/>
              <w:rPr>
                <w:rFonts w:eastAsia="宋体"/>
                <w:b w:val="0"/>
                <w:bCs w:val="0"/>
                <w:color w:val="000000"/>
                <w:kern w:val="0"/>
                <w:szCs w:val="21"/>
              </w:rPr>
            </w:pPr>
            <w:r>
              <w:rPr>
                <w:rFonts w:eastAsia="宋体"/>
                <w:color w:val="000000"/>
                <w:kern w:val="0"/>
                <w:szCs w:val="21"/>
              </w:rPr>
              <w:t>contact</w:t>
            </w:r>
          </w:p>
        </w:tc>
        <w:tc>
          <w:tcPr>
            <w:tcW w:w="855" w:type="pct"/>
            <w:noWrap/>
            <w:vAlign w:val="center"/>
          </w:tcPr>
          <w:p w14:paraId="0240D2D3"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noWrap/>
            <w:vAlign w:val="center"/>
          </w:tcPr>
          <w:p w14:paraId="0BE497A3"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与客户联系方式</w:t>
            </w:r>
          </w:p>
        </w:tc>
      </w:tr>
      <w:tr w14:paraId="44DF49AF"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3CB5C557" w14:textId="77777777">
            <w:pPr>
              <w:widowControl/>
              <w:spacing w:line="276" w:lineRule="auto"/>
              <w:jc w:val="center"/>
              <w:rPr>
                <w:rFonts w:eastAsia="宋体"/>
                <w:b w:val="0"/>
                <w:bCs w:val="0"/>
                <w:color w:val="000000"/>
                <w:kern w:val="0"/>
                <w:szCs w:val="21"/>
              </w:rPr>
            </w:pPr>
            <w:r>
              <w:rPr>
                <w:rFonts w:eastAsia="宋体"/>
                <w:color w:val="000000"/>
                <w:kern w:val="0"/>
                <w:szCs w:val="21"/>
              </w:rPr>
              <w:lastRenderedPageBreak/>
              <w:t>month</w:t>
            </w:r>
          </w:p>
        </w:tc>
        <w:tc>
          <w:tcPr>
            <w:tcW w:w="855" w:type="pct"/>
            <w:shd w:val="clear" w:color="auto" w:fill="F2F2F2" w:themeFill="background1" w:themeFillShade="F2"/>
            <w:noWrap/>
            <w:vAlign w:val="center"/>
          </w:tcPr>
          <w:p w14:paraId="2460605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205DADBF"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最后一次联系的月份</w:t>
            </w:r>
          </w:p>
        </w:tc>
      </w:tr>
      <w:tr w14:paraId="155BDDFD"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451A9B7C" w14:textId="77777777">
            <w:pPr>
              <w:widowControl/>
              <w:spacing w:line="276" w:lineRule="auto"/>
              <w:jc w:val="center"/>
              <w:rPr>
                <w:rFonts w:eastAsia="宋体"/>
                <w:b w:val="0"/>
                <w:bCs w:val="0"/>
                <w:color w:val="000000"/>
                <w:kern w:val="0"/>
                <w:szCs w:val="21"/>
              </w:rPr>
            </w:pPr>
            <w:r>
              <w:rPr>
                <w:rFonts w:eastAsia="宋体"/>
                <w:color w:val="000000"/>
                <w:kern w:val="0"/>
                <w:szCs w:val="21"/>
              </w:rPr>
              <w:t>day_of_week</w:t>
            </w:r>
          </w:p>
        </w:tc>
        <w:tc>
          <w:tcPr>
            <w:tcW w:w="855" w:type="pct"/>
            <w:noWrap/>
            <w:vAlign w:val="center"/>
          </w:tcPr>
          <w:p w14:paraId="28CBC6E1"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noWrap/>
            <w:vAlign w:val="center"/>
          </w:tcPr>
          <w:p w14:paraId="2C996F9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一周内最后一次联系的时间</w:t>
            </w:r>
          </w:p>
        </w:tc>
      </w:tr>
      <w:tr w14:paraId="6EAA2455"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005FE15F" w14:textId="77777777">
            <w:pPr>
              <w:widowControl/>
              <w:spacing w:line="276" w:lineRule="auto"/>
              <w:jc w:val="center"/>
              <w:rPr>
                <w:rFonts w:eastAsia="宋体"/>
                <w:b w:val="0"/>
                <w:bCs w:val="0"/>
                <w:color w:val="000000"/>
                <w:kern w:val="0"/>
                <w:szCs w:val="21"/>
              </w:rPr>
            </w:pPr>
            <w:r>
              <w:rPr>
                <w:rFonts w:eastAsia="宋体"/>
                <w:color w:val="000000"/>
                <w:kern w:val="0"/>
                <w:szCs w:val="21"/>
              </w:rPr>
              <w:t>duration</w:t>
            </w:r>
          </w:p>
        </w:tc>
        <w:tc>
          <w:tcPr>
            <w:tcW w:w="855" w:type="pct"/>
            <w:shd w:val="clear" w:color="auto" w:fill="F2F2F2" w:themeFill="background1" w:themeFillShade="F2"/>
            <w:noWrap/>
            <w:vAlign w:val="center"/>
          </w:tcPr>
          <w:p w14:paraId="79559E4C"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shd w:val="clear" w:color="auto" w:fill="F2F2F2" w:themeFill="background1" w:themeFillShade="F2"/>
            <w:noWrap/>
            <w:vAlign w:val="center"/>
          </w:tcPr>
          <w:p w14:paraId="64A6D0E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最后一次联系的交流时长</w:t>
            </w:r>
          </w:p>
        </w:tc>
      </w:tr>
      <w:tr w14:paraId="59EDE586"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1040C3F9" w14:textId="77777777">
            <w:pPr>
              <w:widowControl/>
              <w:spacing w:line="276" w:lineRule="auto"/>
              <w:jc w:val="center"/>
              <w:rPr>
                <w:rFonts w:eastAsia="宋体"/>
                <w:b w:val="0"/>
                <w:bCs w:val="0"/>
                <w:color w:val="000000"/>
                <w:kern w:val="0"/>
                <w:szCs w:val="21"/>
              </w:rPr>
            </w:pPr>
            <w:r>
              <w:rPr>
                <w:rFonts w:eastAsia="宋体"/>
                <w:color w:val="000000"/>
                <w:kern w:val="0"/>
                <w:szCs w:val="21"/>
              </w:rPr>
              <w:t>campaign</w:t>
            </w:r>
          </w:p>
        </w:tc>
        <w:tc>
          <w:tcPr>
            <w:tcW w:w="855" w:type="pct"/>
            <w:noWrap/>
            <w:vAlign w:val="center"/>
          </w:tcPr>
          <w:p w14:paraId="1FAADAEF"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noWrap/>
            <w:vAlign w:val="center"/>
          </w:tcPr>
          <w:p w14:paraId="789DD47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在本次活动中，与该客户交流的次数</w:t>
            </w:r>
          </w:p>
        </w:tc>
      </w:tr>
      <w:tr w14:paraId="71A79B40"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168B3A59" w14:textId="77777777">
            <w:pPr>
              <w:widowControl/>
              <w:spacing w:line="276" w:lineRule="auto"/>
              <w:jc w:val="center"/>
              <w:rPr>
                <w:rFonts w:eastAsia="宋体"/>
                <w:b w:val="0"/>
                <w:bCs w:val="0"/>
                <w:color w:val="000000"/>
                <w:kern w:val="0"/>
                <w:szCs w:val="21"/>
              </w:rPr>
            </w:pPr>
            <w:r>
              <w:rPr>
                <w:rFonts w:eastAsia="宋体"/>
                <w:color w:val="000000"/>
                <w:kern w:val="0"/>
                <w:szCs w:val="21"/>
              </w:rPr>
              <w:t>pdays</w:t>
            </w:r>
          </w:p>
        </w:tc>
        <w:tc>
          <w:tcPr>
            <w:tcW w:w="855" w:type="pct"/>
            <w:shd w:val="clear" w:color="auto" w:fill="F2F2F2" w:themeFill="background1" w:themeFillShade="F2"/>
            <w:noWrap/>
            <w:vAlign w:val="center"/>
          </w:tcPr>
          <w:p w14:paraId="764A14B0"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shd w:val="clear" w:color="auto" w:fill="F2F2F2" w:themeFill="background1" w:themeFillShade="F2"/>
            <w:noWrap/>
            <w:vAlign w:val="center"/>
          </w:tcPr>
          <w:p w14:paraId="1308922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距离上次活动最后一次联系该客户过去的时间</w:t>
            </w:r>
          </w:p>
          <w:p w14:paraId="4ADBE9DD"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w:t>
            </w:r>
            <w:r>
              <w:rPr>
                <w:rFonts w:eastAsia="宋体"/>
                <w:color w:val="000000"/>
                <w:kern w:val="0"/>
                <w:szCs w:val="21"/>
              </w:rPr>
              <w:t>999</w:t>
            </w:r>
            <w:r>
              <w:rPr>
                <w:rFonts w:eastAsia="宋体"/>
                <w:color w:val="000000"/>
                <w:kern w:val="0"/>
                <w:szCs w:val="21"/>
              </w:rPr>
              <w:t>表示没有联系过）</w:t>
            </w:r>
          </w:p>
        </w:tc>
      </w:tr>
      <w:tr w14:paraId="56F4D77D"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45FBC988" w14:textId="77777777">
            <w:pPr>
              <w:widowControl/>
              <w:spacing w:line="276" w:lineRule="auto"/>
              <w:jc w:val="center"/>
              <w:rPr>
                <w:rFonts w:eastAsia="宋体"/>
                <w:b w:val="0"/>
                <w:bCs w:val="0"/>
                <w:color w:val="000000"/>
                <w:kern w:val="0"/>
                <w:szCs w:val="21"/>
              </w:rPr>
            </w:pPr>
            <w:r>
              <w:rPr>
                <w:rFonts w:eastAsia="宋体"/>
                <w:color w:val="000000"/>
                <w:kern w:val="0"/>
                <w:szCs w:val="21"/>
              </w:rPr>
              <w:t>previous</w:t>
            </w:r>
          </w:p>
        </w:tc>
        <w:tc>
          <w:tcPr>
            <w:tcW w:w="855" w:type="pct"/>
            <w:noWrap/>
            <w:vAlign w:val="center"/>
          </w:tcPr>
          <w:p w14:paraId="676F33C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noWrap/>
            <w:vAlign w:val="center"/>
          </w:tcPr>
          <w:p w14:paraId="30235807"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在本次活动之前，与该客户交流的次数</w:t>
            </w:r>
          </w:p>
        </w:tc>
      </w:tr>
      <w:tr w14:paraId="6F29E4C1"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09FBB32D" w14:textId="77777777">
            <w:pPr>
              <w:widowControl/>
              <w:spacing w:line="276" w:lineRule="auto"/>
              <w:jc w:val="center"/>
              <w:rPr>
                <w:rFonts w:eastAsia="宋体"/>
                <w:b w:val="0"/>
                <w:bCs w:val="0"/>
                <w:color w:val="000000"/>
                <w:kern w:val="0"/>
                <w:szCs w:val="21"/>
              </w:rPr>
            </w:pPr>
            <w:r>
              <w:rPr>
                <w:rFonts w:eastAsia="宋体"/>
                <w:color w:val="000000"/>
                <w:kern w:val="0"/>
                <w:szCs w:val="21"/>
              </w:rPr>
              <w:t>poutcome</w:t>
            </w:r>
          </w:p>
        </w:tc>
        <w:tc>
          <w:tcPr>
            <w:tcW w:w="855" w:type="pct"/>
            <w:shd w:val="clear" w:color="auto" w:fill="F2F2F2" w:themeFill="background1" w:themeFillShade="F2"/>
            <w:noWrap/>
            <w:vAlign w:val="center"/>
          </w:tcPr>
          <w:p w14:paraId="181573E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0A0B50DD"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上一次活动的结果</w:t>
            </w:r>
          </w:p>
        </w:tc>
      </w:tr>
      <w:tr w14:paraId="02E98E71"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3539C257" w14:textId="77777777">
            <w:pPr>
              <w:widowControl/>
              <w:spacing w:line="276" w:lineRule="auto"/>
              <w:jc w:val="center"/>
              <w:rPr>
                <w:rFonts w:eastAsia="宋体"/>
                <w:b w:val="0"/>
                <w:bCs w:val="0"/>
                <w:color w:val="000000"/>
                <w:kern w:val="0"/>
                <w:szCs w:val="21"/>
              </w:rPr>
            </w:pPr>
            <w:r>
              <w:rPr>
                <w:rFonts w:eastAsia="宋体"/>
                <w:color w:val="000000"/>
                <w:kern w:val="0"/>
                <w:szCs w:val="21"/>
              </w:rPr>
              <w:t>emp.var.rate</w:t>
            </w:r>
          </w:p>
        </w:tc>
        <w:tc>
          <w:tcPr>
            <w:tcW w:w="855" w:type="pct"/>
            <w:noWrap/>
            <w:vAlign w:val="center"/>
          </w:tcPr>
          <w:p w14:paraId="03E151C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float</w:t>
            </w:r>
          </w:p>
        </w:tc>
        <w:tc>
          <w:tcPr>
            <w:tcW w:w="3123" w:type="pct"/>
            <w:noWrap/>
            <w:vAlign w:val="center"/>
          </w:tcPr>
          <w:p w14:paraId="760A444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就业变动率</w:t>
            </w:r>
            <w:r>
              <w:rPr>
                <w:rFonts w:eastAsia="宋体"/>
                <w:color w:val="000000"/>
                <w:kern w:val="0"/>
                <w:szCs w:val="21"/>
              </w:rPr>
              <w:t>-</w:t>
            </w:r>
            <w:r>
              <w:rPr>
                <w:rFonts w:eastAsia="宋体"/>
                <w:color w:val="000000"/>
                <w:kern w:val="0"/>
                <w:szCs w:val="21"/>
              </w:rPr>
              <w:t>季度指标</w:t>
            </w:r>
          </w:p>
        </w:tc>
      </w:tr>
      <w:tr w14:paraId="131578C9"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550A3F45" w14:textId="77777777">
            <w:pPr>
              <w:widowControl/>
              <w:spacing w:line="276" w:lineRule="auto"/>
              <w:jc w:val="center"/>
              <w:rPr>
                <w:rFonts w:eastAsia="宋体"/>
                <w:b w:val="0"/>
                <w:bCs w:val="0"/>
                <w:color w:val="000000"/>
                <w:kern w:val="0"/>
                <w:szCs w:val="21"/>
              </w:rPr>
            </w:pPr>
            <w:r>
              <w:rPr>
                <w:rFonts w:eastAsia="宋体"/>
                <w:color w:val="000000"/>
                <w:kern w:val="0"/>
                <w:szCs w:val="21"/>
              </w:rPr>
              <w:t>cons.price.idx</w:t>
            </w:r>
          </w:p>
        </w:tc>
        <w:tc>
          <w:tcPr>
            <w:tcW w:w="855" w:type="pct"/>
            <w:shd w:val="clear" w:color="auto" w:fill="F2F2F2" w:themeFill="background1" w:themeFillShade="F2"/>
            <w:noWrap/>
            <w:vAlign w:val="center"/>
          </w:tcPr>
          <w:p w14:paraId="052A1915"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float</w:t>
            </w:r>
          </w:p>
        </w:tc>
        <w:tc>
          <w:tcPr>
            <w:tcW w:w="3123" w:type="pct"/>
            <w:shd w:val="clear" w:color="auto" w:fill="F2F2F2" w:themeFill="background1" w:themeFillShade="F2"/>
            <w:noWrap/>
            <w:vAlign w:val="center"/>
          </w:tcPr>
          <w:p w14:paraId="3B10EB0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消费者物价指数</w:t>
            </w:r>
            <w:r>
              <w:rPr>
                <w:rFonts w:eastAsia="宋体"/>
                <w:color w:val="000000"/>
                <w:kern w:val="0"/>
                <w:szCs w:val="21"/>
              </w:rPr>
              <w:t>-</w:t>
            </w:r>
            <w:r>
              <w:rPr>
                <w:rFonts w:eastAsia="宋体"/>
                <w:color w:val="000000"/>
                <w:kern w:val="0"/>
                <w:szCs w:val="21"/>
              </w:rPr>
              <w:t>每月指标</w:t>
            </w:r>
          </w:p>
        </w:tc>
      </w:tr>
      <w:tr w14:paraId="13DD80D7"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39C7798E" w14:textId="77777777">
            <w:pPr>
              <w:widowControl/>
              <w:spacing w:line="276" w:lineRule="auto"/>
              <w:jc w:val="center"/>
              <w:rPr>
                <w:rFonts w:eastAsia="宋体"/>
                <w:b w:val="0"/>
                <w:bCs w:val="0"/>
                <w:color w:val="000000"/>
                <w:kern w:val="0"/>
                <w:szCs w:val="21"/>
              </w:rPr>
            </w:pPr>
            <w:r>
              <w:rPr>
                <w:rFonts w:eastAsia="宋体"/>
                <w:color w:val="000000"/>
                <w:kern w:val="0"/>
                <w:szCs w:val="21"/>
              </w:rPr>
              <w:t>cons.conf.idx</w:t>
            </w:r>
          </w:p>
        </w:tc>
        <w:tc>
          <w:tcPr>
            <w:tcW w:w="855" w:type="pct"/>
            <w:noWrap/>
            <w:vAlign w:val="center"/>
          </w:tcPr>
          <w:p w14:paraId="348F21D1"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float</w:t>
            </w:r>
          </w:p>
        </w:tc>
        <w:tc>
          <w:tcPr>
            <w:tcW w:w="3123" w:type="pct"/>
            <w:noWrap/>
            <w:vAlign w:val="center"/>
          </w:tcPr>
          <w:p w14:paraId="7211119C"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消费者信心指数</w:t>
            </w:r>
            <w:r>
              <w:rPr>
                <w:rFonts w:eastAsia="宋体"/>
                <w:color w:val="000000"/>
                <w:kern w:val="0"/>
                <w:szCs w:val="21"/>
              </w:rPr>
              <w:t>-</w:t>
            </w:r>
            <w:r>
              <w:rPr>
                <w:rFonts w:eastAsia="宋体"/>
                <w:color w:val="000000"/>
                <w:kern w:val="0"/>
                <w:szCs w:val="21"/>
              </w:rPr>
              <w:t>月度指标</w:t>
            </w:r>
          </w:p>
        </w:tc>
      </w:tr>
      <w:tr w14:paraId="2A443092"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33A472A0" w14:textId="77777777">
            <w:pPr>
              <w:widowControl/>
              <w:spacing w:line="276" w:lineRule="auto"/>
              <w:jc w:val="center"/>
              <w:rPr>
                <w:rFonts w:eastAsia="宋体"/>
                <w:b w:val="0"/>
                <w:bCs w:val="0"/>
                <w:color w:val="000000"/>
                <w:kern w:val="0"/>
                <w:szCs w:val="21"/>
              </w:rPr>
            </w:pPr>
            <w:r>
              <w:rPr>
                <w:rFonts w:eastAsia="宋体"/>
                <w:color w:val="000000"/>
                <w:kern w:val="0"/>
                <w:szCs w:val="21"/>
              </w:rPr>
              <w:t>euribor3m</w:t>
            </w:r>
          </w:p>
        </w:tc>
        <w:tc>
          <w:tcPr>
            <w:tcW w:w="855" w:type="pct"/>
            <w:shd w:val="clear" w:color="auto" w:fill="F2F2F2" w:themeFill="background1" w:themeFillShade="F2"/>
            <w:noWrap/>
            <w:vAlign w:val="center"/>
          </w:tcPr>
          <w:p w14:paraId="46CE38A5"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float</w:t>
            </w:r>
          </w:p>
        </w:tc>
        <w:tc>
          <w:tcPr>
            <w:tcW w:w="3123" w:type="pct"/>
            <w:shd w:val="clear" w:color="auto" w:fill="F2F2F2" w:themeFill="background1" w:themeFillShade="F2"/>
            <w:noWrap/>
            <w:vAlign w:val="center"/>
          </w:tcPr>
          <w:p w14:paraId="705FE795"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euribor3</w:t>
            </w:r>
            <w:r>
              <w:rPr>
                <w:rFonts w:eastAsia="宋体"/>
                <w:color w:val="000000"/>
                <w:kern w:val="0"/>
                <w:szCs w:val="21"/>
              </w:rPr>
              <w:t>个月汇率</w:t>
            </w:r>
            <w:r>
              <w:rPr>
                <w:rFonts w:eastAsia="宋体"/>
                <w:color w:val="000000"/>
                <w:kern w:val="0"/>
                <w:szCs w:val="21"/>
              </w:rPr>
              <w:t>-</w:t>
            </w:r>
            <w:r>
              <w:rPr>
                <w:rFonts w:eastAsia="宋体"/>
                <w:color w:val="000000"/>
                <w:kern w:val="0"/>
                <w:szCs w:val="21"/>
              </w:rPr>
              <w:t>每日指标</w:t>
            </w:r>
          </w:p>
        </w:tc>
      </w:tr>
      <w:tr w14:paraId="117A1AE2"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noWrap/>
            <w:vAlign w:val="center"/>
          </w:tcPr>
          <w:p w14:paraId="15082B2E" w14:textId="77777777">
            <w:pPr>
              <w:widowControl/>
              <w:spacing w:line="276" w:lineRule="auto"/>
              <w:jc w:val="center"/>
              <w:rPr>
                <w:rFonts w:eastAsia="宋体"/>
                <w:b w:val="0"/>
                <w:bCs w:val="0"/>
                <w:color w:val="000000"/>
                <w:kern w:val="0"/>
                <w:szCs w:val="21"/>
              </w:rPr>
            </w:pPr>
            <w:r>
              <w:rPr>
                <w:rFonts w:eastAsia="宋体"/>
                <w:color w:val="000000"/>
                <w:kern w:val="0"/>
                <w:szCs w:val="21"/>
              </w:rPr>
              <w:t>nr.employed</w:t>
            </w:r>
          </w:p>
        </w:tc>
        <w:tc>
          <w:tcPr>
            <w:tcW w:w="855" w:type="pct"/>
            <w:noWrap/>
            <w:vAlign w:val="center"/>
          </w:tcPr>
          <w:p w14:paraId="756D4AE4"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int</w:t>
            </w:r>
          </w:p>
        </w:tc>
        <w:tc>
          <w:tcPr>
            <w:tcW w:w="3123" w:type="pct"/>
            <w:noWrap/>
            <w:vAlign w:val="center"/>
          </w:tcPr>
          <w:p w14:paraId="7CDEFC18"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雇员人数</w:t>
            </w:r>
            <w:r>
              <w:rPr>
                <w:rFonts w:eastAsia="宋体"/>
                <w:color w:val="000000"/>
                <w:kern w:val="0"/>
                <w:szCs w:val="21"/>
              </w:rPr>
              <w:t>:</w:t>
            </w:r>
            <w:r>
              <w:rPr>
                <w:rFonts w:eastAsia="宋体"/>
                <w:color w:val="000000"/>
                <w:kern w:val="0"/>
                <w:szCs w:val="21"/>
              </w:rPr>
              <w:t>雇员人数</w:t>
            </w:r>
            <w:r>
              <w:rPr>
                <w:rFonts w:eastAsia="宋体"/>
                <w:color w:val="000000"/>
                <w:kern w:val="0"/>
                <w:szCs w:val="21"/>
              </w:rPr>
              <w:t>-</w:t>
            </w:r>
            <w:r>
              <w:rPr>
                <w:rFonts w:eastAsia="宋体"/>
                <w:color w:val="000000"/>
                <w:kern w:val="0"/>
                <w:szCs w:val="21"/>
              </w:rPr>
              <w:t>季度指标</w:t>
            </w:r>
            <w:r>
              <w:rPr>
                <w:rFonts w:eastAsia="宋体"/>
                <w:color w:val="000000"/>
                <w:kern w:val="0"/>
                <w:szCs w:val="21"/>
              </w:rPr>
              <w:t>(</w:t>
            </w:r>
            <w:r>
              <w:rPr>
                <w:rFonts w:eastAsia="宋体"/>
                <w:color w:val="000000"/>
                <w:kern w:val="0"/>
                <w:szCs w:val="21"/>
              </w:rPr>
              <w:t>数字</w:t>
            </w:r>
            <w:r>
              <w:rPr>
                <w:rFonts w:eastAsia="宋体"/>
                <w:color w:val="000000"/>
                <w:kern w:val="0"/>
                <w:szCs w:val="21"/>
              </w:rPr>
              <w:t>)</w:t>
            </w:r>
          </w:p>
        </w:tc>
      </w:tr>
      <w:tr w14:paraId="4882FC20" w14:textId="77777777">
        <w:trPr>
          <w:trHeight w:val="397"/>
        </w:trPr>
        <w:tc>
          <w:tcPr>
            <w:cnfStyle w:val="001000000000" w:firstRow="0" w:lastRow="0" w:firstColumn="1" w:lastColumn="0" w:oddVBand="0" w:evenVBand="0" w:oddHBand="0" w:evenHBand="0" w:firstRowFirstColumn="0" w:firstRowLastColumn="0" w:lastRowFirstColumn="0" w:lastRowLastColumn="0"/>
            <w:tcW w:w="1022" w:type="pct"/>
            <w:shd w:val="clear" w:color="auto" w:fill="F2F2F2" w:themeFill="background1" w:themeFillShade="F2"/>
            <w:noWrap/>
            <w:vAlign w:val="center"/>
          </w:tcPr>
          <w:p w14:paraId="146614D0" w14:textId="77777777">
            <w:pPr>
              <w:widowControl/>
              <w:spacing w:line="276" w:lineRule="auto"/>
              <w:jc w:val="center"/>
              <w:rPr>
                <w:rFonts w:eastAsia="宋体"/>
                <w:b w:val="0"/>
                <w:bCs w:val="0"/>
                <w:color w:val="000000"/>
                <w:kern w:val="0"/>
                <w:szCs w:val="21"/>
              </w:rPr>
            </w:pPr>
            <w:r>
              <w:rPr>
                <w:rFonts w:eastAsia="宋体"/>
                <w:color w:val="000000"/>
                <w:kern w:val="0"/>
                <w:szCs w:val="21"/>
              </w:rPr>
              <w:t>y</w:t>
            </w:r>
          </w:p>
        </w:tc>
        <w:tc>
          <w:tcPr>
            <w:tcW w:w="855" w:type="pct"/>
            <w:shd w:val="clear" w:color="auto" w:fill="F2F2F2" w:themeFill="background1" w:themeFillShade="F2"/>
            <w:noWrap/>
            <w:vAlign w:val="center"/>
          </w:tcPr>
          <w:p w14:paraId="2B3938B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string</w:t>
            </w:r>
          </w:p>
        </w:tc>
        <w:tc>
          <w:tcPr>
            <w:tcW w:w="3123" w:type="pct"/>
            <w:shd w:val="clear" w:color="auto" w:fill="F2F2F2" w:themeFill="background1" w:themeFillShade="F2"/>
            <w:noWrap/>
            <w:vAlign w:val="center"/>
          </w:tcPr>
          <w:p w14:paraId="4D40C2E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eastAsia="宋体"/>
                <w:color w:val="000000"/>
                <w:kern w:val="0"/>
                <w:szCs w:val="21"/>
              </w:rPr>
            </w:pPr>
            <w:r>
              <w:rPr>
                <w:rFonts w:eastAsia="宋体"/>
                <w:color w:val="000000"/>
                <w:kern w:val="0"/>
                <w:szCs w:val="21"/>
              </w:rPr>
              <w:t>客户是否已申请定期存款</w:t>
            </w:r>
            <w:r>
              <w:rPr>
                <w:rFonts w:eastAsia="宋体"/>
                <w:color w:val="000000"/>
                <w:kern w:val="0"/>
                <w:szCs w:val="21"/>
              </w:rPr>
              <w:t>?</w:t>
            </w:r>
          </w:p>
        </w:tc>
      </w:tr>
    </w:tbl>
    <w:p w14:paraId="640F4565" w14:textId="77777777">
      <w:pPr>
        <w:spacing w:line="276" w:lineRule="auto"/>
        <w:rPr>
          <w:rFonts w:ascii="宋体" w:eastAsia="宋体" w:hAnsi="宋体"/>
          <w:sz w:val="24"/>
          <w:szCs w:val="24"/>
        </w:rPr>
      </w:pPr>
    </w:p>
    <w:p w14:paraId="38E61181" w14:textId="06AFC7AF">
      <w:pPr>
        <w:spacing w:line="276" w:lineRule="auto"/>
        <w:jc w:val="center"/>
        <w:rPr>
          <w:rFonts w:ascii="宋体" w:eastAsia="宋体" w:hAnsi="宋体"/>
          <w:sz w:val="24"/>
          <w:szCs w:val="24"/>
        </w:rPr>
      </w:pPr>
      <w:r>
        <w:rPr>
          <w:noProof/>
        </w:rPr>
        <w:drawing>
          <wp:inline distT="0" distB="0" distL="0" distR="0" wp14:anchorId="208C483D" wp14:editId="0898DB27">
            <wp:extent cx="2118710" cy="1224606"/>
            <wp:effectExtent l="0" t="0" r="0" b="0"/>
            <wp:docPr id="585442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42266" name="图片 1"/>
                    <pic:cNvPicPr>
                      <a:picLocks noChangeAspect="1"/>
                    </pic:cNvPicPr>
                  </pic:nvPicPr>
                  <pic:blipFill>
                    <a:blip r:embed="rId6"/>
                    <a:stretch>
                      <a:fillRect/>
                    </a:stretch>
                  </pic:blipFill>
                  <pic:spPr>
                    <a:xfrm>
                      <a:off x="0" y="0"/>
                      <a:ext cx="2137336" cy="1235372"/>
                    </a:xfrm>
                    <a:prstGeom prst="rect">
                      <a:avLst/>
                    </a:prstGeom>
                  </pic:spPr>
                </pic:pic>
              </a:graphicData>
            </a:graphic>
          </wp:inline>
        </w:drawing>
      </w:r>
      <w:r>
        <w:rPr>
          <w:rFonts w:ascii="宋体" w:eastAsia="宋体" w:hAnsi="宋体" w:hint="eastAsia"/>
          <w:sz w:val="24"/>
          <w:szCs w:val="24"/>
        </w:rPr>
        <w:t xml:space="preserve">  </w:t>
      </w:r>
      <w:r>
        <w:rPr>
          <w:noProof/>
        </w:rPr>
        <w:drawing>
          <wp:inline distT="0" distB="0" distL="0" distR="0" wp14:anchorId="24E04C96" wp14:editId="4BE6D38F">
            <wp:extent cx="2286000" cy="1315720"/>
            <wp:effectExtent l="0" t="0" r="0" b="0"/>
            <wp:docPr id="1379809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9165" name="图片 1"/>
                    <pic:cNvPicPr>
                      <a:picLocks noChangeAspect="1"/>
                    </pic:cNvPicPr>
                  </pic:nvPicPr>
                  <pic:blipFill>
                    <a:blip r:embed="rId7"/>
                    <a:stretch>
                      <a:fillRect/>
                    </a:stretch>
                  </pic:blipFill>
                  <pic:spPr>
                    <a:xfrm>
                      <a:off x="0" y="0"/>
                      <a:ext cx="2290269" cy="1318192"/>
                    </a:xfrm>
                    <a:prstGeom prst="rect">
                      <a:avLst/>
                    </a:prstGeom>
                  </pic:spPr>
                </pic:pic>
              </a:graphicData>
            </a:graphic>
          </wp:inline>
        </w:drawing>
      </w:r>
    </w:p>
    <w:p w14:paraId="6D3A4539" w14:textId="77777777">
      <w:pPr>
        <w:spacing w:line="276" w:lineRule="auto"/>
        <w:jc w:val="center"/>
        <w:rPr>
          <w:rFonts w:ascii="宋体" w:eastAsia="宋体" w:hAnsi="宋体"/>
          <w:sz w:val="24"/>
          <w:szCs w:val="24"/>
        </w:rPr>
      </w:pPr>
      <w:r>
        <w:rPr>
          <w:rFonts w:ascii="宋体" w:eastAsia="宋体" w:hAnsi="宋体" w:hint="eastAsia"/>
          <w:b/>
          <w:bCs/>
          <w:szCs w:val="21"/>
        </w:rPr>
        <w:t>图1-1                                  图1-2</w:t>
      </w:r>
    </w:p>
    <w:p w14:paraId="6F7E80DC" w14:textId="77777777">
      <w:pPr>
        <w:spacing w:line="276" w:lineRule="auto"/>
        <w:jc w:val="center"/>
        <w:rPr>
          <w:rFonts w:ascii="宋体" w:eastAsia="宋体" w:hAnsi="宋体"/>
          <w:b/>
          <w:bCs/>
          <w:szCs w:val="21"/>
        </w:rPr>
      </w:pPr>
      <w:r>
        <w:rPr>
          <w:noProof/>
        </w:rPr>
        <w:drawing>
          <wp:inline distT="0" distB="0" distL="0" distR="0" wp14:anchorId="714EF036" wp14:editId="7C622A98">
            <wp:extent cx="4806950" cy="1329055"/>
            <wp:effectExtent l="0" t="0" r="0" b="4445"/>
            <wp:docPr id="660289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89612" name="图片 1"/>
                    <pic:cNvPicPr>
                      <a:picLocks noChangeAspect="1"/>
                    </pic:cNvPicPr>
                  </pic:nvPicPr>
                  <pic:blipFill>
                    <a:blip r:embed="rId8"/>
                    <a:stretch>
                      <a:fillRect/>
                    </a:stretch>
                  </pic:blipFill>
                  <pic:spPr>
                    <a:xfrm>
                      <a:off x="0" y="0"/>
                      <a:ext cx="4867908" cy="1346205"/>
                    </a:xfrm>
                    <a:prstGeom prst="rect">
                      <a:avLst/>
                    </a:prstGeom>
                  </pic:spPr>
                </pic:pic>
              </a:graphicData>
            </a:graphic>
          </wp:inline>
        </w:drawing>
      </w:r>
    </w:p>
    <w:p w14:paraId="63225A27" w14:textId="77777777">
      <w:pPr>
        <w:spacing w:line="276" w:lineRule="auto"/>
        <w:jc w:val="center"/>
        <w:rPr>
          <w:rFonts w:ascii="宋体" w:eastAsia="宋体" w:hAnsi="宋体"/>
          <w:b/>
          <w:bCs/>
          <w:szCs w:val="21"/>
        </w:rPr>
      </w:pPr>
      <w:r>
        <w:rPr>
          <w:rFonts w:ascii="宋体" w:eastAsia="宋体" w:hAnsi="宋体" w:hint="eastAsia"/>
          <w:b/>
          <w:bCs/>
          <w:szCs w:val="21"/>
        </w:rPr>
        <w:t xml:space="preserve">图1-3  </w:t>
      </w:r>
    </w:p>
    <w:p w14:paraId="7D1BAD01" w14:textId="77777777">
      <w:pPr>
        <w:spacing w:line="276" w:lineRule="auto"/>
        <w:jc w:val="center"/>
        <w:rPr>
          <w:rFonts w:ascii="宋体" w:eastAsia="宋体" w:hAnsi="宋体"/>
          <w:b/>
          <w:bCs/>
          <w:szCs w:val="21"/>
        </w:rPr>
      </w:pPr>
      <w:r>
        <w:rPr>
          <w:noProof/>
        </w:rPr>
        <w:drawing>
          <wp:inline distT="0" distB="0" distL="0" distR="0" wp14:anchorId="11F5E48E" wp14:editId="214DE9AA">
            <wp:extent cx="2478405" cy="1475105"/>
            <wp:effectExtent l="0" t="0" r="0" b="0"/>
            <wp:docPr id="206052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2634" name="图片 1"/>
                    <pic:cNvPicPr>
                      <a:picLocks noChangeAspect="1"/>
                    </pic:cNvPicPr>
                  </pic:nvPicPr>
                  <pic:blipFill>
                    <a:blip r:embed="rId9"/>
                    <a:stretch>
                      <a:fillRect/>
                    </a:stretch>
                  </pic:blipFill>
                  <pic:spPr>
                    <a:xfrm>
                      <a:off x="0" y="0"/>
                      <a:ext cx="2510281" cy="1493722"/>
                    </a:xfrm>
                    <a:prstGeom prst="rect">
                      <a:avLst/>
                    </a:prstGeom>
                  </pic:spPr>
                </pic:pic>
              </a:graphicData>
            </a:graphic>
          </wp:inline>
        </w:drawing>
      </w:r>
      <w:r>
        <w:rPr>
          <w:rFonts w:ascii="宋体" w:eastAsia="宋体" w:hAnsi="宋体" w:hint="eastAsia"/>
          <w:b/>
          <w:bCs/>
          <w:szCs w:val="21"/>
        </w:rPr>
        <w:t xml:space="preserve">  </w:t>
      </w:r>
      <w:r>
        <w:rPr>
          <w:noProof/>
        </w:rPr>
        <w:drawing>
          <wp:inline distT="0" distB="0" distL="0" distR="0" wp14:anchorId="4509DC93" wp14:editId="265FC7A0">
            <wp:extent cx="2538730" cy="1448435"/>
            <wp:effectExtent l="0" t="0" r="0" b="0"/>
            <wp:docPr id="1162007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07237" name="图片 1"/>
                    <pic:cNvPicPr>
                      <a:picLocks noChangeAspect="1"/>
                    </pic:cNvPicPr>
                  </pic:nvPicPr>
                  <pic:blipFill>
                    <a:blip r:embed="rId10"/>
                    <a:stretch>
                      <a:fillRect/>
                    </a:stretch>
                  </pic:blipFill>
                  <pic:spPr>
                    <a:xfrm>
                      <a:off x="0" y="0"/>
                      <a:ext cx="2569019" cy="1465659"/>
                    </a:xfrm>
                    <a:prstGeom prst="rect">
                      <a:avLst/>
                    </a:prstGeom>
                  </pic:spPr>
                </pic:pic>
              </a:graphicData>
            </a:graphic>
          </wp:inline>
        </w:drawing>
      </w:r>
    </w:p>
    <w:p w14:paraId="2100A9B8" w14:textId="25F16337">
      <w:pPr>
        <w:spacing w:line="276" w:lineRule="auto"/>
        <w:jc w:val="center"/>
        <w:rPr>
          <w:rFonts w:ascii="宋体" w:eastAsia="宋体" w:hAnsi="宋体"/>
          <w:b/>
          <w:bCs/>
          <w:szCs w:val="21"/>
        </w:rPr>
      </w:pPr>
      <w:r>
        <w:rPr>
          <w:rFonts w:ascii="宋体" w:eastAsia="宋体" w:hAnsi="宋体" w:hint="eastAsia"/>
          <w:b/>
          <w:bCs/>
          <w:szCs w:val="21"/>
        </w:rPr>
        <w:t>图1-</w:t>
      </w:r>
      <w:r>
        <w:rPr>
          <w:rFonts w:ascii="宋体" w:eastAsia="宋体" w:hAnsi="宋体"/>
          <w:b/>
          <w:bCs/>
          <w:szCs w:val="21"/>
        </w:rPr>
        <w:t>4</w:t>
      </w:r>
      <w:r>
        <w:rPr>
          <w:rFonts w:ascii="宋体" w:eastAsia="宋体" w:hAnsi="宋体" w:hint="eastAsia"/>
          <w:b/>
          <w:bCs/>
          <w:szCs w:val="21"/>
        </w:rPr>
        <w:t xml:space="preserve">                                图1-</w:t>
      </w:r>
      <w:r>
        <w:rPr>
          <w:rFonts w:ascii="宋体" w:eastAsia="宋体" w:hAnsi="宋体"/>
          <w:b/>
          <w:bCs/>
          <w:szCs w:val="21"/>
        </w:rPr>
        <w:t>5</w:t>
      </w:r>
    </w:p>
    <w:p w14:paraId="696956CA" w14:textId="657DC63C">
      <w:pPr>
        <w:spacing w:line="276" w:lineRule="auto"/>
        <w:jc w:val="center"/>
        <w:rPr>
          <w:rFonts w:ascii="宋体" w:eastAsia="宋体" w:hAnsi="宋体"/>
          <w:b/>
          <w:bCs/>
          <w:sz w:val="24"/>
          <w:szCs w:val="24"/>
        </w:rPr>
      </w:pPr>
      <w:r>
        <w:rPr>
          <w:rFonts w:ascii="宋体" w:eastAsia="宋体" w:hAnsi="宋体" w:hint="eastAsia"/>
          <w:b/>
          <w:bCs/>
          <w:sz w:val="24"/>
          <w:szCs w:val="24"/>
        </w:rPr>
        <w:lastRenderedPageBreak/>
        <w:t>表2</w:t>
      </w:r>
      <w:r>
        <w:rPr>
          <w:rFonts w:ascii="宋体" w:eastAsia="宋体" w:hAnsi="宋体"/>
          <w:b/>
          <w:bCs/>
          <w:sz w:val="24"/>
          <w:szCs w:val="24"/>
        </w:rPr>
        <w:t xml:space="preserve"> </w:t>
      </w:r>
      <w:r>
        <w:rPr>
          <w:rFonts w:ascii="宋体" w:eastAsia="宋体" w:hAnsi="宋体" w:hint="eastAsia"/>
          <w:b/>
          <w:bCs/>
          <w:sz w:val="24"/>
          <w:szCs w:val="24"/>
        </w:rPr>
        <w:t>违规记录对购买决定的影响</w:t>
      </w:r>
    </w:p>
    <w:tbl>
      <w:tblPr>
        <w:tblStyle w:val="af3"/>
        <w:tblW w:w="0" w:type="auto"/>
        <w:tblLook w:val="0000" w:firstRow="0" w:lastRow="0" w:firstColumn="0" w:lastColumn="0" w:noHBand="0" w:noVBand="0"/>
      </w:tblPr>
      <w:tblGrid>
        <w:gridCol w:w="2800"/>
        <w:gridCol w:w="2748"/>
        <w:gridCol w:w="2748"/>
      </w:tblGrid>
      <w:tr w14:paraId="5AEC3FFB" w14:textId="1CBD83D2">
        <w:tc>
          <w:tcPr>
            <w:tcW w:w="2804" w:type="dxa"/>
          </w:tcPr>
          <w:p w14:paraId="5FB81B92" w14:textId="3DA5738E">
            <w:pPr>
              <w:spacing w:line="276" w:lineRule="auto"/>
              <w:jc w:val="center"/>
              <w:rPr>
                <w:rFonts w:ascii="宋体" w:eastAsia="宋体" w:hAnsi="宋体"/>
                <w:b/>
                <w:bCs/>
                <w:szCs w:val="21"/>
              </w:rPr>
            </w:pPr>
            <w:r>
              <w:rPr>
                <w:rFonts w:ascii="宋体" w:eastAsia="宋体" w:hAnsi="宋体" w:hint="eastAsia"/>
                <w:b/>
                <w:bCs/>
                <w:szCs w:val="21"/>
              </w:rPr>
              <w:t>违规记录</w:t>
            </w:r>
          </w:p>
        </w:tc>
        <w:tc>
          <w:tcPr>
            <w:tcW w:w="2751" w:type="dxa"/>
          </w:tcPr>
          <w:p w14:paraId="3506A4C7" w14:textId="00EE3C46">
            <w:pPr>
              <w:spacing w:line="276" w:lineRule="auto"/>
              <w:jc w:val="center"/>
              <w:rPr>
                <w:rFonts w:ascii="宋体" w:eastAsia="宋体" w:hAnsi="宋体"/>
                <w:b/>
                <w:bCs/>
                <w:szCs w:val="21"/>
              </w:rPr>
            </w:pPr>
            <w:r>
              <w:rPr>
                <w:rFonts w:ascii="宋体" w:eastAsia="宋体" w:hAnsi="宋体" w:hint="eastAsia"/>
                <w:b/>
                <w:bCs/>
                <w:szCs w:val="21"/>
              </w:rPr>
              <w:t>买</w:t>
            </w:r>
          </w:p>
        </w:tc>
        <w:tc>
          <w:tcPr>
            <w:tcW w:w="2751" w:type="dxa"/>
          </w:tcPr>
          <w:p w14:paraId="2D76C2B1" w14:textId="049BA356">
            <w:pPr>
              <w:spacing w:line="276" w:lineRule="auto"/>
              <w:jc w:val="center"/>
              <w:rPr>
                <w:rFonts w:ascii="宋体" w:eastAsia="宋体" w:hAnsi="宋体"/>
                <w:b/>
                <w:bCs/>
                <w:szCs w:val="21"/>
              </w:rPr>
            </w:pPr>
            <w:r>
              <w:rPr>
                <w:rFonts w:ascii="宋体" w:eastAsia="宋体" w:hAnsi="宋体" w:hint="eastAsia"/>
                <w:b/>
                <w:bCs/>
                <w:szCs w:val="21"/>
              </w:rPr>
              <w:t>不买</w:t>
            </w:r>
          </w:p>
        </w:tc>
      </w:tr>
      <w:tr w14:paraId="1C526BDC" w14:textId="4017CB01">
        <w:tc>
          <w:tcPr>
            <w:tcW w:w="2804" w:type="dxa"/>
            <w:shd w:val="clear" w:color="auto" w:fill="F2F2F2" w:themeFill="background1" w:themeFillShade="F2"/>
          </w:tcPr>
          <w:p w14:paraId="345F6A48" w14:textId="578B6271">
            <w:pPr>
              <w:spacing w:line="276" w:lineRule="auto"/>
              <w:jc w:val="center"/>
              <w:rPr>
                <w:rFonts w:ascii="宋体" w:eastAsia="宋体" w:hAnsi="宋体"/>
                <w:b/>
                <w:bCs/>
                <w:szCs w:val="21"/>
              </w:rPr>
            </w:pPr>
            <w:r>
              <w:rPr>
                <w:rFonts w:ascii="宋体" w:eastAsia="宋体" w:hAnsi="宋体"/>
                <w:b/>
                <w:bCs/>
                <w:szCs w:val="21"/>
              </w:rPr>
              <w:t>Y</w:t>
            </w:r>
            <w:r>
              <w:rPr>
                <w:rFonts w:ascii="宋体" w:eastAsia="宋体" w:hAnsi="宋体" w:hint="eastAsia"/>
                <w:b/>
                <w:bCs/>
                <w:szCs w:val="21"/>
              </w:rPr>
              <w:t>es</w:t>
            </w:r>
          </w:p>
        </w:tc>
        <w:tc>
          <w:tcPr>
            <w:tcW w:w="2751" w:type="dxa"/>
            <w:shd w:val="clear" w:color="auto" w:fill="F2F2F2" w:themeFill="background1" w:themeFillShade="F2"/>
          </w:tcPr>
          <w:p w14:paraId="4B7D2DCA" w14:textId="58C40118">
            <w:pPr>
              <w:spacing w:line="276" w:lineRule="auto"/>
              <w:jc w:val="center"/>
              <w:rPr>
                <w:rFonts w:ascii="宋体" w:eastAsia="宋体" w:hAnsi="宋体"/>
                <w:szCs w:val="21"/>
              </w:rPr>
            </w:pPr>
            <w:r>
              <w:rPr>
                <w:rFonts w:ascii="宋体" w:eastAsia="宋体" w:hAnsi="宋体" w:hint="eastAsia"/>
                <w:szCs w:val="21"/>
              </w:rPr>
              <w:t>/</w:t>
            </w:r>
          </w:p>
        </w:tc>
        <w:tc>
          <w:tcPr>
            <w:tcW w:w="2751" w:type="dxa"/>
            <w:shd w:val="clear" w:color="auto" w:fill="F2F2F2" w:themeFill="background1" w:themeFillShade="F2"/>
          </w:tcPr>
          <w:p w14:paraId="6BD3C2DF" w14:textId="32B49609">
            <w:pPr>
              <w:spacing w:line="276" w:lineRule="auto"/>
              <w:jc w:val="center"/>
              <w:rPr>
                <w:rFonts w:ascii="宋体" w:eastAsia="宋体" w:hAnsi="宋体"/>
                <w:szCs w:val="21"/>
              </w:rPr>
            </w:pPr>
            <w:r>
              <w:rPr>
                <w:rFonts w:ascii="宋体" w:eastAsia="宋体" w:hAnsi="宋体" w:hint="eastAsia"/>
                <w:szCs w:val="21"/>
              </w:rPr>
              <w:t>0</w:t>
            </w:r>
            <w:r>
              <w:rPr>
                <w:rFonts w:ascii="宋体" w:eastAsia="宋体" w:hAnsi="宋体"/>
                <w:szCs w:val="21"/>
              </w:rPr>
              <w:t>.000082</w:t>
            </w:r>
          </w:p>
        </w:tc>
      </w:tr>
      <w:tr w14:paraId="420EFA65" w14:textId="35E7D93A">
        <w:tc>
          <w:tcPr>
            <w:tcW w:w="2804" w:type="dxa"/>
          </w:tcPr>
          <w:p w14:paraId="467904A7" w14:textId="231B8F43">
            <w:pPr>
              <w:spacing w:line="276" w:lineRule="auto"/>
              <w:jc w:val="center"/>
              <w:rPr>
                <w:rFonts w:ascii="宋体" w:eastAsia="宋体" w:hAnsi="宋体"/>
                <w:b/>
                <w:bCs/>
                <w:szCs w:val="21"/>
              </w:rPr>
            </w:pPr>
            <w:r>
              <w:rPr>
                <w:rFonts w:ascii="宋体" w:eastAsia="宋体" w:hAnsi="宋体" w:hint="eastAsia"/>
                <w:b/>
                <w:bCs/>
                <w:szCs w:val="21"/>
              </w:rPr>
              <w:t>n</w:t>
            </w:r>
            <w:r>
              <w:rPr>
                <w:rFonts w:ascii="宋体" w:eastAsia="宋体" w:hAnsi="宋体"/>
                <w:b/>
                <w:bCs/>
                <w:szCs w:val="21"/>
              </w:rPr>
              <w:t>o</w:t>
            </w:r>
          </w:p>
        </w:tc>
        <w:tc>
          <w:tcPr>
            <w:tcW w:w="2751" w:type="dxa"/>
          </w:tcPr>
          <w:p w14:paraId="2BB4618C" w14:textId="3C0F0EA9">
            <w:pPr>
              <w:spacing w:line="276" w:lineRule="auto"/>
              <w:jc w:val="center"/>
              <w:rPr>
                <w:rFonts w:ascii="宋体" w:eastAsia="宋体" w:hAnsi="宋体"/>
                <w:szCs w:val="21"/>
              </w:rPr>
            </w:pPr>
            <w:r>
              <w:rPr>
                <w:rFonts w:ascii="宋体" w:eastAsia="宋体" w:hAnsi="宋体" w:hint="eastAsia"/>
                <w:szCs w:val="21"/>
              </w:rPr>
              <w:t>0</w:t>
            </w:r>
            <w:r>
              <w:rPr>
                <w:rFonts w:ascii="宋体" w:eastAsia="宋体" w:hAnsi="宋体"/>
                <w:szCs w:val="21"/>
              </w:rPr>
              <w:t>.904526</w:t>
            </w:r>
          </w:p>
        </w:tc>
        <w:tc>
          <w:tcPr>
            <w:tcW w:w="2751" w:type="dxa"/>
          </w:tcPr>
          <w:p w14:paraId="1A85556C" w14:textId="77A37835">
            <w:pPr>
              <w:spacing w:line="276" w:lineRule="auto"/>
              <w:jc w:val="center"/>
              <w:rPr>
                <w:rFonts w:ascii="宋体" w:eastAsia="宋体" w:hAnsi="宋体"/>
                <w:szCs w:val="21"/>
              </w:rPr>
            </w:pPr>
            <w:r>
              <w:rPr>
                <w:rFonts w:ascii="宋体" w:eastAsia="宋体" w:hAnsi="宋体" w:hint="eastAsia"/>
                <w:szCs w:val="21"/>
              </w:rPr>
              <w:t>0</w:t>
            </w:r>
            <w:r>
              <w:rPr>
                <w:rFonts w:ascii="宋体" w:eastAsia="宋体" w:hAnsi="宋体"/>
                <w:szCs w:val="21"/>
              </w:rPr>
              <w:t>.223104</w:t>
            </w:r>
          </w:p>
        </w:tc>
      </w:tr>
      <w:tr w14:paraId="1F67EAB3" w14:textId="77777777">
        <w:tc>
          <w:tcPr>
            <w:tcW w:w="2804" w:type="dxa"/>
            <w:shd w:val="clear" w:color="auto" w:fill="F2F2F2" w:themeFill="background1" w:themeFillShade="F2"/>
          </w:tcPr>
          <w:p w14:paraId="530994EB" w14:textId="3DC39BD8">
            <w:pPr>
              <w:spacing w:line="276" w:lineRule="auto"/>
              <w:jc w:val="center"/>
              <w:rPr>
                <w:rFonts w:ascii="宋体" w:eastAsia="宋体" w:hAnsi="宋体"/>
                <w:b/>
                <w:bCs/>
                <w:szCs w:val="21"/>
              </w:rPr>
            </w:pPr>
            <w:r>
              <w:rPr>
                <w:rFonts w:ascii="宋体" w:eastAsia="宋体" w:hAnsi="宋体"/>
                <w:b/>
                <w:bCs/>
                <w:szCs w:val="21"/>
              </w:rPr>
              <w:t>U</w:t>
            </w:r>
            <w:r>
              <w:rPr>
                <w:rFonts w:ascii="宋体" w:eastAsia="宋体" w:hAnsi="宋体" w:hint="eastAsia"/>
                <w:b/>
                <w:bCs/>
                <w:szCs w:val="21"/>
              </w:rPr>
              <w:t>nknown</w:t>
            </w:r>
          </w:p>
        </w:tc>
        <w:tc>
          <w:tcPr>
            <w:tcW w:w="2751" w:type="dxa"/>
            <w:shd w:val="clear" w:color="auto" w:fill="F2F2F2" w:themeFill="background1" w:themeFillShade="F2"/>
          </w:tcPr>
          <w:p w14:paraId="31A2D908" w14:textId="36D1B4B6">
            <w:pPr>
              <w:spacing w:line="276" w:lineRule="auto"/>
              <w:jc w:val="center"/>
              <w:rPr>
                <w:rFonts w:ascii="宋体" w:eastAsia="宋体" w:hAnsi="宋体"/>
                <w:szCs w:val="21"/>
              </w:rPr>
            </w:pPr>
            <w:r>
              <w:rPr>
                <w:rFonts w:ascii="宋体" w:eastAsia="宋体" w:hAnsi="宋体" w:hint="eastAsia"/>
                <w:szCs w:val="21"/>
              </w:rPr>
              <w:t>0</w:t>
            </w:r>
            <w:r>
              <w:rPr>
                <w:rFonts w:ascii="宋体" w:eastAsia="宋体" w:hAnsi="宋体"/>
                <w:szCs w:val="21"/>
              </w:rPr>
              <w:t>.095474</w:t>
            </w:r>
          </w:p>
        </w:tc>
        <w:tc>
          <w:tcPr>
            <w:tcW w:w="2751" w:type="dxa"/>
            <w:shd w:val="clear" w:color="auto" w:fill="F2F2F2" w:themeFill="background1" w:themeFillShade="F2"/>
          </w:tcPr>
          <w:p w14:paraId="4F6CE3B1" w14:textId="2DE812D9">
            <w:pPr>
              <w:spacing w:line="276" w:lineRule="auto"/>
              <w:jc w:val="center"/>
              <w:rPr>
                <w:rFonts w:ascii="宋体" w:eastAsia="宋体" w:hAnsi="宋体"/>
                <w:szCs w:val="21"/>
              </w:rPr>
            </w:pPr>
            <w:r>
              <w:rPr>
                <w:rFonts w:ascii="宋体" w:eastAsia="宋体" w:hAnsi="宋体" w:hint="eastAsia"/>
                <w:szCs w:val="21"/>
              </w:rPr>
              <w:t>0</w:t>
            </w:r>
            <w:r>
              <w:rPr>
                <w:rFonts w:ascii="宋体" w:eastAsia="宋体" w:hAnsi="宋体"/>
                <w:szCs w:val="21"/>
              </w:rPr>
              <w:t>.000082</w:t>
            </w:r>
          </w:p>
        </w:tc>
      </w:tr>
    </w:tbl>
    <w:p w14:paraId="518D2F67" w14:textId="3B27D3FE">
      <w:pPr>
        <w:spacing w:line="276" w:lineRule="auto"/>
        <w:jc w:val="center"/>
        <w:rPr>
          <w:rFonts w:ascii="宋体" w:eastAsia="宋体" w:hAnsi="宋体"/>
          <w:b/>
          <w:bCs/>
          <w:szCs w:val="21"/>
        </w:rPr>
      </w:pPr>
    </w:p>
    <w:p w14:paraId="2114F76D" w14:textId="57890FF7">
      <w:pPr>
        <w:spacing w:line="276" w:lineRule="auto"/>
        <w:ind w:firstLineChars="200" w:firstLine="480"/>
        <w:jc w:val="left"/>
        <w:rPr>
          <w:rFonts w:ascii="宋体" w:eastAsia="宋体" w:hAnsi="宋体"/>
          <w:b/>
          <w:bCs/>
          <w:szCs w:val="21"/>
        </w:rPr>
      </w:pPr>
      <w:r>
        <w:rPr>
          <w:rFonts w:ascii="宋体" w:eastAsia="宋体" w:hAnsi="宋体" w:hint="eastAsia"/>
          <w:sz w:val="24"/>
          <w:szCs w:val="24"/>
        </w:rPr>
        <w:t>从上图可知，无论什么情况下选择不购买银行产品的客户都明显多于购买银行产品的客户。但可以大致看出，购买银行产品的客户主要职业为管理人员、蓝领和技术人员，无违规记录和无贷款人员，就业变动率-季度指标为-2，消费者信心指数-月度指标为-45；没有购买银行产品的客户主要特征上一次联系时间为五月份，最后一次交流时长较短，就业变动率-季度指标为1，消费者信心指数-月度指标为-35。</w:t>
      </w:r>
    </w:p>
    <w:p w14:paraId="3C64C87F" w14:textId="77777777">
      <w:pPr>
        <w:spacing w:line="276" w:lineRule="auto"/>
        <w:rPr>
          <w:rFonts w:ascii="宋体" w:eastAsia="宋体" w:hAnsi="宋体"/>
          <w:b/>
          <w:bCs/>
          <w:sz w:val="24"/>
          <w:szCs w:val="24"/>
        </w:rPr>
      </w:pPr>
      <w:r>
        <w:rPr>
          <w:rFonts w:ascii="宋体" w:eastAsia="宋体" w:hAnsi="宋体" w:hint="eastAsia"/>
          <w:b/>
          <w:bCs/>
          <w:sz w:val="24"/>
          <w:szCs w:val="24"/>
        </w:rPr>
        <w:t>2.2各特征各类别购买银行产品和没有购买银行产品的占比</w:t>
      </w:r>
    </w:p>
    <w:p w14:paraId="016C76F3"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由于数据样本选择的不均匀性，所以再比较各特征各类别购买银行产品和没有购买银行产品的占比，即将数据进行标准化，看成各类总数都是1进行比较。</w:t>
      </w:r>
    </w:p>
    <w:p w14:paraId="391BEE57"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（1）职业分布：由计算结果可以看出，和其他职业相比，购买银行产品的客户中，学生和退休人员占比更大；没有购买银行产品的客户中，蓝领、企业家和服务行业占比更大。</w:t>
      </w:r>
    </w:p>
    <w:p w14:paraId="7F9363EF"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（2）受教育程度：由计算结果可以看出，购买银行产品的客户中，文盲的占比最高。</w:t>
      </w:r>
    </w:p>
    <w:p w14:paraId="546DB572" w14:textId="77777777">
      <w:pPr>
        <w:spacing w:line="276" w:lineRule="auto"/>
        <w:jc w:val="center"/>
      </w:pPr>
      <w:r>
        <w:rPr>
          <w:noProof/>
        </w:rPr>
        <w:drawing>
          <wp:inline distT="0" distB="0" distL="0" distR="0" wp14:anchorId="4379FEE5" wp14:editId="3A3472C1">
            <wp:extent cx="1501775" cy="1549400"/>
            <wp:effectExtent l="0" t="0" r="3175" b="0"/>
            <wp:docPr id="596376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76775" name="图片 1"/>
                    <pic:cNvPicPr>
                      <a:picLocks noChangeAspect="1"/>
                    </pic:cNvPicPr>
                  </pic:nvPicPr>
                  <pic:blipFill>
                    <a:blip r:embed="rId11"/>
                    <a:stretch>
                      <a:fillRect/>
                    </a:stretch>
                  </pic:blipFill>
                  <pic:spPr>
                    <a:xfrm>
                      <a:off x="0" y="0"/>
                      <a:ext cx="1520393" cy="1568508"/>
                    </a:xfrm>
                    <a:prstGeom prst="rect">
                      <a:avLst/>
                    </a:prstGeom>
                  </pic:spPr>
                </pic:pic>
              </a:graphicData>
            </a:graphic>
          </wp:inline>
        </w:drawing>
      </w:r>
      <w:r>
        <w:rPr>
          <w:rFonts w:hint="eastAsia"/>
        </w:rPr>
        <w:t xml:space="preserve">  </w:t>
      </w:r>
      <w:r>
        <w:rPr>
          <w:noProof/>
        </w:rPr>
        <w:drawing>
          <wp:inline distT="0" distB="0" distL="0" distR="0" wp14:anchorId="09232E9B" wp14:editId="25BFB7A4">
            <wp:extent cx="2265680" cy="1475740"/>
            <wp:effectExtent l="0" t="0" r="1270" b="0"/>
            <wp:docPr id="1116750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50925" name="图片 1"/>
                    <pic:cNvPicPr>
                      <a:picLocks noChangeAspect="1"/>
                    </pic:cNvPicPr>
                  </pic:nvPicPr>
                  <pic:blipFill>
                    <a:blip r:embed="rId12"/>
                    <a:stretch>
                      <a:fillRect/>
                    </a:stretch>
                  </pic:blipFill>
                  <pic:spPr>
                    <a:xfrm>
                      <a:off x="0" y="0"/>
                      <a:ext cx="2293211" cy="1493969"/>
                    </a:xfrm>
                    <a:prstGeom prst="rect">
                      <a:avLst/>
                    </a:prstGeom>
                  </pic:spPr>
                </pic:pic>
              </a:graphicData>
            </a:graphic>
          </wp:inline>
        </w:drawing>
      </w:r>
      <w:r>
        <w:rPr>
          <w:rFonts w:hint="eastAsia"/>
        </w:rPr>
        <w:t xml:space="preserve"> </w:t>
      </w:r>
      <w:r>
        <w:rPr>
          <w:noProof/>
        </w:rPr>
        <w:drawing>
          <wp:inline distT="0" distB="0" distL="0" distR="0" wp14:anchorId="46F4E56B" wp14:editId="3C1227B7">
            <wp:extent cx="1247140" cy="1466215"/>
            <wp:effectExtent l="0" t="0" r="0" b="635"/>
            <wp:docPr id="1318148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48858" name="图片 1"/>
                    <pic:cNvPicPr>
                      <a:picLocks noChangeAspect="1"/>
                    </pic:cNvPicPr>
                  </pic:nvPicPr>
                  <pic:blipFill>
                    <a:blip r:embed="rId13"/>
                    <a:stretch>
                      <a:fillRect/>
                    </a:stretch>
                  </pic:blipFill>
                  <pic:spPr>
                    <a:xfrm>
                      <a:off x="0" y="0"/>
                      <a:ext cx="1263549" cy="1485595"/>
                    </a:xfrm>
                    <a:prstGeom prst="rect">
                      <a:avLst/>
                    </a:prstGeom>
                  </pic:spPr>
                </pic:pic>
              </a:graphicData>
            </a:graphic>
          </wp:inline>
        </w:drawing>
      </w:r>
    </w:p>
    <w:p w14:paraId="0FD6A65E"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（3）联系方式：从计算结果可知，购买银行产品的客户中通过手机联系的占比更大，而没有购买银行产品的客户中通电话联系的占比更大。</w:t>
      </w:r>
    </w:p>
    <w:p w14:paraId="38B9105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4）上一次联系的月份：经计算可知，上一次联系为五、六、七月份的没有购买银行产品的客户占比大，上一次联系为九、十、十二月份的购买银行产品的客户占比大，即距离这次活动越近的联系时间，购买银行产品的客户可能性越大。</w:t>
      </w:r>
    </w:p>
    <w:p w14:paraId="2EB55358"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（5）上一次活动的结果：根据计算结果，上一次活动成功购买的客户这次活动中购买银行产品的概率也更高；上一次活动没有购买银行产品的客户这次活动没有购买的概率也更高。</w:t>
      </w:r>
    </w:p>
    <w:p w14:paraId="7D4B1A1A" w14:textId="77777777">
      <w:pPr>
        <w:spacing w:line="276" w:lineRule="auto"/>
        <w:jc w:val="center"/>
        <w:rPr>
          <w:rFonts w:ascii="宋体" w:eastAsia="宋体" w:hAnsi="宋体"/>
          <w:sz w:val="24"/>
          <w:szCs w:val="24"/>
        </w:rPr>
      </w:pPr>
      <w:r>
        <w:rPr>
          <w:noProof/>
        </w:rPr>
        <w:lastRenderedPageBreak/>
        <w:drawing>
          <wp:inline distT="0" distB="0" distL="0" distR="0" wp14:anchorId="1F8A7C43" wp14:editId="1ECDD595">
            <wp:extent cx="1899920" cy="782955"/>
            <wp:effectExtent l="0" t="0" r="5080" b="0"/>
            <wp:docPr id="1841988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8450" name="图片 1"/>
                    <pic:cNvPicPr>
                      <a:picLocks noChangeAspect="1"/>
                    </pic:cNvPicPr>
                  </pic:nvPicPr>
                  <pic:blipFill>
                    <a:blip r:embed="rId14"/>
                    <a:stretch>
                      <a:fillRect/>
                    </a:stretch>
                  </pic:blipFill>
                  <pic:spPr>
                    <a:xfrm>
                      <a:off x="0" y="0"/>
                      <a:ext cx="1909549" cy="787443"/>
                    </a:xfrm>
                    <a:prstGeom prst="rect">
                      <a:avLst/>
                    </a:prstGeom>
                  </pic:spPr>
                </pic:pic>
              </a:graphicData>
            </a:graphic>
          </wp:inline>
        </w:drawing>
      </w:r>
      <w:r>
        <w:rPr>
          <w:rFonts w:ascii="宋体" w:eastAsia="宋体" w:hAnsi="宋体" w:hint="eastAsia"/>
          <w:sz w:val="24"/>
          <w:szCs w:val="24"/>
        </w:rPr>
        <w:t xml:space="preserve">    </w:t>
      </w:r>
      <w:r>
        <w:rPr>
          <w:noProof/>
        </w:rPr>
        <w:drawing>
          <wp:inline distT="0" distB="0" distL="0" distR="0" wp14:anchorId="5987744B" wp14:editId="3C853FCE">
            <wp:extent cx="1790700" cy="791210"/>
            <wp:effectExtent l="0" t="0" r="0" b="8890"/>
            <wp:docPr id="22198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9503" name="图片 1"/>
                    <pic:cNvPicPr>
                      <a:picLocks noChangeAspect="1"/>
                    </pic:cNvPicPr>
                  </pic:nvPicPr>
                  <pic:blipFill>
                    <a:blip r:embed="rId15"/>
                    <a:stretch>
                      <a:fillRect/>
                    </a:stretch>
                  </pic:blipFill>
                  <pic:spPr>
                    <a:xfrm>
                      <a:off x="0" y="0"/>
                      <a:ext cx="1799140" cy="794969"/>
                    </a:xfrm>
                    <a:prstGeom prst="rect">
                      <a:avLst/>
                    </a:prstGeom>
                  </pic:spPr>
                </pic:pic>
              </a:graphicData>
            </a:graphic>
          </wp:inline>
        </w:drawing>
      </w:r>
    </w:p>
    <w:p w14:paraId="45354E0F"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（6）与客户交流次数：根据计算数据，大致可以认为，随着交流次数的增加，购买银行产品的客户占比越少，没有购买银行产品的客户占比越多。</w:t>
      </w:r>
    </w:p>
    <w:p w14:paraId="29005D9B" w14:textId="77777777">
      <w:pPr>
        <w:spacing w:line="276" w:lineRule="auto"/>
        <w:jc w:val="center"/>
        <w:rPr>
          <w:rFonts w:ascii="宋体" w:eastAsia="宋体" w:hAnsi="宋体"/>
          <w:b/>
          <w:bCs/>
          <w:szCs w:val="21"/>
        </w:rPr>
      </w:pPr>
      <w:r>
        <w:rPr>
          <w:noProof/>
        </w:rPr>
        <w:drawing>
          <wp:inline distT="0" distB="0" distL="0" distR="0" wp14:anchorId="5EEDA484" wp14:editId="5DCD3E42">
            <wp:extent cx="1435100" cy="2050415"/>
            <wp:effectExtent l="0" t="0" r="0" b="6985"/>
            <wp:docPr id="1327413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13763" name="图片 1"/>
                    <pic:cNvPicPr>
                      <a:picLocks noChangeAspect="1"/>
                    </pic:cNvPicPr>
                  </pic:nvPicPr>
                  <pic:blipFill>
                    <a:blip r:embed="rId16"/>
                    <a:stretch>
                      <a:fillRect/>
                    </a:stretch>
                  </pic:blipFill>
                  <pic:spPr>
                    <a:xfrm>
                      <a:off x="0" y="0"/>
                      <a:ext cx="1437884" cy="2054886"/>
                    </a:xfrm>
                    <a:prstGeom prst="rect">
                      <a:avLst/>
                    </a:prstGeom>
                  </pic:spPr>
                </pic:pic>
              </a:graphicData>
            </a:graphic>
          </wp:inline>
        </w:drawing>
      </w:r>
      <w:r>
        <w:rPr>
          <w:rFonts w:ascii="宋体" w:eastAsia="宋体" w:hAnsi="宋体" w:hint="eastAsia"/>
          <w:b/>
          <w:bCs/>
          <w:szCs w:val="21"/>
        </w:rPr>
        <w:t xml:space="preserve">   </w:t>
      </w:r>
      <w:r>
        <w:rPr>
          <w:noProof/>
        </w:rPr>
        <w:drawing>
          <wp:inline distT="0" distB="0" distL="0" distR="0" wp14:anchorId="25DA4FCE" wp14:editId="433465E8">
            <wp:extent cx="1392555" cy="1685290"/>
            <wp:effectExtent l="0" t="0" r="0" b="0"/>
            <wp:docPr id="23744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8994" name="图片 1"/>
                    <pic:cNvPicPr>
                      <a:picLocks noChangeAspect="1"/>
                    </pic:cNvPicPr>
                  </pic:nvPicPr>
                  <pic:blipFill>
                    <a:blip r:embed="rId17"/>
                    <a:stretch>
                      <a:fillRect/>
                    </a:stretch>
                  </pic:blipFill>
                  <pic:spPr>
                    <a:xfrm>
                      <a:off x="0" y="0"/>
                      <a:ext cx="1446358" cy="1749982"/>
                    </a:xfrm>
                    <a:prstGeom prst="rect">
                      <a:avLst/>
                    </a:prstGeom>
                  </pic:spPr>
                </pic:pic>
              </a:graphicData>
            </a:graphic>
          </wp:inline>
        </w:drawing>
      </w:r>
      <w:r>
        <w:rPr>
          <w:rFonts w:ascii="宋体" w:eastAsia="宋体" w:hAnsi="宋体" w:hint="eastAsia"/>
          <w:b/>
          <w:bCs/>
          <w:szCs w:val="21"/>
        </w:rPr>
        <w:t xml:space="preserve">   </w:t>
      </w:r>
      <w:r>
        <w:rPr>
          <w:noProof/>
        </w:rPr>
        <w:drawing>
          <wp:inline distT="0" distB="0" distL="0" distR="0" wp14:anchorId="4C36477A" wp14:editId="5960F720">
            <wp:extent cx="1727835" cy="1675130"/>
            <wp:effectExtent l="0" t="0" r="5715" b="1270"/>
            <wp:docPr id="1760887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87467" name="图片 1"/>
                    <pic:cNvPicPr>
                      <a:picLocks noChangeAspect="1"/>
                    </pic:cNvPicPr>
                  </pic:nvPicPr>
                  <pic:blipFill>
                    <a:blip r:embed="rId18"/>
                    <a:stretch>
                      <a:fillRect/>
                    </a:stretch>
                  </pic:blipFill>
                  <pic:spPr>
                    <a:xfrm>
                      <a:off x="0" y="0"/>
                      <a:ext cx="1736434" cy="1683413"/>
                    </a:xfrm>
                    <a:prstGeom prst="rect">
                      <a:avLst/>
                    </a:prstGeom>
                  </pic:spPr>
                </pic:pic>
              </a:graphicData>
            </a:graphic>
          </wp:inline>
        </w:drawing>
      </w:r>
    </w:p>
    <w:p w14:paraId="0E13DA14" w14:textId="77777777">
      <w:pPr>
        <w:spacing w:line="276" w:lineRule="auto"/>
        <w:rPr>
          <w:rFonts w:ascii="宋体" w:eastAsia="宋体" w:hAnsi="宋体"/>
          <w:b/>
          <w:bCs/>
          <w:sz w:val="24"/>
          <w:szCs w:val="24"/>
        </w:rPr>
      </w:pPr>
      <w:r>
        <w:rPr>
          <w:rFonts w:ascii="宋体" w:eastAsia="宋体" w:hAnsi="宋体" w:hint="eastAsia"/>
          <w:b/>
          <w:bCs/>
          <w:sz w:val="24"/>
          <w:szCs w:val="24"/>
        </w:rPr>
        <w:t>2.3特征相关性</w:t>
      </w:r>
    </w:p>
    <w:p w14:paraId="2AA1F1C8"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计算每个输入特征和输出‘y’之间的相关性，选取其中绝对值较大的分析两类客户的差异。</w:t>
      </w:r>
    </w:p>
    <w:p w14:paraId="21C54832" w14:textId="3E87DB21">
      <w:pPr>
        <w:spacing w:line="276" w:lineRule="auto"/>
        <w:jc w:val="center"/>
        <w:rPr>
          <w:rFonts w:ascii="宋体" w:eastAsia="宋体" w:hAnsi="宋体"/>
          <w:b/>
          <w:bCs/>
          <w:sz w:val="24"/>
          <w:szCs w:val="24"/>
        </w:rPr>
      </w:pPr>
      <w:r>
        <w:rPr>
          <w:rFonts w:ascii="宋体" w:eastAsia="宋体" w:hAnsi="宋体" w:hint="eastAsia"/>
          <w:b/>
          <w:bCs/>
          <w:sz w:val="24"/>
          <w:szCs w:val="24"/>
        </w:rPr>
        <w:t>表</w:t>
      </w:r>
      <w:r>
        <w:rPr>
          <w:rFonts w:ascii="宋体" w:eastAsia="宋体" w:hAnsi="宋体"/>
          <w:b/>
          <w:bCs/>
          <w:sz w:val="24"/>
          <w:szCs w:val="24"/>
        </w:rPr>
        <w:t>3</w:t>
      </w:r>
      <w:r>
        <w:rPr>
          <w:rFonts w:ascii="宋体" w:eastAsia="宋体" w:hAnsi="宋体" w:hint="eastAsia"/>
          <w:b/>
          <w:bCs/>
          <w:sz w:val="24"/>
          <w:szCs w:val="24"/>
        </w:rPr>
        <w:t xml:space="preserve"> 特征相关性表</w:t>
      </w:r>
    </w:p>
    <w:tbl>
      <w:tblPr>
        <w:tblStyle w:val="11"/>
        <w:tblW w:w="5000" w:type="pct"/>
        <w:jc w:val="center"/>
        <w:tblLook w:val="04A0" w:firstRow="1" w:lastRow="0" w:firstColumn="1" w:lastColumn="0" w:noHBand="0" w:noVBand="1"/>
      </w:tblPr>
      <w:tblGrid>
        <w:gridCol w:w="4835"/>
        <w:gridCol w:w="3461"/>
      </w:tblGrid>
      <w:tr w14:paraId="599AE205" w14:textId="77777777">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noWrap/>
            <w:vAlign w:val="center"/>
          </w:tcPr>
          <w:p w14:paraId="286F6508" w14:textId="77777777">
            <w:pPr>
              <w:widowControl/>
              <w:spacing w:line="276" w:lineRule="auto"/>
              <w:jc w:val="center"/>
              <w:rPr>
                <w:rFonts w:ascii="宋体" w:eastAsia="宋体" w:hAnsi="宋体"/>
                <w:b w:val="0"/>
                <w:bCs w:val="0"/>
                <w:color w:val="000000"/>
                <w:kern w:val="0"/>
                <w:szCs w:val="21"/>
              </w:rPr>
            </w:pPr>
            <w:r>
              <w:rPr>
                <w:rFonts w:ascii="宋体" w:eastAsia="宋体" w:hAnsi="宋体" w:hint="eastAsia"/>
                <w:color w:val="000000"/>
                <w:kern w:val="0"/>
                <w:szCs w:val="21"/>
              </w:rPr>
              <w:t>输入特征</w:t>
            </w:r>
          </w:p>
        </w:tc>
        <w:tc>
          <w:tcPr>
            <w:tcW w:w="2086" w:type="pct"/>
            <w:tcBorders>
              <w:top w:val="single" w:sz="4" w:space="0" w:color="BEBEBE"/>
              <w:left w:val="single" w:sz="4" w:space="0" w:color="BEBEBE"/>
              <w:bottom w:val="single" w:sz="4" w:space="0" w:color="BEBEBE"/>
              <w:right w:val="single" w:sz="4" w:space="0" w:color="BEBEBE"/>
            </w:tcBorders>
            <w:noWrap/>
            <w:vAlign w:val="center"/>
          </w:tcPr>
          <w:p w14:paraId="5483A697" w14:textId="77777777">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color w:val="000000"/>
                <w:kern w:val="0"/>
                <w:szCs w:val="21"/>
              </w:rPr>
            </w:pPr>
            <w:r>
              <w:rPr>
                <w:rFonts w:ascii="宋体" w:eastAsia="宋体" w:hAnsi="宋体" w:hint="eastAsia"/>
                <w:color w:val="000000"/>
                <w:kern w:val="0"/>
                <w:szCs w:val="21"/>
              </w:rPr>
              <w:t>相关性</w:t>
            </w:r>
          </w:p>
        </w:tc>
      </w:tr>
      <w:tr w14:paraId="20761B9D"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25DDBAA0" w14:textId="77777777">
            <w:pPr>
              <w:widowControl/>
              <w:spacing w:line="276" w:lineRule="auto"/>
              <w:jc w:val="center"/>
              <w:rPr>
                <w:rFonts w:ascii="宋体" w:eastAsia="宋体" w:hAnsi="宋体"/>
                <w:b w:val="0"/>
                <w:bCs w:val="0"/>
                <w:color w:val="000000"/>
                <w:kern w:val="0"/>
                <w:szCs w:val="21"/>
              </w:rPr>
            </w:pPr>
            <w:r>
              <w:rPr>
                <w:rFonts w:ascii="宋体" w:eastAsia="宋体" w:hAnsi="宋体" w:hint="eastAsia"/>
                <w:color w:val="000000"/>
                <w:kern w:val="0"/>
                <w:szCs w:val="21"/>
              </w:rPr>
              <w:t>duration</w:t>
            </w:r>
          </w:p>
        </w:tc>
        <w:tc>
          <w:tcPr>
            <w:tcW w:w="2086"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464D59AD"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0.4053</w:t>
            </w:r>
          </w:p>
        </w:tc>
      </w:tr>
      <w:tr w14:paraId="4CE0F5D6"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noWrap/>
            <w:vAlign w:val="center"/>
          </w:tcPr>
          <w:p w14:paraId="6E0E20BC" w14:textId="77777777">
            <w:pPr>
              <w:widowControl/>
              <w:spacing w:line="276" w:lineRule="auto"/>
              <w:jc w:val="center"/>
              <w:rPr>
                <w:rFonts w:ascii="宋体" w:eastAsia="宋体" w:hAnsi="宋体"/>
                <w:b w:val="0"/>
                <w:bCs w:val="0"/>
                <w:color w:val="000000"/>
                <w:kern w:val="0"/>
                <w:szCs w:val="21"/>
              </w:rPr>
            </w:pPr>
            <w:r>
              <w:rPr>
                <w:rFonts w:ascii="宋体" w:eastAsia="宋体" w:hAnsi="宋体" w:hint="eastAsia"/>
                <w:color w:val="000000"/>
                <w:kern w:val="0"/>
                <w:szCs w:val="21"/>
              </w:rPr>
              <w:t>nr</w:t>
            </w:r>
            <w:r>
              <w:rPr>
                <w:rFonts w:ascii="宋体" w:eastAsia="宋体" w:hAnsi="宋体"/>
                <w:color w:val="000000"/>
                <w:kern w:val="0"/>
                <w:szCs w:val="21"/>
              </w:rPr>
              <w:t>.employed</w:t>
            </w:r>
          </w:p>
        </w:tc>
        <w:tc>
          <w:tcPr>
            <w:tcW w:w="2086" w:type="pct"/>
            <w:tcBorders>
              <w:top w:val="single" w:sz="4" w:space="0" w:color="BEBEBE"/>
              <w:left w:val="single" w:sz="4" w:space="0" w:color="BEBEBE"/>
              <w:bottom w:val="single" w:sz="4" w:space="0" w:color="BEBEBE"/>
              <w:right w:val="single" w:sz="4" w:space="0" w:color="BEBEBE"/>
            </w:tcBorders>
            <w:noWrap/>
            <w:vAlign w:val="center"/>
          </w:tcPr>
          <w:p w14:paraId="2F0AD02C"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-0.3546</w:t>
            </w:r>
          </w:p>
        </w:tc>
      </w:tr>
      <w:tr w14:paraId="7535FC5A"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6D43E204" w14:textId="77777777">
            <w:pPr>
              <w:widowControl/>
              <w:spacing w:line="276" w:lineRule="auto"/>
              <w:jc w:val="center"/>
              <w:rPr>
                <w:rFonts w:ascii="宋体" w:eastAsia="宋体" w:hAnsi="宋体"/>
                <w:b w:val="0"/>
                <w:bCs w:val="0"/>
                <w:color w:val="000000"/>
                <w:kern w:val="0"/>
                <w:szCs w:val="21"/>
              </w:rPr>
            </w:pPr>
            <w:r>
              <w:rPr>
                <w:rFonts w:ascii="宋体" w:eastAsia="宋体" w:hAnsi="宋体"/>
                <w:color w:val="000000"/>
                <w:kern w:val="0"/>
                <w:szCs w:val="21"/>
              </w:rPr>
              <w:t>pdays</w:t>
            </w:r>
          </w:p>
        </w:tc>
        <w:tc>
          <w:tcPr>
            <w:tcW w:w="2086"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60429409"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-0.3262</w:t>
            </w:r>
          </w:p>
        </w:tc>
      </w:tr>
      <w:tr w14:paraId="2C3ADD58"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noWrap/>
            <w:vAlign w:val="center"/>
          </w:tcPr>
          <w:p w14:paraId="331EF5CB" w14:textId="77777777">
            <w:pPr>
              <w:widowControl/>
              <w:spacing w:line="276" w:lineRule="auto"/>
              <w:jc w:val="center"/>
              <w:rPr>
                <w:rFonts w:ascii="宋体" w:eastAsia="宋体" w:hAnsi="宋体"/>
                <w:b w:val="0"/>
                <w:bCs w:val="0"/>
                <w:color w:val="000000"/>
                <w:kern w:val="0"/>
                <w:szCs w:val="21"/>
              </w:rPr>
            </w:pPr>
            <w:r>
              <w:rPr>
                <w:rFonts w:ascii="宋体" w:eastAsia="宋体" w:hAnsi="宋体"/>
                <w:color w:val="000000"/>
                <w:kern w:val="0"/>
                <w:szCs w:val="21"/>
              </w:rPr>
              <w:t>poutcome-success</w:t>
            </w:r>
          </w:p>
        </w:tc>
        <w:tc>
          <w:tcPr>
            <w:tcW w:w="2086" w:type="pct"/>
            <w:tcBorders>
              <w:top w:val="single" w:sz="4" w:space="0" w:color="BEBEBE"/>
              <w:left w:val="single" w:sz="4" w:space="0" w:color="BEBEBE"/>
              <w:bottom w:val="single" w:sz="4" w:space="0" w:color="BEBEBE"/>
              <w:right w:val="single" w:sz="4" w:space="0" w:color="BEBEBE"/>
            </w:tcBorders>
            <w:noWrap/>
            <w:vAlign w:val="center"/>
          </w:tcPr>
          <w:p w14:paraId="45C83234"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0.3178</w:t>
            </w:r>
          </w:p>
        </w:tc>
      </w:tr>
      <w:tr w14:paraId="501774CB"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694A3462" w14:textId="77777777">
            <w:pPr>
              <w:widowControl/>
              <w:spacing w:line="276" w:lineRule="auto"/>
              <w:jc w:val="center"/>
              <w:rPr>
                <w:rFonts w:ascii="宋体" w:eastAsia="宋体" w:hAnsi="宋体"/>
                <w:b w:val="0"/>
                <w:bCs w:val="0"/>
                <w:color w:val="000000"/>
                <w:kern w:val="0"/>
                <w:szCs w:val="21"/>
              </w:rPr>
            </w:pPr>
            <w:r>
              <w:rPr>
                <w:rFonts w:ascii="宋体" w:eastAsia="宋体" w:hAnsi="宋体"/>
                <w:color w:val="000000"/>
                <w:kern w:val="0"/>
                <w:szCs w:val="21"/>
              </w:rPr>
              <w:t>euribor3m</w:t>
            </w:r>
          </w:p>
        </w:tc>
        <w:tc>
          <w:tcPr>
            <w:tcW w:w="2086"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5EC89560"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-0.3075</w:t>
            </w:r>
          </w:p>
        </w:tc>
      </w:tr>
      <w:tr w14:paraId="717E86A0"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noWrap/>
            <w:vAlign w:val="center"/>
          </w:tcPr>
          <w:p w14:paraId="2EE85F52" w14:textId="77777777">
            <w:pPr>
              <w:widowControl/>
              <w:spacing w:line="276" w:lineRule="auto"/>
              <w:jc w:val="center"/>
              <w:rPr>
                <w:rFonts w:ascii="宋体" w:eastAsia="宋体" w:hAnsi="宋体"/>
                <w:b w:val="0"/>
                <w:bCs w:val="0"/>
                <w:color w:val="000000"/>
                <w:kern w:val="0"/>
                <w:szCs w:val="21"/>
              </w:rPr>
            </w:pPr>
            <w:r>
              <w:rPr>
                <w:rFonts w:ascii="宋体" w:eastAsia="宋体" w:hAnsi="宋体"/>
                <w:color w:val="000000"/>
                <w:kern w:val="0"/>
                <w:szCs w:val="21"/>
              </w:rPr>
              <w:t>emp.var.rate</w:t>
            </w:r>
          </w:p>
        </w:tc>
        <w:tc>
          <w:tcPr>
            <w:tcW w:w="2086" w:type="pct"/>
            <w:tcBorders>
              <w:top w:val="single" w:sz="4" w:space="0" w:color="BEBEBE"/>
              <w:left w:val="single" w:sz="4" w:space="0" w:color="BEBEBE"/>
              <w:bottom w:val="single" w:sz="4" w:space="0" w:color="BEBEBE"/>
              <w:right w:val="single" w:sz="4" w:space="0" w:color="BEBEBE"/>
            </w:tcBorders>
            <w:noWrap/>
            <w:vAlign w:val="center"/>
          </w:tcPr>
          <w:p w14:paraId="239DA2E2"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-0.2980</w:t>
            </w:r>
          </w:p>
        </w:tc>
      </w:tr>
      <w:tr w14:paraId="134CEE90"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2914"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1DFF8FC1" w14:textId="77777777">
            <w:pPr>
              <w:widowControl/>
              <w:spacing w:line="276" w:lineRule="auto"/>
              <w:jc w:val="center"/>
              <w:rPr>
                <w:rFonts w:ascii="宋体" w:eastAsia="宋体" w:hAnsi="宋体"/>
                <w:b w:val="0"/>
                <w:bCs w:val="0"/>
                <w:color w:val="000000"/>
                <w:kern w:val="0"/>
                <w:szCs w:val="21"/>
              </w:rPr>
            </w:pPr>
            <w:r>
              <w:rPr>
                <w:rFonts w:ascii="宋体" w:eastAsia="宋体" w:hAnsi="宋体"/>
                <w:color w:val="000000"/>
                <w:kern w:val="0"/>
                <w:szCs w:val="21"/>
              </w:rPr>
              <w:t>previous</w:t>
            </w:r>
          </w:p>
        </w:tc>
        <w:tc>
          <w:tcPr>
            <w:tcW w:w="2086" w:type="pct"/>
            <w:tcBorders>
              <w:top w:val="single" w:sz="4" w:space="0" w:color="BEBEBE"/>
              <w:left w:val="single" w:sz="4" w:space="0" w:color="BEBEBE"/>
              <w:bottom w:val="single" w:sz="4" w:space="0" w:color="BEBEBE"/>
              <w:right w:val="single" w:sz="4" w:space="0" w:color="BEBEBE"/>
            </w:tcBorders>
            <w:shd w:val="clear" w:color="auto" w:fill="F1F1F1"/>
            <w:noWrap/>
            <w:vAlign w:val="center"/>
          </w:tcPr>
          <w:p w14:paraId="703A9AAE" w14:textId="77777777">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0000"/>
                <w:kern w:val="0"/>
                <w:szCs w:val="21"/>
              </w:rPr>
            </w:pPr>
            <w:r>
              <w:rPr>
                <w:rFonts w:ascii="宋体" w:eastAsia="宋体" w:hAnsi="宋体"/>
                <w:color w:val="000000"/>
                <w:kern w:val="0"/>
                <w:szCs w:val="21"/>
              </w:rPr>
              <w:t>0.2290</w:t>
            </w:r>
          </w:p>
        </w:tc>
      </w:tr>
    </w:tbl>
    <w:p w14:paraId="0968CCC7" w14:textId="77777777">
      <w:pPr>
        <w:spacing w:line="276" w:lineRule="auto"/>
        <w:ind w:firstLineChars="200" w:firstLine="480"/>
        <w:rPr>
          <w:rFonts w:ascii="等线" w:eastAsia="等线" w:hAnsi="等线" w:cs="Times New Roman"/>
          <w:szCs w:val="21"/>
        </w:rPr>
      </w:pPr>
      <w:r>
        <w:rPr>
          <w:rFonts w:ascii="宋体" w:eastAsia="宋体" w:hAnsi="宋体" w:hint="eastAsia"/>
          <w:sz w:val="24"/>
          <w:szCs w:val="24"/>
        </w:rPr>
        <w:t>从相关性表格可知，交流时间越长、雇员人数越少、上次交流间隔时间越短、上次交流成功购买、3个月汇率越低、就业朝不好方向变动、之前与客户交流次数越多，客户越倾向购买。归纳而言，即就相关性而言，用户购买意向主要与两大方面相关，一是客户和工作人员间的联系，联系越密切，客户更可能购买；二是社会因素，社会越动荡、经济就业形式越差，客户更可能购买银行产品。</w:t>
      </w:r>
    </w:p>
    <w:p w14:paraId="1484A631" w14:textId="77777777">
      <w:pPr>
        <w:spacing w:line="276" w:lineRule="auto"/>
        <w:rPr>
          <w:rFonts w:ascii="宋体" w:eastAsia="宋体" w:hAnsi="宋体"/>
          <w:b/>
          <w:bCs/>
          <w:szCs w:val="21"/>
        </w:rPr>
      </w:pPr>
    </w:p>
    <w:p w14:paraId="3FE86C9C" w14:textId="77777777">
      <w:pPr>
        <w:widowControl/>
        <w:jc w:val="left"/>
        <w:rPr>
          <w:rFonts w:ascii="宋体" w:eastAsia="宋体" w:hAnsi="宋体"/>
          <w:b/>
          <w:bCs/>
          <w:sz w:val="28"/>
          <w:szCs w:val="28"/>
        </w:rPr>
      </w:pPr>
      <w:r>
        <w:rPr>
          <w:rFonts w:ascii="宋体" w:eastAsia="宋体" w:hAnsi="宋体"/>
          <w:b/>
          <w:bCs/>
          <w:sz w:val="28"/>
          <w:szCs w:val="28"/>
        </w:rPr>
        <w:br w:type="page"/>
      </w:r>
    </w:p>
    <w:p w14:paraId="529B6919" w14:textId="77777777">
      <w:pPr>
        <w:spacing w:line="276" w:lineRule="auto"/>
        <w:jc w:val="center"/>
        <w:rPr>
          <w:rFonts w:ascii="宋体" w:eastAsia="宋体" w:hAnsi="宋体"/>
          <w:b/>
          <w:bCs/>
          <w:sz w:val="28"/>
          <w:szCs w:val="28"/>
        </w:rPr>
      </w:pPr>
      <w:r>
        <w:rPr>
          <w:rFonts w:ascii="宋体" w:eastAsia="宋体" w:hAnsi="宋体" w:hint="eastAsia"/>
          <w:b/>
          <w:bCs/>
          <w:sz w:val="28"/>
          <w:szCs w:val="28"/>
        </w:rPr>
        <w:lastRenderedPageBreak/>
        <w:t>三、问题二的求解</w:t>
      </w:r>
    </w:p>
    <w:p w14:paraId="2F1BC86A" w14:textId="77777777">
      <w:pPr>
        <w:spacing w:line="276" w:lineRule="auto"/>
        <w:rPr>
          <w:rFonts w:ascii="宋体" w:eastAsia="宋体" w:hAnsi="宋体"/>
          <w:b/>
          <w:bCs/>
          <w:sz w:val="24"/>
          <w:szCs w:val="24"/>
        </w:rPr>
      </w:pPr>
      <w:r>
        <w:rPr>
          <w:rFonts w:ascii="宋体" w:eastAsia="宋体" w:hAnsi="宋体" w:hint="eastAsia"/>
          <w:b/>
          <w:bCs/>
          <w:sz w:val="24"/>
          <w:szCs w:val="24"/>
        </w:rPr>
        <w:t>3.1数据预处理</w:t>
      </w:r>
    </w:p>
    <w:p w14:paraId="57E4464D" w14:textId="77777777">
      <w:pPr>
        <w:spacing w:line="276" w:lineRule="auto"/>
        <w:rPr>
          <w:rFonts w:ascii="宋体" w:eastAsia="宋体" w:hAnsi="宋体"/>
          <w:b/>
          <w:bCs/>
          <w:sz w:val="24"/>
          <w:szCs w:val="24"/>
        </w:rPr>
      </w:pPr>
      <w:r>
        <w:rPr>
          <w:rFonts w:ascii="宋体" w:eastAsia="宋体" w:hAnsi="宋体" w:hint="eastAsia"/>
          <w:b/>
          <w:bCs/>
          <w:sz w:val="24"/>
          <w:szCs w:val="24"/>
        </w:rPr>
        <w:t>3.1.1数据特征</w:t>
      </w:r>
    </w:p>
    <w:p w14:paraId="6B69CFDC"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本问题是一个二分类问题，问题中涉及的银行营销数据集由20个输入特征和1个输出结果组成，分类目标是预测客户接受电话营销后是否购买银行的定期存款。</w:t>
      </w:r>
    </w:p>
    <w:p w14:paraId="55582D99"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观察20个输入特征，发现根据其含义大致可以分为客户个人信息、本次活动与客户的交流信息、上次活动与客户的交流信息三类；根据数据值，可以将输入特征分为数值型数据和类型数据，类型数据又可以分为二分类数据、有序分类、无序分类三种。具体的数目和类别见图。</w:t>
      </w:r>
    </w:p>
    <w:p w14:paraId="32DA1808" w14:textId="77777777">
      <w:pPr>
        <w:spacing w:line="276" w:lineRule="auto"/>
        <w:jc w:val="center"/>
        <w:rPr>
          <w:rFonts w:ascii="宋体" w:eastAsia="宋体" w:hAnsi="宋体"/>
          <w:sz w:val="24"/>
          <w:szCs w:val="24"/>
        </w:rPr>
      </w:pPr>
      <w:r>
        <w:rPr>
          <w:rFonts w:ascii="宋体" w:eastAsia="宋体" w:hAnsi="宋体"/>
          <w:noProof/>
          <w:sz w:val="24"/>
          <w:szCs w:val="24"/>
        </w:rPr>
        <w:drawing>
          <wp:inline distT="0" distB="0" distL="0" distR="0" wp14:anchorId="77F55E5D" wp14:editId="1B320A87">
            <wp:extent cx="4203700" cy="1558290"/>
            <wp:effectExtent l="0" t="0" r="6350" b="3810"/>
            <wp:docPr id="170461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16783"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38518" cy="1571201"/>
                    </a:xfrm>
                    <a:prstGeom prst="rect">
                      <a:avLst/>
                    </a:prstGeom>
                    <a:noFill/>
                    <a:ln>
                      <a:noFill/>
                    </a:ln>
                  </pic:spPr>
                </pic:pic>
              </a:graphicData>
            </a:graphic>
          </wp:inline>
        </w:drawing>
      </w:r>
    </w:p>
    <w:p w14:paraId="73D8AF63" w14:textId="77777777">
      <w:pPr>
        <w:spacing w:line="276" w:lineRule="auto"/>
        <w:jc w:val="center"/>
        <w:rPr>
          <w:rFonts w:ascii="宋体" w:eastAsia="宋体" w:hAnsi="宋体"/>
          <w:b/>
          <w:bCs/>
          <w:sz w:val="24"/>
          <w:szCs w:val="24"/>
        </w:rPr>
      </w:pPr>
      <w:r>
        <w:rPr>
          <w:rFonts w:ascii="宋体" w:eastAsia="宋体" w:hAnsi="宋体" w:hint="eastAsia"/>
          <w:b/>
          <w:bCs/>
          <w:sz w:val="24"/>
          <w:szCs w:val="24"/>
        </w:rPr>
        <w:t>图2 输入特征类型图</w:t>
      </w:r>
    </w:p>
    <w:p w14:paraId="5ACD69EA" w14:textId="77777777">
      <w:pPr>
        <w:spacing w:line="276" w:lineRule="auto"/>
        <w:rPr>
          <w:rFonts w:ascii="宋体" w:eastAsia="宋体" w:hAnsi="宋体"/>
          <w:sz w:val="24"/>
          <w:szCs w:val="24"/>
        </w:rPr>
      </w:pPr>
      <w:r>
        <w:rPr>
          <w:rFonts w:ascii="宋体" w:eastAsia="宋体" w:hAnsi="宋体" w:hint="eastAsia"/>
          <w:sz w:val="24"/>
          <w:szCs w:val="24"/>
        </w:rPr>
        <w:t>（注：education有序是指其值可以排列出高低，即受教育程度从illiterate、basic.4y、basic.6y、basic.9y、high.school、professional.course、university.degree、unknown）</w:t>
      </w:r>
    </w:p>
    <w:p w14:paraId="15652714" w14:textId="77777777">
      <w:pPr>
        <w:spacing w:line="276" w:lineRule="auto"/>
        <w:rPr>
          <w:rFonts w:ascii="宋体" w:eastAsia="宋体" w:hAnsi="宋体"/>
          <w:b/>
          <w:bCs/>
          <w:sz w:val="24"/>
          <w:szCs w:val="24"/>
        </w:rPr>
      </w:pPr>
      <w:r>
        <w:rPr>
          <w:rFonts w:ascii="宋体" w:eastAsia="宋体" w:hAnsi="宋体" w:hint="eastAsia"/>
          <w:b/>
          <w:bCs/>
          <w:sz w:val="24"/>
          <w:szCs w:val="24"/>
        </w:rPr>
        <w:t>3.1.2变量处理</w:t>
      </w:r>
    </w:p>
    <w:p w14:paraId="6498E169" w14:textId="77777777">
      <w:pPr>
        <w:spacing w:line="276" w:lineRule="auto"/>
        <w:rPr>
          <w:rFonts w:ascii="宋体" w:eastAsia="宋体" w:hAnsi="宋体"/>
          <w:sz w:val="24"/>
          <w:szCs w:val="24"/>
        </w:rPr>
      </w:pPr>
      <w:r>
        <w:rPr>
          <w:rFonts w:ascii="宋体" w:eastAsia="宋体" w:hAnsi="宋体" w:hint="eastAsia"/>
          <w:sz w:val="24"/>
          <w:szCs w:val="24"/>
        </w:rPr>
        <w:t>（1）Unknown值</w:t>
      </w:r>
    </w:p>
    <w:p w14:paraId="580C6D5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观察数据发现数据集中没有数值型缺失值，但存在“unknown”，统计各个特征中的“unknown”数目，发现其只存在于类别变量中；统计unknown个数结果如表3所示。</w:t>
      </w:r>
    </w:p>
    <w:p w14:paraId="6FCC31B2" w14:textId="5E89CF69">
      <w:pPr>
        <w:spacing w:line="276" w:lineRule="auto"/>
        <w:jc w:val="center"/>
        <w:rPr>
          <w:rFonts w:ascii="宋体" w:eastAsia="宋体" w:hAnsi="宋体"/>
          <w:b/>
          <w:bCs/>
          <w:sz w:val="24"/>
          <w:szCs w:val="24"/>
        </w:rPr>
      </w:pPr>
      <w:r>
        <w:rPr>
          <w:rFonts w:ascii="宋体" w:eastAsia="宋体" w:hAnsi="宋体" w:hint="eastAsia"/>
          <w:b/>
          <w:bCs/>
          <w:sz w:val="24"/>
          <w:szCs w:val="24"/>
        </w:rPr>
        <w:t>表</w:t>
      </w:r>
      <w:r>
        <w:rPr>
          <w:rFonts w:ascii="宋体" w:eastAsia="宋体" w:hAnsi="宋体"/>
          <w:b/>
          <w:bCs/>
          <w:sz w:val="24"/>
          <w:szCs w:val="24"/>
        </w:rPr>
        <w:t>4</w:t>
      </w:r>
      <w:r>
        <w:rPr>
          <w:rFonts w:ascii="宋体" w:eastAsia="宋体" w:hAnsi="宋体" w:hint="eastAsia"/>
          <w:b/>
          <w:bCs/>
          <w:sz w:val="24"/>
          <w:szCs w:val="24"/>
        </w:rPr>
        <w:t xml:space="preserve"> unknown个数统计结果</w:t>
      </w:r>
    </w:p>
    <w:tbl>
      <w:tblPr>
        <w:tblStyle w:val="1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48"/>
        <w:gridCol w:w="4148"/>
      </w:tblGrid>
      <w:tr w14:paraId="12727431" w14:textId="77777777">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079B5A40" w14:textId="77777777">
            <w:pPr>
              <w:spacing w:line="276" w:lineRule="auto"/>
              <w:jc w:val="center"/>
              <w:rPr>
                <w:rFonts w:ascii="宋体" w:eastAsia="宋体" w:hAnsi="宋体"/>
                <w:b w:val="0"/>
                <w:bCs w:val="0"/>
                <w:szCs w:val="21"/>
              </w:rPr>
            </w:pPr>
            <w:r>
              <w:rPr>
                <w:rFonts w:ascii="宋体" w:eastAsia="宋体" w:hAnsi="宋体" w:hint="eastAsia"/>
                <w:szCs w:val="21"/>
              </w:rPr>
              <w:t>特征</w:t>
            </w:r>
          </w:p>
        </w:tc>
        <w:tc>
          <w:tcPr>
            <w:tcW w:w="4153" w:type="dxa"/>
            <w:vAlign w:val="center"/>
          </w:tcPr>
          <w:p w14:paraId="6DE201F8"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Cs w:val="21"/>
              </w:rPr>
            </w:pPr>
            <w:r>
              <w:rPr>
                <w:rFonts w:ascii="宋体" w:eastAsia="宋体" w:hAnsi="宋体" w:hint="eastAsia"/>
                <w:szCs w:val="21"/>
              </w:rPr>
              <w:t>Unknown个数</w:t>
            </w:r>
          </w:p>
        </w:tc>
      </w:tr>
      <w:tr w14:paraId="76BD5C60"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shd w:val="clear" w:color="auto" w:fill="F2F2F2" w:themeFill="background1" w:themeFillShade="F2"/>
            <w:vAlign w:val="center"/>
          </w:tcPr>
          <w:p w14:paraId="4BE04142" w14:textId="77777777">
            <w:pPr>
              <w:spacing w:line="276" w:lineRule="auto"/>
              <w:jc w:val="center"/>
              <w:rPr>
                <w:rFonts w:ascii="宋体" w:eastAsia="宋体" w:hAnsi="宋体"/>
                <w:b w:val="0"/>
                <w:bCs w:val="0"/>
                <w:szCs w:val="21"/>
              </w:rPr>
            </w:pPr>
            <w:r>
              <w:rPr>
                <w:rFonts w:ascii="宋体" w:eastAsia="宋体" w:hAnsi="宋体" w:hint="eastAsia"/>
                <w:szCs w:val="21"/>
              </w:rPr>
              <w:t>Job</w:t>
            </w:r>
          </w:p>
        </w:tc>
        <w:tc>
          <w:tcPr>
            <w:tcW w:w="4153" w:type="dxa"/>
            <w:shd w:val="clear" w:color="auto" w:fill="F2F2F2" w:themeFill="background1" w:themeFillShade="F2"/>
            <w:vAlign w:val="center"/>
          </w:tcPr>
          <w:p w14:paraId="7534696C"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330</w:t>
            </w:r>
          </w:p>
        </w:tc>
      </w:tr>
      <w:tr w14:paraId="3609E10B"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598DD0B9" w14:textId="77777777">
            <w:pPr>
              <w:spacing w:line="276" w:lineRule="auto"/>
              <w:jc w:val="center"/>
              <w:rPr>
                <w:rFonts w:ascii="宋体" w:eastAsia="宋体" w:hAnsi="宋体"/>
                <w:b w:val="0"/>
                <w:bCs w:val="0"/>
                <w:szCs w:val="21"/>
              </w:rPr>
            </w:pPr>
            <w:r>
              <w:rPr>
                <w:rFonts w:ascii="宋体" w:eastAsia="宋体" w:hAnsi="宋体" w:hint="eastAsia"/>
                <w:szCs w:val="21"/>
              </w:rPr>
              <w:t>Marital</w:t>
            </w:r>
          </w:p>
        </w:tc>
        <w:tc>
          <w:tcPr>
            <w:tcW w:w="4153" w:type="dxa"/>
            <w:vAlign w:val="center"/>
          </w:tcPr>
          <w:p w14:paraId="308D412B"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80</w:t>
            </w:r>
          </w:p>
        </w:tc>
      </w:tr>
      <w:tr w14:paraId="7CB9F1D4"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shd w:val="clear" w:color="auto" w:fill="F2F2F2" w:themeFill="background1" w:themeFillShade="F2"/>
            <w:vAlign w:val="center"/>
          </w:tcPr>
          <w:p w14:paraId="340B3558" w14:textId="77777777">
            <w:pPr>
              <w:spacing w:line="276" w:lineRule="auto"/>
              <w:jc w:val="center"/>
              <w:rPr>
                <w:rFonts w:ascii="宋体" w:eastAsia="宋体" w:hAnsi="宋体"/>
                <w:b w:val="0"/>
                <w:bCs w:val="0"/>
                <w:szCs w:val="21"/>
              </w:rPr>
            </w:pPr>
            <w:r>
              <w:rPr>
                <w:rFonts w:ascii="宋体" w:eastAsia="宋体" w:hAnsi="宋体" w:hint="eastAsia"/>
                <w:szCs w:val="21"/>
              </w:rPr>
              <w:t>Education</w:t>
            </w:r>
          </w:p>
        </w:tc>
        <w:tc>
          <w:tcPr>
            <w:tcW w:w="4153" w:type="dxa"/>
            <w:shd w:val="clear" w:color="auto" w:fill="F2F2F2" w:themeFill="background1" w:themeFillShade="F2"/>
            <w:vAlign w:val="center"/>
          </w:tcPr>
          <w:p w14:paraId="2D0A3C59"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1731</w:t>
            </w:r>
          </w:p>
        </w:tc>
      </w:tr>
      <w:tr w14:paraId="33F24C7B"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047F4782" w14:textId="77777777">
            <w:pPr>
              <w:spacing w:line="276" w:lineRule="auto"/>
              <w:jc w:val="center"/>
              <w:rPr>
                <w:rFonts w:ascii="宋体" w:eastAsia="宋体" w:hAnsi="宋体"/>
                <w:b w:val="0"/>
                <w:bCs w:val="0"/>
                <w:szCs w:val="21"/>
              </w:rPr>
            </w:pPr>
            <w:r>
              <w:rPr>
                <w:rFonts w:ascii="宋体" w:eastAsia="宋体" w:hAnsi="宋体" w:hint="eastAsia"/>
                <w:szCs w:val="21"/>
              </w:rPr>
              <w:t>Default</w:t>
            </w:r>
          </w:p>
        </w:tc>
        <w:tc>
          <w:tcPr>
            <w:tcW w:w="4153" w:type="dxa"/>
            <w:vAlign w:val="center"/>
          </w:tcPr>
          <w:p w14:paraId="21E6F283"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8597</w:t>
            </w:r>
          </w:p>
        </w:tc>
      </w:tr>
      <w:tr w14:paraId="308CD33B"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shd w:val="clear" w:color="auto" w:fill="F2F2F2" w:themeFill="background1" w:themeFillShade="F2"/>
            <w:vAlign w:val="center"/>
          </w:tcPr>
          <w:p w14:paraId="716CC9B2" w14:textId="77777777">
            <w:pPr>
              <w:spacing w:line="276" w:lineRule="auto"/>
              <w:jc w:val="center"/>
              <w:rPr>
                <w:rFonts w:ascii="宋体" w:eastAsia="宋体" w:hAnsi="宋体"/>
                <w:b w:val="0"/>
                <w:bCs w:val="0"/>
                <w:szCs w:val="21"/>
              </w:rPr>
            </w:pPr>
            <w:r>
              <w:rPr>
                <w:rFonts w:ascii="宋体" w:eastAsia="宋体" w:hAnsi="宋体" w:hint="eastAsia"/>
                <w:szCs w:val="21"/>
              </w:rPr>
              <w:t>Housing</w:t>
            </w:r>
          </w:p>
        </w:tc>
        <w:tc>
          <w:tcPr>
            <w:tcW w:w="4153" w:type="dxa"/>
            <w:shd w:val="clear" w:color="auto" w:fill="F2F2F2" w:themeFill="background1" w:themeFillShade="F2"/>
            <w:vAlign w:val="center"/>
          </w:tcPr>
          <w:p w14:paraId="7582A8A6"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990</w:t>
            </w:r>
          </w:p>
        </w:tc>
      </w:tr>
      <w:tr w14:paraId="5F56C671" w14:textId="77777777">
        <w:trPr>
          <w:trHeight w:val="170"/>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59039B4" w14:textId="77777777">
            <w:pPr>
              <w:spacing w:line="276" w:lineRule="auto"/>
              <w:jc w:val="center"/>
              <w:rPr>
                <w:rFonts w:ascii="宋体" w:eastAsia="宋体" w:hAnsi="宋体"/>
                <w:b w:val="0"/>
                <w:bCs w:val="0"/>
                <w:szCs w:val="21"/>
              </w:rPr>
            </w:pPr>
            <w:r>
              <w:rPr>
                <w:rFonts w:ascii="宋体" w:eastAsia="宋体" w:hAnsi="宋体" w:hint="eastAsia"/>
                <w:szCs w:val="21"/>
              </w:rPr>
              <w:t>loan</w:t>
            </w:r>
          </w:p>
        </w:tc>
        <w:tc>
          <w:tcPr>
            <w:tcW w:w="4153" w:type="dxa"/>
            <w:vAlign w:val="center"/>
          </w:tcPr>
          <w:p w14:paraId="29027BDE"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szCs w:val="21"/>
              </w:rPr>
            </w:pPr>
            <w:r>
              <w:rPr>
                <w:rFonts w:ascii="宋体" w:eastAsia="宋体" w:hAnsi="宋体" w:hint="eastAsia"/>
                <w:szCs w:val="21"/>
              </w:rPr>
              <w:t>990</w:t>
            </w:r>
          </w:p>
        </w:tc>
      </w:tr>
    </w:tbl>
    <w:p w14:paraId="1F07D23E"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本数据集的初始规模为44188*21，对于unknown数小于1000的特征，可以采取删去unknown行的方式，对问题不会产生较大影响；对于default和education两个特征，由于unknown数较多，可以单独把unknown作为一个特殊类别，这样不会造成较多的信息缺漏。</w:t>
      </w:r>
    </w:p>
    <w:p w14:paraId="0A194B4D" w14:textId="77777777">
      <w:pPr>
        <w:spacing w:line="276" w:lineRule="auto"/>
        <w:rPr>
          <w:rFonts w:ascii="宋体" w:eastAsia="宋体" w:hAnsi="宋体"/>
          <w:sz w:val="24"/>
          <w:szCs w:val="24"/>
        </w:rPr>
      </w:pPr>
      <w:r>
        <w:rPr>
          <w:rFonts w:ascii="宋体" w:eastAsia="宋体" w:hAnsi="宋体" w:hint="eastAsia"/>
          <w:sz w:val="24"/>
          <w:szCs w:val="24"/>
        </w:rPr>
        <w:lastRenderedPageBreak/>
        <w:t>（2）特征编码</w:t>
      </w:r>
    </w:p>
    <w:p w14:paraId="076A73FC"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在构建机器学习模型时，需要将类别数据转化为数值数据。常见的编码方式有二元编码顺序编码、独热编码等。</w:t>
      </w:r>
    </w:p>
    <w:p w14:paraId="19F04811"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对二值型的三个特征，只需简单地将yes和no分别赋值为0和1，default中unknown赋值2。</w:t>
      </w:r>
    </w:p>
    <w:p w14:paraId="32096C86"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由于只有education存在内生的高低关系，可以对education进行顺序编码，这里我们从低到高赋予0、1、2</w:t>
      </w:r>
      <w:r>
        <w:rPr>
          <w:rFonts w:ascii="宋体" w:eastAsia="宋体" w:hAnsi="宋体"/>
          <w:sz w:val="24"/>
          <w:szCs w:val="24"/>
        </w:rPr>
        <w:t>……</w:t>
      </w:r>
      <w:r>
        <w:rPr>
          <w:rFonts w:ascii="宋体" w:eastAsia="宋体" w:hAnsi="宋体" w:hint="eastAsia"/>
          <w:sz w:val="24"/>
          <w:szCs w:val="24"/>
        </w:rPr>
        <w:t>但对于5个无序特征，如果采用顺序编码，会引入冗余的优先级，导致模型错误地偏向某些类别，产生混淆。所以对无序特征，我们采用One-hot编码方式，使用哑变量输出数值型类别数据。对于数值型数据，为了避免距离度量时模型受某些特征度量数值的影响，将数据规范化，使它们都保持在相似的距离内。</w:t>
      </w:r>
    </w:p>
    <w:p w14:paraId="2E951AEF"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经过以上编码后的数据共有48个输入特征和1个输出。此外，容易发现，原始样本数据是按照时间顺序排列的，故相邻样本间很多变量存在一致性，为防止样本相似性的影响，将数据随机打乱。</w:t>
      </w:r>
    </w:p>
    <w:p w14:paraId="29371CE4" w14:textId="77777777">
      <w:pPr>
        <w:spacing w:line="276" w:lineRule="auto"/>
        <w:rPr>
          <w:rFonts w:ascii="宋体" w:eastAsia="宋体" w:hAnsi="宋体"/>
          <w:sz w:val="24"/>
          <w:szCs w:val="24"/>
        </w:rPr>
      </w:pPr>
      <w:r>
        <w:rPr>
          <w:rFonts w:ascii="宋体" w:eastAsia="宋体" w:hAnsi="宋体" w:hint="eastAsia"/>
          <w:sz w:val="24"/>
          <w:szCs w:val="24"/>
        </w:rPr>
        <w:t>（3）数据存储</w:t>
      </w:r>
    </w:p>
    <w:p w14:paraId="425C170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为了保证数据的可持久利用性，我们将处理完毕的数据保存成csv.文件，后续建立模型时无需从原始数据集开始处理，打开此处理后的文件即可。</w:t>
      </w:r>
    </w:p>
    <w:p w14:paraId="61ECCE05" w14:textId="45757E73">
      <w:pPr>
        <w:spacing w:line="276" w:lineRule="auto"/>
        <w:rPr>
          <w:rFonts w:ascii="宋体" w:eastAsia="宋体" w:hAnsi="宋体"/>
          <w:b/>
          <w:bCs/>
          <w:sz w:val="24"/>
          <w:szCs w:val="24"/>
        </w:rPr>
      </w:pPr>
      <w:r>
        <w:rPr>
          <w:rFonts w:ascii="宋体" w:eastAsia="宋体" w:hAnsi="宋体" w:hint="eastAsia"/>
          <w:b/>
          <w:bCs/>
          <w:sz w:val="24"/>
          <w:szCs w:val="24"/>
        </w:rPr>
        <w:t>3.1.</w:t>
      </w:r>
      <w:r>
        <w:rPr>
          <w:rFonts w:ascii="宋体" w:eastAsia="宋体" w:hAnsi="宋体" w:hint="eastAsia"/>
          <w:b/>
          <w:bCs/>
          <w:sz w:val="24"/>
          <w:szCs w:val="24"/>
        </w:rPr>
        <w:t>3</w:t>
      </w:r>
      <w:r>
        <w:rPr>
          <w:rFonts w:ascii="宋体" w:eastAsia="宋体" w:hAnsi="宋体" w:hint="eastAsia"/>
          <w:b/>
          <w:bCs/>
          <w:sz w:val="24"/>
          <w:szCs w:val="24"/>
        </w:rPr>
        <w:t>不平衡数据处理和训练集测试集的划分</w:t>
      </w:r>
    </w:p>
    <w:p w14:paraId="54A88B87"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经过对数据集的预处理后，我们得到了40787*49的数据，对其进行统计分析发现，其中36193个数据的输出显示为0，即客户为购买产品，只有4594的样本数据输出显示为1。正样本和负样本比例达到1：9。此时，如果直接对这样分布不平衡的数据处理，模型容易倾向把样本预测为多数类以保证较高的准确率。然而本问题中，少数类购买的客户才是我们应该重点关注的预测对象，所以应当采取</w:t>
      </w:r>
      <w:r>
        <w:rPr>
          <w:rFonts w:ascii="宋体" w:eastAsia="宋体" w:hAnsi="宋体" w:hint="eastAsia"/>
          <w:b/>
          <w:bCs/>
          <w:sz w:val="24"/>
          <w:szCs w:val="24"/>
        </w:rPr>
        <w:t>改变采样策略</w:t>
      </w:r>
      <w:r>
        <w:rPr>
          <w:rFonts w:ascii="宋体" w:eastAsia="宋体" w:hAnsi="宋体" w:hint="eastAsia"/>
          <w:sz w:val="24"/>
          <w:szCs w:val="24"/>
        </w:rPr>
        <w:t>的措施改变不平衡数据。</w:t>
      </w:r>
    </w:p>
    <w:p w14:paraId="60FDA198"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通过过采样增加少数样本数量或欠采样减少多数样本，以及同时使用过采样和欠采样综合处理。在此分布之前，我们需要先划分训练集和测试集。将预处理后的数据集80%作为训练集用于训练模型和交叉验证寻找最优参数，剩余的20%作为测试集验证模型优劣性。需要注意的是，只对训练集中样本改变采样策略，而对于测试集中样本不做处理。通过对不平衡数据的改善，训练出拟合效果良好、泛化能力优秀的模型，使其在分布不均衡的测试集上也展现出优良的分类能力，即模型能经受得起测试集的严峻考验。</w:t>
      </w:r>
    </w:p>
    <w:p w14:paraId="7FD229D4" w14:textId="1901F9C3">
      <w:pPr>
        <w:spacing w:line="273" w:lineRule="auto"/>
        <w:rPr>
          <w:rFonts w:ascii="宋体" w:eastAsia="宋体" w:hAnsi="宋体"/>
          <w:b/>
          <w:bCs/>
          <w:sz w:val="24"/>
          <w:szCs w:val="24"/>
        </w:rPr>
      </w:pPr>
      <w:r>
        <w:rPr>
          <w:rFonts w:ascii="宋体" w:eastAsia="宋体" w:hAnsi="宋体" w:hint="eastAsia"/>
          <w:b/>
          <w:bCs/>
          <w:sz w:val="24"/>
          <w:szCs w:val="24"/>
        </w:rPr>
        <w:t>3.1.4评价指标的选取</w:t>
      </w:r>
    </w:p>
    <w:p w14:paraId="3C9B965D" w14:textId="77777777">
      <w:pPr>
        <w:spacing w:line="273" w:lineRule="auto"/>
        <w:ind w:firstLineChars="200" w:firstLine="480"/>
        <w:rPr>
          <w:rFonts w:ascii="宋体" w:eastAsia="宋体" w:hAnsi="宋体"/>
          <w:sz w:val="24"/>
          <w:szCs w:val="24"/>
        </w:rPr>
      </w:pPr>
      <w:r>
        <w:rPr>
          <w:rFonts w:ascii="宋体" w:eastAsia="宋体" w:hAnsi="宋体" w:hint="eastAsia"/>
          <w:sz w:val="24"/>
          <w:szCs w:val="24"/>
        </w:rPr>
        <w:t>对于此不均衡分布问题，采用准确率作为评判标准显然是不合理的，由于模型的偏好性，即使把所有样本全都预测为多数样本的类别，准确率也将高达88%。结合实际考虑混淆矩阵，本问题的核心是挖掘潜在购买客户，也就是要尽可能保证不损失任何一个可能会购买银行产品的客户，减少把正样本错判为负样本的可能，增加实际正样本预测也为正的概率，即追求高召回率。这样，即使准确率稍低，多打一些电话的成本也远比损失一个潜在客户成本低。</w:t>
      </w:r>
    </w:p>
    <w:p w14:paraId="03C0B317" w14:textId="77777777">
      <w:pPr>
        <w:spacing w:line="276" w:lineRule="auto"/>
        <w:rPr>
          <w:rFonts w:ascii="宋体" w:eastAsia="宋体" w:hAnsi="宋体"/>
          <w:sz w:val="24"/>
          <w:szCs w:val="24"/>
        </w:rPr>
      </w:pPr>
    </w:p>
    <w:p w14:paraId="7D2D1F1A" w14:textId="77777777">
      <w:pPr>
        <w:spacing w:line="276" w:lineRule="auto"/>
        <w:rPr>
          <w:rFonts w:ascii="宋体" w:eastAsia="宋体" w:hAnsi="宋体"/>
          <w:b/>
          <w:bCs/>
          <w:sz w:val="24"/>
          <w:szCs w:val="24"/>
        </w:rPr>
      </w:pPr>
      <w:r>
        <w:rPr>
          <w:rFonts w:ascii="宋体" w:eastAsia="宋体" w:hAnsi="宋体" w:hint="eastAsia"/>
          <w:b/>
          <w:bCs/>
          <w:sz w:val="24"/>
          <w:szCs w:val="24"/>
        </w:rPr>
        <w:lastRenderedPageBreak/>
        <w:t>3.2决策树模型</w:t>
      </w:r>
    </w:p>
    <w:p w14:paraId="470F354F" w14:textId="77777777">
      <w:pPr>
        <w:spacing w:line="276" w:lineRule="auto"/>
        <w:rPr>
          <w:rFonts w:ascii="宋体" w:eastAsia="宋体" w:hAnsi="宋体"/>
          <w:b/>
          <w:bCs/>
          <w:sz w:val="24"/>
          <w:szCs w:val="24"/>
        </w:rPr>
      </w:pPr>
      <w:r>
        <w:rPr>
          <w:rFonts w:ascii="宋体" w:eastAsia="宋体" w:hAnsi="宋体" w:hint="eastAsia"/>
          <w:b/>
          <w:bCs/>
          <w:sz w:val="24"/>
          <w:szCs w:val="24"/>
        </w:rPr>
        <w:t>3.2.1基本原理</w:t>
      </w:r>
    </w:p>
    <w:p w14:paraId="3013ECBC" w14:textId="13DF2E05">
      <w:pPr>
        <w:spacing w:line="276" w:lineRule="auto"/>
        <w:ind w:firstLineChars="200" w:firstLine="480"/>
        <w:rPr>
          <w:rFonts w:ascii="宋体" w:eastAsia="宋体" w:hAnsi="宋体"/>
          <w:b/>
          <w:bCs/>
          <w:sz w:val="24"/>
          <w:szCs w:val="24"/>
        </w:rPr>
      </w:pPr>
      <w:r>
        <w:rPr>
          <w:rFonts w:ascii="宋体" w:eastAsia="宋体" w:hAnsi="宋体" w:hint="eastAsia"/>
          <w:sz w:val="24"/>
          <w:szCs w:val="24"/>
        </w:rPr>
        <w:t>利用决策树进行分类的基本原理是，通过信息增益最大化等准则，选择最合适的特征，对数据集进行递归地划分，构建一棵树形结构，使每一次划分都能够将同类样本尽可能聚集到一起，同时将不同类样本尽可能分开，直到分支下的每个样本都属于同一类别为止。</w:t>
      </w:r>
    </w:p>
    <w:p w14:paraId="076DA91D" w14:textId="77777777">
      <w:pPr>
        <w:spacing w:line="276" w:lineRule="auto"/>
        <w:rPr>
          <w:rFonts w:ascii="宋体" w:eastAsia="宋体" w:hAnsi="宋体"/>
          <w:b/>
          <w:bCs/>
          <w:sz w:val="24"/>
          <w:szCs w:val="24"/>
        </w:rPr>
      </w:pPr>
      <w:r>
        <w:rPr>
          <w:rFonts w:ascii="宋体" w:eastAsia="宋体" w:hAnsi="宋体" w:hint="eastAsia"/>
          <w:b/>
          <w:bCs/>
          <w:sz w:val="24"/>
          <w:szCs w:val="24"/>
        </w:rPr>
        <w:t>3.2.2模型求解</w:t>
      </w:r>
    </w:p>
    <w:p w14:paraId="14FD7596" w14:textId="7D8B5189">
      <w:pPr>
        <w:spacing w:line="276" w:lineRule="auto"/>
        <w:ind w:firstLineChars="200" w:firstLine="480"/>
        <w:rPr>
          <w:rFonts w:ascii="宋体" w:eastAsia="宋体" w:hAnsi="宋体"/>
          <w:b/>
          <w:bCs/>
          <w:sz w:val="24"/>
          <w:szCs w:val="24"/>
        </w:rPr>
      </w:pPr>
      <w:r>
        <w:rPr>
          <w:rFonts w:ascii="宋体" w:eastAsia="宋体" w:hAnsi="宋体" w:hint="eastAsia"/>
          <w:sz w:val="24"/>
          <w:szCs w:val="24"/>
        </w:rPr>
        <w:t>创建python的决策树分类器对象，用预处理完毕的训练集特征和输出拟合决策树模型，选取基尼系数为划分标准。为寻找最优参数组合，使用10折交叉验证评估模型性能，通过网格搜索的方式，找出决策数模型的最大深度、最大叶节点数等多个参数的最优组合。最终获得的决策树最大搜索深度为</w:t>
      </w:r>
      <w:r>
        <w:rPr>
          <w:rFonts w:ascii="宋体" w:eastAsia="宋体" w:hAnsi="宋体" w:hint="eastAsia"/>
          <w:sz w:val="24"/>
          <w:szCs w:val="24"/>
        </w:rPr>
        <w:t>4</w:t>
      </w:r>
      <w:r>
        <w:rPr>
          <w:rFonts w:ascii="宋体" w:eastAsia="宋体" w:hAnsi="宋体" w:hint="eastAsia"/>
          <w:sz w:val="24"/>
          <w:szCs w:val="24"/>
        </w:rPr>
        <w:t>，最大叶节点数为12，采取随机过采样方式得到的模型效果最优。其AUC值为87.6%，召回率达到92%。</w:t>
      </w:r>
    </w:p>
    <w:p w14:paraId="5A94A9DF" w14:textId="77777777">
      <w:pPr>
        <w:spacing w:line="276" w:lineRule="auto"/>
        <w:ind w:leftChars="-100" w:left="-210" w:firstLine="630"/>
        <w:rPr>
          <w:rFonts w:ascii="宋体" w:eastAsia="宋体" w:hAnsi="宋体"/>
          <w:sz w:val="24"/>
          <w:szCs w:val="24"/>
        </w:rPr>
      </w:pPr>
      <w:r>
        <w:rPr>
          <w:rFonts w:ascii="宋体" w:eastAsia="宋体" w:hAnsi="宋体" w:hint="eastAsia"/>
          <w:sz w:val="24"/>
          <w:szCs w:val="24"/>
        </w:rPr>
        <w:t>决策树结果如下图：</w:t>
      </w:r>
    </w:p>
    <w:tbl>
      <w:tblPr>
        <w:tblW w:w="0" w:type="auto"/>
        <w:tblInd w:w="-210" w:type="dxa"/>
        <w:tblLook w:val="04A0" w:firstRow="1" w:lastRow="0" w:firstColumn="1" w:lastColumn="0" w:noHBand="0" w:noVBand="1"/>
      </w:tblPr>
      <w:tblGrid>
        <w:gridCol w:w="8376"/>
      </w:tblGrid>
      <w:tr w14:paraId="5212E507" w14:textId="77777777">
        <w:tc>
          <w:tcPr>
            <w:tcW w:w="8306" w:type="dxa"/>
            <w:tcBorders>
              <w:top w:val="nil"/>
              <w:left w:val="nil"/>
              <w:bottom w:val="nil"/>
              <w:right w:val="nil"/>
            </w:tcBorders>
          </w:tcPr>
          <w:p w14:paraId="1445BA90" w14:textId="77777777">
            <w:pPr>
              <w:spacing w:line="276" w:lineRule="auto"/>
              <w:jc w:val="center"/>
              <w:rPr>
                <w:rFonts w:ascii="宋体" w:eastAsia="宋体" w:hAnsi="宋体"/>
                <w:sz w:val="24"/>
                <w:szCs w:val="24"/>
              </w:rPr>
            </w:pPr>
            <w:r>
              <w:rPr>
                <w:rFonts w:ascii="宋体" w:eastAsia="宋体" w:hAnsi="宋体"/>
                <w:noProof/>
                <w:sz w:val="24"/>
                <w:szCs w:val="24"/>
              </w:rPr>
              <w:drawing>
                <wp:inline distT="0" distB="0" distL="0" distR="0" wp14:anchorId="69CA9084" wp14:editId="1B170FFE">
                  <wp:extent cx="5175250" cy="2528570"/>
                  <wp:effectExtent l="0" t="0" r="6350" b="5080"/>
                  <wp:docPr id="5420497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9783"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l="11919" t="12930" r="8741" b="12722"/>
                          <a:stretch>
                            <a:fillRect/>
                          </a:stretch>
                        </pic:blipFill>
                        <pic:spPr>
                          <a:xfrm>
                            <a:off x="0" y="0"/>
                            <a:ext cx="5205054" cy="2543289"/>
                          </a:xfrm>
                          <a:prstGeom prst="rect">
                            <a:avLst/>
                          </a:prstGeom>
                          <a:noFill/>
                          <a:ln>
                            <a:noFill/>
                          </a:ln>
                        </pic:spPr>
                      </pic:pic>
                    </a:graphicData>
                  </a:graphic>
                </wp:inline>
              </w:drawing>
            </w:r>
          </w:p>
        </w:tc>
      </w:tr>
      <w:tr w14:paraId="3E63BA13" w14:textId="77777777">
        <w:tc>
          <w:tcPr>
            <w:tcW w:w="8306" w:type="dxa"/>
            <w:tcBorders>
              <w:top w:val="nil"/>
              <w:left w:val="nil"/>
              <w:bottom w:val="nil"/>
              <w:right w:val="nil"/>
            </w:tcBorders>
          </w:tcPr>
          <w:p w14:paraId="39E918A8" w14:textId="77777777">
            <w:pPr>
              <w:spacing w:line="276" w:lineRule="auto"/>
              <w:jc w:val="center"/>
              <w:rPr>
                <w:rFonts w:ascii="宋体" w:eastAsia="宋体" w:hAnsi="宋体"/>
                <w:b/>
                <w:bCs/>
                <w:sz w:val="24"/>
                <w:szCs w:val="24"/>
              </w:rPr>
            </w:pPr>
            <w:r>
              <w:rPr>
                <w:rFonts w:ascii="宋体" w:eastAsia="宋体" w:hAnsi="宋体" w:hint="eastAsia"/>
                <w:b/>
                <w:bCs/>
                <w:sz w:val="24"/>
                <w:szCs w:val="24"/>
              </w:rPr>
              <w:t>图3 决策树</w:t>
            </w:r>
          </w:p>
        </w:tc>
      </w:tr>
    </w:tbl>
    <w:p w14:paraId="12E64AF7" w14:textId="77777777">
      <w:pPr>
        <w:spacing w:line="276" w:lineRule="auto"/>
        <w:rPr>
          <w:rFonts w:ascii="宋体" w:eastAsia="宋体" w:hAnsi="宋体"/>
          <w:b/>
          <w:bCs/>
          <w:sz w:val="24"/>
          <w:szCs w:val="24"/>
        </w:rPr>
      </w:pPr>
    </w:p>
    <w:p w14:paraId="27D693F7" w14:textId="77777777">
      <w:pPr>
        <w:spacing w:line="276" w:lineRule="auto"/>
        <w:rPr>
          <w:rFonts w:ascii="宋体" w:eastAsia="宋体" w:hAnsi="宋体"/>
          <w:b/>
          <w:bCs/>
          <w:sz w:val="24"/>
          <w:szCs w:val="24"/>
        </w:rPr>
      </w:pPr>
      <w:r>
        <w:rPr>
          <w:rFonts w:ascii="宋体" w:eastAsia="宋体" w:hAnsi="宋体" w:hint="eastAsia"/>
          <w:b/>
          <w:bCs/>
          <w:sz w:val="24"/>
          <w:szCs w:val="24"/>
        </w:rPr>
        <w:t xml:space="preserve">3.3 </w:t>
      </w:r>
      <w:r>
        <w:rPr>
          <w:rFonts w:ascii="宋体" w:eastAsia="宋体" w:hAnsi="宋体"/>
          <w:b/>
          <w:bCs/>
          <w:sz w:val="24"/>
          <w:szCs w:val="24"/>
        </w:rPr>
        <w:t>Logistic</w:t>
      </w:r>
      <w:r>
        <w:rPr>
          <w:rFonts w:ascii="宋体" w:eastAsia="宋体" w:hAnsi="宋体" w:hint="eastAsia"/>
          <w:b/>
          <w:bCs/>
          <w:sz w:val="24"/>
          <w:szCs w:val="24"/>
        </w:rPr>
        <w:t>回归模型</w:t>
      </w:r>
    </w:p>
    <w:p w14:paraId="6DF720FA" w14:textId="77777777">
      <w:pPr>
        <w:spacing w:line="276" w:lineRule="auto"/>
        <w:rPr>
          <w:rFonts w:ascii="宋体" w:eastAsia="宋体" w:hAnsi="宋体"/>
          <w:b/>
          <w:bCs/>
          <w:sz w:val="24"/>
          <w:szCs w:val="24"/>
        </w:rPr>
      </w:pPr>
      <w:r>
        <w:rPr>
          <w:rFonts w:ascii="宋体" w:eastAsia="宋体" w:hAnsi="宋体" w:hint="eastAsia"/>
          <w:b/>
          <w:bCs/>
          <w:sz w:val="24"/>
          <w:szCs w:val="24"/>
        </w:rPr>
        <w:t>3.3.1基本原理</w:t>
      </w:r>
    </w:p>
    <w:p w14:paraId="3CB90424" w14:textId="77777777">
      <w:pPr>
        <w:spacing w:line="276" w:lineRule="auto"/>
        <w:rPr>
          <w:rFonts w:ascii="宋体" w:eastAsia="宋体" w:hAnsi="宋体"/>
          <w:sz w:val="24"/>
          <w:szCs w:val="24"/>
        </w:rPr>
      </w:pPr>
      <w:r>
        <w:rPr>
          <w:rFonts w:ascii="宋体" w:eastAsia="宋体" w:hAnsi="宋体" w:hint="eastAsia"/>
          <w:sz w:val="24"/>
          <w:szCs w:val="24"/>
        </w:rPr>
        <w:t xml:space="preserve">     利用</w:t>
      </w:r>
      <w:r>
        <w:rPr>
          <w:rFonts w:ascii="宋体" w:eastAsia="宋体" w:hAnsi="宋体"/>
          <w:sz w:val="24"/>
          <w:szCs w:val="24"/>
        </w:rPr>
        <w:t>Logistic</w:t>
      </w:r>
      <w:r>
        <w:rPr>
          <w:rFonts w:ascii="宋体" w:eastAsia="宋体" w:hAnsi="宋体" w:hint="eastAsia"/>
          <w:sz w:val="24"/>
          <w:szCs w:val="24"/>
        </w:rPr>
        <w:t>回归进行分类的主要思想是：根据现有数据对分类边界线建立回归公式。回归模型基于线性回归，为每个特征</w:t>
      </w:r>
      <m:oMath>
        <m:sSub>
          <m:sSubPr>
            <m:ctrlPr>
              <w:rPr>
                <w:rFonts w:ascii="Cambria Math" w:eastAsia="宋体" w:hAnsi="Cambria Math"/>
                <w:i/>
                <w:sz w:val="24"/>
                <w:szCs w:val="24"/>
              </w:rPr>
            </m:ctrlPr>
          </m:sSubPr>
          <m:e>
            <m:r>
              <w:rPr>
                <w:rFonts w:ascii="Cambria Math" w:eastAsia="宋体" w:hAnsi="Cambria Math" w:hint="eastAsia"/>
                <w:sz w:val="24"/>
                <w:szCs w:val="24"/>
              </w:rPr>
              <m:t>x</m:t>
            </m:r>
          </m:e>
          <m:sub>
            <m:r>
              <w:rPr>
                <w:rFonts w:ascii="Cambria Math" w:eastAsia="宋体" w:hAnsi="Cambria Math"/>
                <w:sz w:val="24"/>
                <w:szCs w:val="24"/>
              </w:rPr>
              <m:t>i</m:t>
            </m:r>
          </m:sub>
        </m:sSub>
      </m:oMath>
      <w:r>
        <w:rPr>
          <w:rFonts w:ascii="宋体" w:eastAsia="宋体" w:hAnsi="宋体" w:hint="eastAsia"/>
          <w:sz w:val="24"/>
          <w:szCs w:val="24"/>
        </w:rPr>
        <w:t>都乘以一个回归系数</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oMath>
      <w:r>
        <w:rPr>
          <w:rFonts w:ascii="宋体" w:eastAsia="宋体" w:hAnsi="宋体" w:hint="eastAsia"/>
          <w:sz w:val="24"/>
          <w:szCs w:val="24"/>
        </w:rPr>
        <w:t>，然后将所有的结果值相加得到：</w:t>
      </w:r>
    </w:p>
    <w:p w14:paraId="20E0B385" w14:textId="77777777">
      <w:pPr>
        <w:spacing w:line="276" w:lineRule="auto"/>
        <w:rPr>
          <w:rFonts w:ascii="宋体" w:eastAsia="宋体" w:hAnsi="宋体"/>
          <w:sz w:val="24"/>
          <w:szCs w:val="24"/>
        </w:rPr>
      </w:pPr>
      <m:oMathPara>
        <m:oMath>
          <m:r>
            <w:rPr>
              <w:rFonts w:ascii="Cambria Math" w:eastAsia="宋体" w:hAnsi="Cambria Math"/>
              <w:sz w:val="24"/>
              <w:szCs w:val="24"/>
            </w:rPr>
            <m:t>z=</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0</m:t>
              </m:r>
            </m:sub>
          </m:sSub>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1</m:t>
              </m:r>
            </m:sub>
          </m:sSub>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2</m:t>
              </m:r>
            </m:sub>
          </m:sSub>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n</m:t>
              </m:r>
            </m:sub>
          </m:sSub>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n</m:t>
              </m:r>
            </m:sub>
          </m:sSub>
        </m:oMath>
      </m:oMathPara>
    </w:p>
    <w:p w14:paraId="6753B202"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通过引入具有单位阶跃特征的</w:t>
      </w:r>
      <w:r>
        <w:rPr>
          <w:rFonts w:ascii="宋体" w:eastAsia="宋体" w:hAnsi="宋体"/>
          <w:sz w:val="24"/>
          <w:szCs w:val="24"/>
        </w:rPr>
        <w:t>Sigmoid</w:t>
      </w:r>
      <w:r>
        <w:rPr>
          <w:rFonts w:ascii="宋体" w:eastAsia="宋体" w:hAnsi="宋体" w:hint="eastAsia"/>
          <w:sz w:val="24"/>
          <w:szCs w:val="24"/>
        </w:rPr>
        <w:t>函数，将</w:t>
      </w:r>
      <w:r>
        <w:rPr>
          <w:rFonts w:ascii="宋体" w:eastAsia="宋体" w:hAnsi="宋体" w:hint="eastAsia"/>
          <w:noProof/>
          <w:sz w:val="24"/>
          <w:szCs w:val="24"/>
        </w:rPr>
        <w:drawing>
          <wp:inline distT="0" distB="0" distL="0" distR="0" wp14:anchorId="5ECD364C" wp14:editId="01A8F634">
            <wp:extent cx="114300" cy="120650"/>
            <wp:effectExtent l="0" t="0" r="0" b="0"/>
            <wp:docPr id="12498203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20347" name="图片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14300" cy="120650"/>
                    </a:xfrm>
                    <a:prstGeom prst="rect">
                      <a:avLst/>
                    </a:prstGeom>
                    <a:noFill/>
                    <a:ln>
                      <a:noFill/>
                    </a:ln>
                  </pic:spPr>
                </pic:pic>
              </a:graphicData>
            </a:graphic>
          </wp:inline>
        </w:drawing>
      </w:r>
      <w:r>
        <w:rPr>
          <w:rFonts w:ascii="宋体" w:eastAsia="宋体" w:hAnsi="宋体" w:hint="eastAsia"/>
          <w:sz w:val="24"/>
          <w:szCs w:val="24"/>
        </w:rPr>
        <w:t>值作为自变量代入得到：</w:t>
      </w:r>
    </w:p>
    <w:p w14:paraId="10E0D584" w14:textId="77777777">
      <w:pPr>
        <w:spacing w:line="276" w:lineRule="auto"/>
        <w:rPr>
          <w:rFonts w:ascii="宋体" w:eastAsia="宋体" w:hAnsi="宋体"/>
          <w:sz w:val="24"/>
          <w:szCs w:val="24"/>
        </w:rPr>
      </w:pPr>
      <m:oMathPara>
        <m:oMath>
          <m:r>
            <w:rPr>
              <w:rFonts w:ascii="Cambria Math" w:eastAsia="宋体" w:hAnsi="Cambria Math"/>
              <w:sz w:val="24"/>
              <w:szCs w:val="24"/>
            </w:rPr>
            <m:t>σ</m:t>
          </m:r>
          <m:d>
            <m:dPr>
              <m:ctrlPr>
                <w:rPr>
                  <w:rFonts w:ascii="Cambria Math" w:eastAsia="宋体" w:hAnsi="Cambria Math"/>
                  <w:i/>
                  <w:sz w:val="24"/>
                  <w:szCs w:val="24"/>
                </w:rPr>
              </m:ctrlPr>
            </m:dPr>
            <m:e>
              <m:r>
                <w:rPr>
                  <w:rFonts w:ascii="Cambria Math" w:eastAsia="宋体" w:hAnsi="Cambria Math"/>
                  <w:sz w:val="24"/>
                  <w:szCs w:val="24"/>
                </w:rPr>
                <m:t>z</m:t>
              </m:r>
            </m:e>
          </m:d>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1</m:t>
              </m:r>
            </m:num>
            <m:den>
              <m:r>
                <w:rPr>
                  <w:rFonts w:ascii="Cambria Math" w:eastAsia="宋体" w:hAnsi="Cambria Math"/>
                  <w:sz w:val="24"/>
                  <w:szCs w:val="24"/>
                </w:rPr>
                <m:t>1+</m:t>
              </m:r>
              <m:sSup>
                <m:sSupPr>
                  <m:ctrlPr>
                    <w:rPr>
                      <w:rFonts w:ascii="Cambria Math" w:eastAsia="宋体" w:hAnsi="Cambria Math"/>
                      <w:i/>
                      <w:sz w:val="24"/>
                      <w:szCs w:val="24"/>
                    </w:rPr>
                  </m:ctrlPr>
                </m:sSupPr>
                <m:e>
                  <m:r>
                    <w:rPr>
                      <w:rFonts w:ascii="Cambria Math" w:eastAsia="宋体" w:hAnsi="Cambria Math"/>
                      <w:sz w:val="24"/>
                      <w:szCs w:val="24"/>
                    </w:rPr>
                    <m:t>e</m:t>
                  </m:r>
                </m:e>
                <m:sup>
                  <m:r>
                    <w:rPr>
                      <w:rFonts w:ascii="Cambria Math" w:eastAsia="宋体" w:hAnsi="Cambria Math"/>
                      <w:sz w:val="24"/>
                      <w:szCs w:val="24"/>
                    </w:rPr>
                    <m:t>-z</m:t>
                  </m:r>
                </m:sup>
              </m:sSup>
            </m:den>
          </m:f>
        </m:oMath>
      </m:oMathPara>
    </w:p>
    <w:p w14:paraId="1C6BD3D1"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可以将线性回归的输出值映射到</w:t>
      </w:r>
      <w:r>
        <w:rPr>
          <w:rFonts w:ascii="宋体" w:eastAsia="宋体" w:hAnsi="宋体"/>
          <w:sz w:val="24"/>
          <w:szCs w:val="24"/>
        </w:rPr>
        <w:t>0</w:t>
      </w:r>
      <w:r>
        <w:rPr>
          <w:rFonts w:ascii="宋体" w:eastAsia="宋体" w:hAnsi="宋体" w:hint="eastAsia"/>
          <w:sz w:val="24"/>
          <w:szCs w:val="24"/>
        </w:rPr>
        <w:t>到</w:t>
      </w:r>
      <w:r>
        <w:rPr>
          <w:rFonts w:ascii="宋体" w:eastAsia="宋体" w:hAnsi="宋体"/>
          <w:sz w:val="24"/>
          <w:szCs w:val="24"/>
        </w:rPr>
        <w:t>1</w:t>
      </w:r>
      <w:r>
        <w:rPr>
          <w:rFonts w:ascii="宋体" w:eastAsia="宋体" w:hAnsi="宋体" w:hint="eastAsia"/>
          <w:sz w:val="24"/>
          <w:szCs w:val="24"/>
        </w:rPr>
        <w:t>之间，任何大于0.5的数据被分入1类，小于0.5即被归入0类，从而得到因变量取某一类别的概率。</w:t>
      </w:r>
    </w:p>
    <w:p w14:paraId="6FA9A881" w14:textId="77777777">
      <w:pPr>
        <w:spacing w:line="276" w:lineRule="auto"/>
        <w:rPr>
          <w:rFonts w:ascii="宋体" w:eastAsia="宋体" w:hAnsi="宋体"/>
          <w:b/>
          <w:bCs/>
          <w:sz w:val="24"/>
          <w:szCs w:val="24"/>
        </w:rPr>
      </w:pPr>
      <w:r>
        <w:rPr>
          <w:rFonts w:ascii="宋体" w:eastAsia="宋体" w:hAnsi="宋体" w:hint="eastAsia"/>
          <w:b/>
          <w:bCs/>
          <w:sz w:val="24"/>
          <w:szCs w:val="24"/>
        </w:rPr>
        <w:lastRenderedPageBreak/>
        <w:t>3.3.2模型求解</w:t>
      </w:r>
    </w:p>
    <w:p w14:paraId="5AB243D0"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将数据集的经过数据处理的48个特征数据作为输入变量，营销结果作为输出变量，代入</w:t>
      </w:r>
      <w:r>
        <w:rPr>
          <w:rFonts w:ascii="宋体" w:eastAsia="宋体" w:hAnsi="宋体"/>
          <w:sz w:val="24"/>
          <w:szCs w:val="24"/>
        </w:rPr>
        <w:t>Logistic</w:t>
      </w:r>
      <w:r>
        <w:rPr>
          <w:rFonts w:ascii="宋体" w:eastAsia="宋体" w:hAnsi="宋体" w:hint="eastAsia"/>
          <w:sz w:val="24"/>
          <w:szCs w:val="24"/>
        </w:rPr>
        <w:t>回归模型，利用优化系数的过程获得最佳回归函数。</w:t>
      </w:r>
    </w:p>
    <w:p w14:paraId="03E07296"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模型使用python中的Logistic Regression类进行求解，并利用混淆矩阵来评估模型的好坏。通过设置迭代次数为10，20，……，200，分析召回率的变化以优化模型的迭代参数。得到召回率随迭代次数的变化趋势如下：</w:t>
      </w:r>
    </w:p>
    <w:p w14:paraId="549886CF" w14:textId="77777777">
      <w:pPr>
        <w:spacing w:line="276" w:lineRule="auto"/>
        <w:jc w:val="center"/>
        <w:rPr>
          <w:rFonts w:ascii="宋体" w:eastAsia="宋体" w:hAnsi="宋体"/>
          <w:sz w:val="24"/>
          <w:szCs w:val="24"/>
        </w:rPr>
      </w:pPr>
      <w:r>
        <w:rPr>
          <w:rFonts w:ascii="宋体" w:eastAsia="宋体" w:hAnsi="宋体" w:hint="eastAsia"/>
          <w:noProof/>
          <w:sz w:val="24"/>
          <w:szCs w:val="24"/>
        </w:rPr>
        <w:drawing>
          <wp:inline distT="0" distB="0" distL="0" distR="0" wp14:anchorId="49F9CE48" wp14:editId="0F6B6C23">
            <wp:extent cx="3060700" cy="2286000"/>
            <wp:effectExtent l="0" t="0" r="6350" b="0"/>
            <wp:docPr id="15648944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4410" name="图片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060700" cy="2286000"/>
                    </a:xfrm>
                    <a:prstGeom prst="rect">
                      <a:avLst/>
                    </a:prstGeom>
                    <a:noFill/>
                    <a:ln>
                      <a:noFill/>
                    </a:ln>
                  </pic:spPr>
                </pic:pic>
              </a:graphicData>
            </a:graphic>
          </wp:inline>
        </w:drawing>
      </w:r>
    </w:p>
    <w:p w14:paraId="7A789461" w14:textId="77777777">
      <w:pPr>
        <w:spacing w:line="276" w:lineRule="auto"/>
        <w:jc w:val="center"/>
        <w:rPr>
          <w:rFonts w:ascii="宋体" w:eastAsia="宋体" w:hAnsi="宋体"/>
          <w:b/>
          <w:bCs/>
          <w:sz w:val="24"/>
          <w:szCs w:val="24"/>
        </w:rPr>
      </w:pPr>
      <w:r>
        <w:rPr>
          <w:rFonts w:ascii="宋体" w:eastAsia="宋体" w:hAnsi="宋体" w:hint="eastAsia"/>
          <w:b/>
          <w:bCs/>
          <w:sz w:val="24"/>
          <w:szCs w:val="24"/>
        </w:rPr>
        <w:t>图4 召回率迭代次数变化曲线图</w:t>
      </w:r>
    </w:p>
    <w:p w14:paraId="7EE13DA1"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从图中可以看出迭代次数对召回率的影响较小，无论迭代次数的取值多少，召回率基本都维持在88%左右。考虑到运算量随迭代次数的增加，我们给定迭代次数为30。求解得到模型的召回率为88.12%，准确率为86.81%。</w:t>
      </w:r>
    </w:p>
    <w:p w14:paraId="22063503" w14:textId="77777777">
      <w:pPr>
        <w:spacing w:line="276" w:lineRule="auto"/>
        <w:rPr>
          <w:rFonts w:ascii="宋体" w:eastAsia="宋体" w:hAnsi="宋体"/>
          <w:sz w:val="24"/>
          <w:szCs w:val="24"/>
        </w:rPr>
      </w:pPr>
    </w:p>
    <w:p w14:paraId="632C80BD" w14:textId="77777777">
      <w:pPr>
        <w:spacing w:line="276" w:lineRule="auto"/>
        <w:jc w:val="center"/>
        <w:rPr>
          <w:rFonts w:ascii="宋体" w:eastAsia="宋体" w:hAnsi="宋体"/>
          <w:b/>
          <w:bCs/>
          <w:sz w:val="28"/>
          <w:szCs w:val="28"/>
        </w:rPr>
      </w:pPr>
      <w:r>
        <w:rPr>
          <w:rFonts w:ascii="宋体" w:eastAsia="宋体" w:hAnsi="宋体" w:hint="eastAsia"/>
          <w:b/>
          <w:bCs/>
          <w:sz w:val="28"/>
          <w:szCs w:val="28"/>
        </w:rPr>
        <w:t>四、问题三的求解</w:t>
      </w:r>
    </w:p>
    <w:p w14:paraId="3D53CBE5" w14:textId="77777777">
      <w:pPr>
        <w:spacing w:line="276" w:lineRule="auto"/>
        <w:rPr>
          <w:rFonts w:ascii="宋体" w:eastAsia="宋体" w:hAnsi="宋体"/>
          <w:b/>
          <w:bCs/>
          <w:sz w:val="24"/>
          <w:szCs w:val="24"/>
        </w:rPr>
      </w:pPr>
      <w:r>
        <w:rPr>
          <w:rFonts w:ascii="宋体" w:eastAsia="宋体" w:hAnsi="宋体" w:hint="eastAsia"/>
          <w:b/>
          <w:bCs/>
          <w:sz w:val="24"/>
          <w:szCs w:val="24"/>
        </w:rPr>
        <w:t>4.1决策树预测模型</w:t>
      </w:r>
    </w:p>
    <w:p w14:paraId="52C1E5FC" w14:textId="77777777">
      <w:pPr>
        <w:spacing w:line="276" w:lineRule="auto"/>
        <w:ind w:firstLineChars="200" w:firstLine="480"/>
      </w:pPr>
      <w:r>
        <w:rPr>
          <w:rFonts w:ascii="宋体" w:eastAsia="宋体" w:hAnsi="宋体" w:hint="eastAsia"/>
          <w:sz w:val="24"/>
          <w:szCs w:val="24"/>
        </w:rPr>
        <w:t>由问题二中的决策树模型，对于任意新样本，将其48个特征输入以上分类器，得到一个输出结果0或1，即可判断该客户是否会购买银行产品。</w:t>
      </w:r>
    </w:p>
    <w:p w14:paraId="73A0CD8F" w14:textId="77777777">
      <w:pPr>
        <w:spacing w:line="276" w:lineRule="auto"/>
        <w:rPr>
          <w:rFonts w:ascii="宋体" w:eastAsia="宋体" w:hAnsi="宋体"/>
          <w:b/>
          <w:bCs/>
          <w:sz w:val="24"/>
          <w:szCs w:val="24"/>
        </w:rPr>
      </w:pPr>
      <w:r>
        <w:rPr>
          <w:rFonts w:ascii="宋体" w:eastAsia="宋体" w:hAnsi="宋体" w:hint="eastAsia"/>
          <w:b/>
          <w:bCs/>
          <w:sz w:val="24"/>
          <w:szCs w:val="24"/>
        </w:rPr>
        <w:t>4.2 Logistic预测模型</w:t>
      </w:r>
    </w:p>
    <w:p w14:paraId="7AFADF0E"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根据问题二建立的Logistic回归模型，该模型构建了划分正负样本的边界线，将购买产品和没有购买产品的客户分为了两类。取测试集数据，将其特征编码得到新的48个特征后，把特征变量输入上述分类器中，预测出该客户是否会购买产品。</w:t>
      </w:r>
    </w:p>
    <w:p w14:paraId="054C22E3" w14:textId="77777777">
      <w:pPr>
        <w:spacing w:line="276" w:lineRule="auto"/>
        <w:rPr>
          <w:rFonts w:ascii="宋体" w:eastAsia="宋体" w:hAnsi="宋体"/>
          <w:b/>
          <w:bCs/>
          <w:sz w:val="24"/>
          <w:szCs w:val="24"/>
        </w:rPr>
      </w:pPr>
      <w:r>
        <w:rPr>
          <w:rFonts w:ascii="宋体" w:eastAsia="宋体" w:hAnsi="宋体" w:hint="eastAsia"/>
          <w:b/>
          <w:bCs/>
          <w:sz w:val="24"/>
          <w:szCs w:val="24"/>
        </w:rPr>
        <w:t>4.3综合预测模型</w:t>
      </w:r>
    </w:p>
    <w:p w14:paraId="54E3093F"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为了降低失去潜在客户的风险，即增大模型预测的召回率。本文中结合决策树模型和Logistic模型的预测结果建立综合预测模型。只要任一模型的预测结果为正，就认为该客户会购买产品。即：</w:t>
      </w:r>
    </w:p>
    <w:p w14:paraId="24E6AB3A" w14:textId="77777777">
      <w:pPr>
        <w:spacing w:line="276" w:lineRule="auto"/>
        <w:rPr>
          <w:rFonts w:ascii="宋体" w:eastAsia="宋体" w:hAnsi="宋体"/>
          <w:b/>
          <w:bCs/>
          <w:iCs/>
          <w:sz w:val="24"/>
          <w:szCs w:val="24"/>
        </w:rPr>
      </w:pPr>
      <m:oMathPara>
        <m:oMath>
          <m:r>
            <m:rPr>
              <m:sty m:val="b"/>
            </m:rPr>
            <w:rPr>
              <w:rFonts w:ascii="Cambria Math" w:eastAsia="宋体" w:hAnsi="Cambria Math" w:hint="eastAsia"/>
              <w:sz w:val="24"/>
              <w:szCs w:val="24"/>
            </w:rPr>
            <m:t>综合预测值</m:t>
          </m:r>
          <m:d>
            <m:dPr>
              <m:begChr m:val="（"/>
              <m:endChr m:val="）"/>
              <m:ctrlPr>
                <w:rPr>
                  <w:rFonts w:ascii="Cambria Math" w:eastAsia="宋体" w:hAnsi="Cambria Math"/>
                  <w:b/>
                  <w:bCs/>
                  <w:iCs/>
                  <w:sz w:val="24"/>
                  <w:szCs w:val="24"/>
                </w:rPr>
              </m:ctrlPr>
            </m:dPr>
            <m:e>
              <m:r>
                <m:rPr>
                  <m:sty m:val="b"/>
                </m:rPr>
                <w:rPr>
                  <w:rFonts w:ascii="Cambria Math" w:eastAsia="宋体" w:hAnsi="Cambria Math" w:hint="eastAsia"/>
                  <w:sz w:val="24"/>
                  <w:szCs w:val="24"/>
                </w:rPr>
                <m:t>C</m:t>
              </m:r>
            </m:e>
          </m:d>
          <m:r>
            <m:rPr>
              <m:sty m:val="b"/>
            </m:rPr>
            <w:rPr>
              <w:rFonts w:ascii="Cambria Math" w:eastAsia="宋体" w:hAnsi="Cambria Math"/>
              <w:sz w:val="24"/>
              <w:szCs w:val="24"/>
            </w:rPr>
            <m:t>=</m:t>
          </m:r>
          <m:r>
            <m:rPr>
              <m:sty m:val="b"/>
            </m:rPr>
            <w:rPr>
              <w:rFonts w:ascii="Cambria Math" w:eastAsia="宋体" w:hAnsi="Cambria Math" w:hint="eastAsia"/>
              <w:sz w:val="24"/>
              <w:szCs w:val="24"/>
            </w:rPr>
            <m:t>决策树预测值</m:t>
          </m:r>
          <m:d>
            <m:dPr>
              <m:begChr m:val="（"/>
              <m:endChr m:val="）"/>
              <m:ctrlPr>
                <w:rPr>
                  <w:rFonts w:ascii="Cambria Math" w:eastAsia="宋体" w:hAnsi="Cambria Math"/>
                  <w:b/>
                  <w:bCs/>
                  <w:iCs/>
                  <w:sz w:val="24"/>
                  <w:szCs w:val="24"/>
                </w:rPr>
              </m:ctrlPr>
            </m:dPr>
            <m:e>
              <m:r>
                <m:rPr>
                  <m:sty m:val="b"/>
                </m:rPr>
                <w:rPr>
                  <w:rFonts w:ascii="Cambria Math" w:eastAsia="宋体" w:hAnsi="Cambria Math" w:hint="eastAsia"/>
                  <w:sz w:val="24"/>
                  <w:szCs w:val="24"/>
                </w:rPr>
                <m:t>D</m:t>
              </m:r>
            </m:e>
          </m:d>
          <m:r>
            <m:rPr>
              <m:sty m:val="b"/>
            </m:rPr>
            <w:rPr>
              <w:rFonts w:ascii="Cambria Math" w:eastAsia="宋体" w:hAnsi="Cambria Math"/>
              <w:sz w:val="24"/>
              <w:szCs w:val="24"/>
            </w:rPr>
            <m:t>+Logistic</m:t>
          </m:r>
          <m:r>
            <m:rPr>
              <m:sty m:val="b"/>
            </m:rPr>
            <w:rPr>
              <w:rFonts w:ascii="Cambria Math" w:eastAsia="宋体" w:hAnsi="Cambria Math" w:hint="eastAsia"/>
              <w:sz w:val="24"/>
              <w:szCs w:val="24"/>
            </w:rPr>
            <m:t>预测值（</m:t>
          </m:r>
          <m:r>
            <m:rPr>
              <m:sty m:val="b"/>
            </m:rPr>
            <w:rPr>
              <w:rFonts w:ascii="Cambria Math" w:eastAsia="宋体" w:hAnsi="Cambria Math" w:hint="eastAsia"/>
              <w:sz w:val="24"/>
              <w:szCs w:val="24"/>
            </w:rPr>
            <m:t>L</m:t>
          </m:r>
          <m:r>
            <m:rPr>
              <m:sty m:val="b"/>
            </m:rPr>
            <w:rPr>
              <w:rFonts w:ascii="Cambria Math" w:eastAsia="宋体" w:hAnsi="Cambria Math" w:hint="eastAsia"/>
              <w:sz w:val="24"/>
              <w:szCs w:val="24"/>
            </w:rPr>
            <m:t>）</m:t>
          </m:r>
        </m:oMath>
      </m:oMathPara>
    </w:p>
    <w:p w14:paraId="404394C8"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如果C&gt;0，则认为该客户会购买产品，并进行电话访问；如果C&lt;0，则认为该客户不会购买产品。</w:t>
      </w:r>
    </w:p>
    <w:p w14:paraId="17AC54A7" w14:textId="1F5AB2A1">
      <w:pPr>
        <w:spacing w:line="276" w:lineRule="auto"/>
        <w:ind w:firstLineChars="200" w:firstLine="480"/>
        <w:rPr>
          <w:rFonts w:ascii="宋体" w:eastAsia="宋体" w:hAnsi="宋体"/>
          <w:sz w:val="24"/>
          <w:szCs w:val="24"/>
        </w:rPr>
      </w:pPr>
      <w:r>
        <w:rPr>
          <w:rFonts w:ascii="宋体" w:eastAsia="宋体" w:hAnsi="宋体" w:hint="eastAsia"/>
          <w:sz w:val="24"/>
          <w:szCs w:val="24"/>
        </w:rPr>
        <w:lastRenderedPageBreak/>
        <w:t>统计预测样本的混淆矩阵如下：</w:t>
      </w:r>
    </w:p>
    <w:p w14:paraId="49383C0C" w14:textId="72A4C48A">
      <w:pPr>
        <w:spacing w:line="276" w:lineRule="auto"/>
        <w:jc w:val="center"/>
        <w:rPr>
          <w:rFonts w:ascii="宋体" w:eastAsia="宋体" w:hAnsi="宋体"/>
          <w:b/>
          <w:bCs/>
          <w:sz w:val="24"/>
          <w:szCs w:val="24"/>
        </w:rPr>
      </w:pPr>
      <w:r>
        <w:rPr>
          <w:rFonts w:ascii="宋体" w:eastAsia="宋体" w:hAnsi="宋体" w:hint="eastAsia"/>
          <w:b/>
          <w:bCs/>
          <w:sz w:val="24"/>
          <w:szCs w:val="24"/>
        </w:rPr>
        <w:t>表</w:t>
      </w:r>
      <w:r>
        <w:rPr>
          <w:rFonts w:ascii="宋体" w:eastAsia="宋体" w:hAnsi="宋体"/>
          <w:b/>
          <w:bCs/>
          <w:sz w:val="24"/>
          <w:szCs w:val="24"/>
        </w:rPr>
        <w:t>5</w:t>
      </w:r>
      <w:r>
        <w:rPr>
          <w:rFonts w:ascii="宋体" w:eastAsia="宋体" w:hAnsi="宋体" w:hint="eastAsia"/>
          <w:b/>
          <w:bCs/>
          <w:sz w:val="24"/>
          <w:szCs w:val="24"/>
        </w:rPr>
        <w:t xml:space="preserve"> 预测样本混淆矩阵</w:t>
      </w:r>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76"/>
        <w:gridCol w:w="1175"/>
        <w:gridCol w:w="1944"/>
        <w:gridCol w:w="2126"/>
        <w:gridCol w:w="1785"/>
      </w:tblGrid>
      <w:tr w14:paraId="4CF994A5" w14:textId="77777777">
        <w:tc>
          <w:tcPr>
            <w:tcW w:w="2451" w:type="dxa"/>
            <w:gridSpan w:val="2"/>
            <w:vMerge w:val="restart"/>
            <w:tcBorders>
              <w:top w:val="single" w:sz="8" w:space="0" w:color="auto"/>
              <w:left w:val="nil"/>
              <w:bottom w:val="single" w:sz="8" w:space="0" w:color="auto"/>
              <w:right w:val="single" w:sz="8" w:space="0" w:color="auto"/>
            </w:tcBorders>
            <w:vAlign w:val="center"/>
          </w:tcPr>
          <w:p w14:paraId="0D6466BD" w14:textId="77777777">
            <w:pPr>
              <w:spacing w:line="276" w:lineRule="auto"/>
              <w:jc w:val="center"/>
              <w:rPr>
                <w:rFonts w:ascii="宋体" w:eastAsia="宋体" w:hAnsi="宋体"/>
                <w:sz w:val="24"/>
                <w:szCs w:val="24"/>
              </w:rPr>
            </w:pPr>
          </w:p>
        </w:tc>
        <w:tc>
          <w:tcPr>
            <w:tcW w:w="5855" w:type="dxa"/>
            <w:gridSpan w:val="3"/>
            <w:tcBorders>
              <w:top w:val="single" w:sz="8" w:space="0" w:color="auto"/>
              <w:left w:val="single" w:sz="8" w:space="0" w:color="auto"/>
              <w:bottom w:val="single" w:sz="8" w:space="0" w:color="auto"/>
              <w:right w:val="nil"/>
            </w:tcBorders>
            <w:vAlign w:val="center"/>
          </w:tcPr>
          <w:p w14:paraId="5FC613FC" w14:textId="77777777">
            <w:pPr>
              <w:spacing w:line="276" w:lineRule="auto"/>
              <w:jc w:val="center"/>
              <w:rPr>
                <w:rFonts w:ascii="宋体" w:eastAsia="宋体" w:hAnsi="宋体"/>
                <w:b/>
                <w:bCs/>
                <w:sz w:val="24"/>
                <w:szCs w:val="24"/>
              </w:rPr>
            </w:pPr>
            <w:r>
              <w:rPr>
                <w:rFonts w:ascii="宋体" w:eastAsia="宋体" w:hAnsi="宋体" w:hint="eastAsia"/>
                <w:b/>
                <w:bCs/>
                <w:sz w:val="24"/>
                <w:szCs w:val="24"/>
              </w:rPr>
              <w:t>预测结果</w:t>
            </w:r>
          </w:p>
        </w:tc>
      </w:tr>
      <w:tr w14:paraId="5A8CEF5A" w14:textId="77777777">
        <w:tc>
          <w:tcPr>
            <w:tcW w:w="0" w:type="auto"/>
            <w:gridSpan w:val="2"/>
            <w:vMerge/>
            <w:tcBorders>
              <w:top w:val="single" w:sz="8" w:space="0" w:color="auto"/>
              <w:left w:val="nil"/>
              <w:bottom w:val="single" w:sz="8" w:space="0" w:color="auto"/>
              <w:right w:val="single" w:sz="8" w:space="0" w:color="auto"/>
            </w:tcBorders>
            <w:vAlign w:val="center"/>
          </w:tcPr>
          <w:p w14:paraId="1DC85F93" w14:textId="77777777">
            <w:pPr>
              <w:spacing w:line="276" w:lineRule="auto"/>
              <w:jc w:val="center"/>
              <w:rPr>
                <w:rFonts w:ascii="宋体" w:eastAsia="宋体" w:hAnsi="宋体"/>
                <w:sz w:val="24"/>
                <w:szCs w:val="24"/>
              </w:rPr>
            </w:pPr>
          </w:p>
        </w:tc>
        <w:tc>
          <w:tcPr>
            <w:tcW w:w="1944" w:type="dxa"/>
            <w:tcBorders>
              <w:top w:val="single" w:sz="8" w:space="0" w:color="auto"/>
              <w:left w:val="single" w:sz="8" w:space="0" w:color="auto"/>
              <w:bottom w:val="single" w:sz="8" w:space="0" w:color="000000"/>
              <w:right w:val="single" w:sz="8" w:space="0" w:color="000000"/>
            </w:tcBorders>
            <w:vAlign w:val="center"/>
          </w:tcPr>
          <w:p w14:paraId="2B0757E1" w14:textId="77777777">
            <w:pPr>
              <w:spacing w:line="276" w:lineRule="auto"/>
              <w:jc w:val="center"/>
              <w:rPr>
                <w:rFonts w:ascii="宋体" w:eastAsia="宋体" w:hAnsi="宋体"/>
                <w:b/>
                <w:bCs/>
                <w:sz w:val="24"/>
                <w:szCs w:val="24"/>
              </w:rPr>
            </w:pPr>
            <w:r>
              <w:rPr>
                <w:rFonts w:ascii="宋体" w:eastAsia="宋体" w:hAnsi="宋体" w:hint="eastAsia"/>
                <w:b/>
                <w:bCs/>
                <w:sz w:val="24"/>
                <w:szCs w:val="24"/>
              </w:rPr>
              <w:t>正样本</w:t>
            </w:r>
          </w:p>
        </w:tc>
        <w:tc>
          <w:tcPr>
            <w:tcW w:w="2126" w:type="dxa"/>
            <w:tcBorders>
              <w:top w:val="single" w:sz="8" w:space="0" w:color="auto"/>
              <w:left w:val="single" w:sz="8" w:space="0" w:color="000000"/>
              <w:bottom w:val="single" w:sz="8" w:space="0" w:color="000000"/>
              <w:right w:val="single" w:sz="8" w:space="0" w:color="000000"/>
            </w:tcBorders>
            <w:vAlign w:val="center"/>
          </w:tcPr>
          <w:p w14:paraId="53C32588" w14:textId="77777777">
            <w:pPr>
              <w:spacing w:line="276" w:lineRule="auto"/>
              <w:jc w:val="center"/>
              <w:rPr>
                <w:rFonts w:ascii="宋体" w:eastAsia="宋体" w:hAnsi="宋体"/>
                <w:b/>
                <w:bCs/>
                <w:sz w:val="24"/>
                <w:szCs w:val="24"/>
              </w:rPr>
            </w:pPr>
            <w:r>
              <w:rPr>
                <w:rFonts w:ascii="宋体" w:eastAsia="宋体" w:hAnsi="宋体" w:hint="eastAsia"/>
                <w:b/>
                <w:bCs/>
                <w:sz w:val="24"/>
                <w:szCs w:val="24"/>
              </w:rPr>
              <w:t>负样本</w:t>
            </w:r>
          </w:p>
        </w:tc>
        <w:tc>
          <w:tcPr>
            <w:tcW w:w="1785" w:type="dxa"/>
            <w:tcBorders>
              <w:top w:val="single" w:sz="8" w:space="0" w:color="auto"/>
              <w:left w:val="single" w:sz="8" w:space="0" w:color="000000"/>
              <w:bottom w:val="single" w:sz="8" w:space="0" w:color="000000"/>
              <w:right w:val="nil"/>
            </w:tcBorders>
            <w:vAlign w:val="center"/>
          </w:tcPr>
          <w:p w14:paraId="0083C799" w14:textId="77777777">
            <w:pPr>
              <w:spacing w:line="276" w:lineRule="auto"/>
              <w:jc w:val="center"/>
              <w:rPr>
                <w:rFonts w:ascii="宋体" w:eastAsia="宋体" w:hAnsi="宋体"/>
                <w:b/>
                <w:bCs/>
                <w:sz w:val="24"/>
                <w:szCs w:val="24"/>
              </w:rPr>
            </w:pPr>
            <w:r>
              <w:rPr>
                <w:rFonts w:ascii="宋体" w:eastAsia="宋体" w:hAnsi="宋体" w:hint="eastAsia"/>
                <w:b/>
                <w:bCs/>
                <w:sz w:val="24"/>
                <w:szCs w:val="24"/>
              </w:rPr>
              <w:t>总</w:t>
            </w:r>
          </w:p>
        </w:tc>
      </w:tr>
      <w:tr w14:paraId="3F77A45E" w14:textId="77777777">
        <w:tc>
          <w:tcPr>
            <w:tcW w:w="1276" w:type="dxa"/>
            <w:vMerge w:val="restart"/>
            <w:tcBorders>
              <w:top w:val="nil"/>
              <w:left w:val="nil"/>
              <w:bottom w:val="single" w:sz="8" w:space="0" w:color="auto"/>
              <w:right w:val="single" w:sz="8" w:space="0" w:color="auto"/>
            </w:tcBorders>
            <w:vAlign w:val="center"/>
          </w:tcPr>
          <w:p w14:paraId="6BC7476E" w14:textId="77777777">
            <w:pPr>
              <w:spacing w:line="276" w:lineRule="auto"/>
              <w:jc w:val="center"/>
              <w:rPr>
                <w:rFonts w:ascii="宋体" w:eastAsia="宋体" w:hAnsi="宋体"/>
                <w:b/>
                <w:bCs/>
                <w:sz w:val="24"/>
                <w:szCs w:val="24"/>
              </w:rPr>
            </w:pPr>
            <w:r>
              <w:rPr>
                <w:rFonts w:ascii="宋体" w:eastAsia="宋体" w:hAnsi="宋体" w:hint="eastAsia"/>
                <w:b/>
                <w:bCs/>
                <w:sz w:val="24"/>
                <w:szCs w:val="24"/>
              </w:rPr>
              <w:t>真实结果</w:t>
            </w:r>
          </w:p>
        </w:tc>
        <w:tc>
          <w:tcPr>
            <w:tcW w:w="1175" w:type="dxa"/>
            <w:tcBorders>
              <w:top w:val="single" w:sz="8" w:space="0" w:color="auto"/>
              <w:left w:val="single" w:sz="8" w:space="0" w:color="auto"/>
              <w:bottom w:val="single" w:sz="8" w:space="0" w:color="000000"/>
              <w:right w:val="single" w:sz="8" w:space="0" w:color="000000"/>
            </w:tcBorders>
            <w:vAlign w:val="center"/>
          </w:tcPr>
          <w:p w14:paraId="570C364E" w14:textId="77777777">
            <w:pPr>
              <w:spacing w:line="276" w:lineRule="auto"/>
              <w:jc w:val="center"/>
              <w:rPr>
                <w:rFonts w:ascii="宋体" w:eastAsia="宋体" w:hAnsi="宋体"/>
                <w:b/>
                <w:bCs/>
                <w:sz w:val="24"/>
                <w:szCs w:val="24"/>
              </w:rPr>
            </w:pPr>
            <w:r>
              <w:rPr>
                <w:rFonts w:ascii="宋体" w:eastAsia="宋体" w:hAnsi="宋体" w:hint="eastAsia"/>
                <w:b/>
                <w:bCs/>
                <w:sz w:val="24"/>
                <w:szCs w:val="24"/>
              </w:rPr>
              <w:t>正样本</w:t>
            </w:r>
          </w:p>
        </w:tc>
        <w:tc>
          <w:tcPr>
            <w:tcW w:w="1944" w:type="dxa"/>
            <w:tcBorders>
              <w:top w:val="single" w:sz="8" w:space="0" w:color="000000"/>
              <w:left w:val="single" w:sz="8" w:space="0" w:color="000000"/>
              <w:bottom w:val="single" w:sz="8" w:space="0" w:color="000000"/>
              <w:right w:val="single" w:sz="8" w:space="0" w:color="000000"/>
            </w:tcBorders>
            <w:vAlign w:val="center"/>
          </w:tcPr>
          <w:p w14:paraId="0A8C252E" w14:textId="77777777">
            <w:pPr>
              <w:spacing w:line="276" w:lineRule="auto"/>
              <w:jc w:val="center"/>
              <w:rPr>
                <w:rFonts w:ascii="宋体" w:eastAsia="宋体" w:hAnsi="宋体"/>
                <w:sz w:val="24"/>
                <w:szCs w:val="24"/>
              </w:rPr>
            </w:pPr>
            <w:r>
              <w:rPr>
                <w:rFonts w:ascii="宋体" w:eastAsia="宋体" w:hAnsi="宋体"/>
                <w:sz w:val="24"/>
                <w:szCs w:val="24"/>
              </w:rPr>
              <w:t>885(TP</w:t>
            </w:r>
            <w:r>
              <w:rPr>
                <w:rFonts w:ascii="宋体" w:eastAsia="宋体" w:hAnsi="宋体" w:hint="eastAsia"/>
                <w:sz w:val="24"/>
                <w:szCs w:val="24"/>
              </w:rPr>
              <w:t>)</w:t>
            </w:r>
          </w:p>
        </w:tc>
        <w:tc>
          <w:tcPr>
            <w:tcW w:w="2126" w:type="dxa"/>
            <w:tcBorders>
              <w:top w:val="single" w:sz="8" w:space="0" w:color="000000"/>
              <w:left w:val="single" w:sz="8" w:space="0" w:color="000000"/>
              <w:bottom w:val="single" w:sz="8" w:space="0" w:color="000000"/>
              <w:right w:val="single" w:sz="8" w:space="0" w:color="000000"/>
            </w:tcBorders>
            <w:vAlign w:val="center"/>
          </w:tcPr>
          <w:p w14:paraId="3D7B1D31" w14:textId="77777777">
            <w:pPr>
              <w:spacing w:line="276" w:lineRule="auto"/>
              <w:jc w:val="center"/>
              <w:rPr>
                <w:rFonts w:ascii="宋体" w:eastAsia="宋体" w:hAnsi="宋体"/>
                <w:sz w:val="24"/>
                <w:szCs w:val="24"/>
              </w:rPr>
            </w:pPr>
            <w:r>
              <w:rPr>
                <w:rFonts w:ascii="宋体" w:eastAsia="宋体" w:hAnsi="宋体" w:hint="eastAsia"/>
                <w:sz w:val="24"/>
                <w:szCs w:val="24"/>
              </w:rPr>
              <w:t>41(FN)</w:t>
            </w:r>
          </w:p>
        </w:tc>
        <w:tc>
          <w:tcPr>
            <w:tcW w:w="1785" w:type="dxa"/>
            <w:tcBorders>
              <w:top w:val="single" w:sz="8" w:space="0" w:color="000000"/>
              <w:left w:val="single" w:sz="8" w:space="0" w:color="000000"/>
              <w:bottom w:val="single" w:sz="8" w:space="0" w:color="000000"/>
              <w:right w:val="nil"/>
            </w:tcBorders>
            <w:vAlign w:val="center"/>
          </w:tcPr>
          <w:p w14:paraId="371BC595" w14:textId="77777777">
            <w:pPr>
              <w:spacing w:line="276" w:lineRule="auto"/>
              <w:jc w:val="center"/>
              <w:rPr>
                <w:rFonts w:ascii="宋体" w:eastAsia="宋体" w:hAnsi="宋体"/>
                <w:sz w:val="24"/>
                <w:szCs w:val="24"/>
              </w:rPr>
            </w:pPr>
            <w:r>
              <w:rPr>
                <w:rFonts w:ascii="宋体" w:eastAsia="宋体" w:hAnsi="宋体" w:hint="eastAsia"/>
                <w:sz w:val="24"/>
                <w:szCs w:val="24"/>
              </w:rPr>
              <w:t>926</w:t>
            </w:r>
          </w:p>
        </w:tc>
      </w:tr>
      <w:tr w14:paraId="479EC1EE" w14:textId="77777777">
        <w:tc>
          <w:tcPr>
            <w:tcW w:w="1276" w:type="dxa"/>
            <w:vMerge/>
            <w:tcBorders>
              <w:top w:val="nil"/>
              <w:left w:val="nil"/>
              <w:bottom w:val="single" w:sz="8" w:space="0" w:color="auto"/>
              <w:right w:val="single" w:sz="8" w:space="0" w:color="auto"/>
            </w:tcBorders>
            <w:vAlign w:val="center"/>
          </w:tcPr>
          <w:p w14:paraId="6BE98FAD" w14:textId="77777777">
            <w:pPr>
              <w:spacing w:line="276" w:lineRule="auto"/>
              <w:jc w:val="center"/>
              <w:rPr>
                <w:rFonts w:ascii="宋体" w:eastAsia="宋体" w:hAnsi="宋体"/>
                <w:b/>
                <w:bCs/>
                <w:sz w:val="24"/>
                <w:szCs w:val="24"/>
              </w:rPr>
            </w:pPr>
          </w:p>
        </w:tc>
        <w:tc>
          <w:tcPr>
            <w:tcW w:w="1175" w:type="dxa"/>
            <w:tcBorders>
              <w:top w:val="single" w:sz="8" w:space="0" w:color="000000"/>
              <w:left w:val="single" w:sz="8" w:space="0" w:color="auto"/>
              <w:bottom w:val="single" w:sz="8" w:space="0" w:color="000000"/>
              <w:right w:val="single" w:sz="8" w:space="0" w:color="000000"/>
            </w:tcBorders>
            <w:vAlign w:val="center"/>
          </w:tcPr>
          <w:p w14:paraId="7A39BE67" w14:textId="77777777">
            <w:pPr>
              <w:spacing w:line="276" w:lineRule="auto"/>
              <w:jc w:val="center"/>
              <w:rPr>
                <w:rFonts w:ascii="宋体" w:eastAsia="宋体" w:hAnsi="宋体"/>
                <w:b/>
                <w:bCs/>
                <w:sz w:val="24"/>
                <w:szCs w:val="24"/>
              </w:rPr>
            </w:pPr>
            <w:r>
              <w:rPr>
                <w:rFonts w:ascii="宋体" w:eastAsia="宋体" w:hAnsi="宋体" w:hint="eastAsia"/>
                <w:b/>
                <w:bCs/>
                <w:sz w:val="24"/>
                <w:szCs w:val="24"/>
              </w:rPr>
              <w:t>负样本</w:t>
            </w:r>
          </w:p>
        </w:tc>
        <w:tc>
          <w:tcPr>
            <w:tcW w:w="1944" w:type="dxa"/>
            <w:tcBorders>
              <w:top w:val="single" w:sz="8" w:space="0" w:color="000000"/>
              <w:left w:val="single" w:sz="8" w:space="0" w:color="000000"/>
              <w:bottom w:val="single" w:sz="8" w:space="0" w:color="000000"/>
              <w:right w:val="single" w:sz="8" w:space="0" w:color="000000"/>
            </w:tcBorders>
            <w:vAlign w:val="center"/>
          </w:tcPr>
          <w:p w14:paraId="144A7E9D" w14:textId="77777777">
            <w:pPr>
              <w:spacing w:line="276" w:lineRule="auto"/>
              <w:jc w:val="center"/>
              <w:rPr>
                <w:rFonts w:ascii="宋体" w:eastAsia="宋体" w:hAnsi="宋体"/>
                <w:sz w:val="24"/>
                <w:szCs w:val="24"/>
              </w:rPr>
            </w:pPr>
            <w:r>
              <w:rPr>
                <w:rFonts w:ascii="宋体" w:eastAsia="宋体" w:hAnsi="宋体" w:hint="eastAsia"/>
                <w:sz w:val="24"/>
                <w:szCs w:val="24"/>
              </w:rPr>
              <w:t>1377(FP)</w:t>
            </w:r>
          </w:p>
        </w:tc>
        <w:tc>
          <w:tcPr>
            <w:tcW w:w="2126" w:type="dxa"/>
            <w:tcBorders>
              <w:top w:val="single" w:sz="8" w:space="0" w:color="000000"/>
              <w:left w:val="single" w:sz="8" w:space="0" w:color="000000"/>
              <w:bottom w:val="single" w:sz="8" w:space="0" w:color="000000"/>
              <w:right w:val="single" w:sz="8" w:space="0" w:color="000000"/>
            </w:tcBorders>
            <w:vAlign w:val="center"/>
          </w:tcPr>
          <w:p w14:paraId="08E816FE" w14:textId="77777777">
            <w:pPr>
              <w:spacing w:line="276" w:lineRule="auto"/>
              <w:jc w:val="center"/>
              <w:rPr>
                <w:rFonts w:ascii="宋体" w:eastAsia="宋体" w:hAnsi="宋体"/>
                <w:sz w:val="24"/>
                <w:szCs w:val="24"/>
              </w:rPr>
            </w:pPr>
            <w:r>
              <w:rPr>
                <w:rFonts w:ascii="宋体" w:eastAsia="宋体" w:hAnsi="宋体" w:hint="eastAsia"/>
                <w:sz w:val="24"/>
                <w:szCs w:val="24"/>
              </w:rPr>
              <w:t>5855(TN)</w:t>
            </w:r>
          </w:p>
        </w:tc>
        <w:tc>
          <w:tcPr>
            <w:tcW w:w="1785" w:type="dxa"/>
            <w:tcBorders>
              <w:top w:val="single" w:sz="8" w:space="0" w:color="000000"/>
              <w:left w:val="single" w:sz="8" w:space="0" w:color="000000"/>
              <w:bottom w:val="single" w:sz="8" w:space="0" w:color="000000"/>
              <w:right w:val="nil"/>
            </w:tcBorders>
            <w:vAlign w:val="center"/>
          </w:tcPr>
          <w:p w14:paraId="4AC6CC77" w14:textId="77777777">
            <w:pPr>
              <w:spacing w:line="276" w:lineRule="auto"/>
              <w:jc w:val="center"/>
              <w:rPr>
                <w:rFonts w:ascii="宋体" w:eastAsia="宋体" w:hAnsi="宋体"/>
                <w:sz w:val="24"/>
                <w:szCs w:val="24"/>
              </w:rPr>
            </w:pPr>
            <w:r>
              <w:rPr>
                <w:rFonts w:ascii="宋体" w:eastAsia="宋体" w:hAnsi="宋体" w:hint="eastAsia"/>
                <w:sz w:val="24"/>
                <w:szCs w:val="24"/>
              </w:rPr>
              <w:t>7232</w:t>
            </w:r>
          </w:p>
        </w:tc>
      </w:tr>
      <w:tr w14:paraId="5FCCCA1B" w14:textId="77777777">
        <w:tc>
          <w:tcPr>
            <w:tcW w:w="1276" w:type="dxa"/>
            <w:vMerge/>
            <w:tcBorders>
              <w:top w:val="nil"/>
              <w:left w:val="nil"/>
              <w:bottom w:val="single" w:sz="8" w:space="0" w:color="auto"/>
              <w:right w:val="single" w:sz="8" w:space="0" w:color="auto"/>
            </w:tcBorders>
            <w:vAlign w:val="center"/>
          </w:tcPr>
          <w:p w14:paraId="308292FD" w14:textId="77777777">
            <w:pPr>
              <w:spacing w:line="276" w:lineRule="auto"/>
              <w:jc w:val="center"/>
              <w:rPr>
                <w:rFonts w:ascii="宋体" w:eastAsia="宋体" w:hAnsi="宋体"/>
                <w:b/>
                <w:bCs/>
                <w:sz w:val="24"/>
                <w:szCs w:val="24"/>
              </w:rPr>
            </w:pPr>
          </w:p>
        </w:tc>
        <w:tc>
          <w:tcPr>
            <w:tcW w:w="1175" w:type="dxa"/>
            <w:tcBorders>
              <w:top w:val="single" w:sz="8" w:space="0" w:color="000000"/>
              <w:left w:val="single" w:sz="8" w:space="0" w:color="auto"/>
              <w:bottom w:val="single" w:sz="8" w:space="0" w:color="auto"/>
              <w:right w:val="single" w:sz="8" w:space="0" w:color="000000"/>
            </w:tcBorders>
            <w:vAlign w:val="center"/>
          </w:tcPr>
          <w:p w14:paraId="1C4DD159" w14:textId="77777777">
            <w:pPr>
              <w:spacing w:line="276" w:lineRule="auto"/>
              <w:jc w:val="center"/>
              <w:rPr>
                <w:rFonts w:ascii="宋体" w:eastAsia="宋体" w:hAnsi="宋体"/>
                <w:b/>
                <w:bCs/>
                <w:sz w:val="24"/>
                <w:szCs w:val="24"/>
              </w:rPr>
            </w:pPr>
            <w:r>
              <w:rPr>
                <w:rFonts w:ascii="宋体" w:eastAsia="宋体" w:hAnsi="宋体" w:hint="eastAsia"/>
                <w:b/>
                <w:bCs/>
                <w:sz w:val="24"/>
                <w:szCs w:val="24"/>
              </w:rPr>
              <w:t>总</w:t>
            </w:r>
          </w:p>
        </w:tc>
        <w:tc>
          <w:tcPr>
            <w:tcW w:w="1944" w:type="dxa"/>
            <w:tcBorders>
              <w:top w:val="single" w:sz="8" w:space="0" w:color="000000"/>
              <w:left w:val="single" w:sz="8" w:space="0" w:color="000000"/>
              <w:bottom w:val="single" w:sz="8" w:space="0" w:color="auto"/>
              <w:right w:val="single" w:sz="8" w:space="0" w:color="000000"/>
            </w:tcBorders>
            <w:vAlign w:val="center"/>
          </w:tcPr>
          <w:p w14:paraId="70650A36" w14:textId="77777777">
            <w:pPr>
              <w:spacing w:line="276" w:lineRule="auto"/>
              <w:jc w:val="center"/>
              <w:rPr>
                <w:rFonts w:ascii="宋体" w:eastAsia="宋体" w:hAnsi="宋体"/>
                <w:sz w:val="24"/>
                <w:szCs w:val="24"/>
              </w:rPr>
            </w:pPr>
            <w:r>
              <w:rPr>
                <w:rFonts w:ascii="宋体" w:eastAsia="宋体" w:hAnsi="宋体" w:hint="eastAsia"/>
                <w:sz w:val="24"/>
                <w:szCs w:val="24"/>
              </w:rPr>
              <w:t>2262</w:t>
            </w:r>
          </w:p>
        </w:tc>
        <w:tc>
          <w:tcPr>
            <w:tcW w:w="2126" w:type="dxa"/>
            <w:tcBorders>
              <w:top w:val="single" w:sz="8" w:space="0" w:color="000000"/>
              <w:left w:val="single" w:sz="8" w:space="0" w:color="000000"/>
              <w:bottom w:val="single" w:sz="8" w:space="0" w:color="auto"/>
              <w:right w:val="single" w:sz="8" w:space="0" w:color="000000"/>
            </w:tcBorders>
            <w:vAlign w:val="center"/>
          </w:tcPr>
          <w:p w14:paraId="6F45B360" w14:textId="77777777">
            <w:pPr>
              <w:spacing w:line="276" w:lineRule="auto"/>
              <w:jc w:val="center"/>
              <w:rPr>
                <w:rFonts w:ascii="宋体" w:eastAsia="宋体" w:hAnsi="宋体"/>
                <w:sz w:val="24"/>
                <w:szCs w:val="24"/>
              </w:rPr>
            </w:pPr>
            <w:r>
              <w:rPr>
                <w:rFonts w:ascii="宋体" w:eastAsia="宋体" w:hAnsi="宋体" w:hint="eastAsia"/>
                <w:sz w:val="24"/>
                <w:szCs w:val="24"/>
              </w:rPr>
              <w:t>5896</w:t>
            </w:r>
          </w:p>
        </w:tc>
        <w:tc>
          <w:tcPr>
            <w:tcW w:w="1785" w:type="dxa"/>
            <w:tcBorders>
              <w:top w:val="single" w:sz="8" w:space="0" w:color="000000"/>
              <w:left w:val="single" w:sz="8" w:space="0" w:color="000000"/>
              <w:bottom w:val="single" w:sz="8" w:space="0" w:color="auto"/>
              <w:right w:val="nil"/>
            </w:tcBorders>
            <w:vAlign w:val="center"/>
          </w:tcPr>
          <w:p w14:paraId="5FFF4A28" w14:textId="77777777">
            <w:pPr>
              <w:spacing w:line="276" w:lineRule="auto"/>
              <w:jc w:val="center"/>
              <w:rPr>
                <w:rFonts w:ascii="宋体" w:eastAsia="宋体" w:hAnsi="宋体"/>
                <w:sz w:val="24"/>
                <w:szCs w:val="24"/>
              </w:rPr>
            </w:pPr>
            <w:r>
              <w:rPr>
                <w:rFonts w:ascii="宋体" w:eastAsia="宋体" w:hAnsi="宋体" w:hint="eastAsia"/>
                <w:sz w:val="24"/>
                <w:szCs w:val="24"/>
              </w:rPr>
              <w:t>8158</w:t>
            </w:r>
          </w:p>
        </w:tc>
      </w:tr>
    </w:tbl>
    <w:p w14:paraId="4E724506" w14:textId="77777777">
      <w:pPr>
        <w:spacing w:line="276" w:lineRule="auto"/>
        <w:rPr>
          <w:rFonts w:ascii="宋体" w:eastAsia="宋体" w:hAnsi="宋体"/>
          <w:sz w:val="24"/>
          <w:szCs w:val="24"/>
        </w:rPr>
      </w:pPr>
      <w:r>
        <w:rPr>
          <w:rFonts w:ascii="宋体" w:eastAsia="宋体" w:hAnsi="宋体" w:hint="eastAsia"/>
          <w:sz w:val="24"/>
          <w:szCs w:val="24"/>
        </w:rPr>
        <w:t xml:space="preserve"> </w:t>
      </w:r>
    </w:p>
    <w:p w14:paraId="10CEE182" w14:textId="77777777">
      <w:pPr>
        <w:spacing w:line="276" w:lineRule="auto"/>
        <w:rPr>
          <w:rFonts w:ascii="宋体" w:eastAsia="宋体" w:hAnsi="宋体"/>
          <w:sz w:val="24"/>
          <w:szCs w:val="24"/>
        </w:rPr>
      </w:pPr>
      <w:r>
        <w:rPr>
          <w:rFonts w:ascii="宋体" w:eastAsia="宋体" w:hAnsi="宋体" w:hint="eastAsia"/>
          <w:sz w:val="24"/>
          <w:szCs w:val="24"/>
        </w:rPr>
        <w:t>计算得到综合预测模型的召回率为：</w:t>
      </w:r>
    </w:p>
    <w:p w14:paraId="6BADE209" w14:textId="77777777">
      <w:pPr>
        <w:spacing w:line="276" w:lineRule="auto"/>
        <w:rPr>
          <w:rFonts w:ascii="宋体" w:eastAsia="宋体" w:hAnsi="宋体"/>
          <w:sz w:val="24"/>
          <w:szCs w:val="24"/>
        </w:rPr>
      </w:pPr>
      <m:oMathPara>
        <m:oMath>
          <m:r>
            <w:rPr>
              <w:rFonts w:ascii="Cambria Math" w:eastAsia="宋体" w:hAnsi="Cambria Math"/>
              <w:sz w:val="24"/>
              <w:szCs w:val="24"/>
            </w:rPr>
            <m:t>Recall=</m:t>
          </m:r>
          <m:f>
            <m:fPr>
              <m:ctrlPr>
                <w:rPr>
                  <w:rFonts w:ascii="Cambria Math" w:eastAsia="宋体" w:hAnsi="Cambria Math"/>
                  <w:i/>
                  <w:sz w:val="24"/>
                  <w:szCs w:val="24"/>
                </w:rPr>
              </m:ctrlPr>
            </m:fPr>
            <m:num>
              <m:r>
                <w:rPr>
                  <w:rFonts w:ascii="Cambria Math" w:eastAsia="宋体" w:hAnsi="Cambria Math"/>
                  <w:sz w:val="24"/>
                  <w:szCs w:val="24"/>
                </w:rPr>
                <m:t>TP</m:t>
              </m:r>
            </m:num>
            <m:den>
              <m:r>
                <w:rPr>
                  <w:rFonts w:ascii="Cambria Math" w:eastAsia="宋体" w:hAnsi="Cambria Math"/>
                  <w:sz w:val="24"/>
                  <w:szCs w:val="24"/>
                </w:rPr>
                <m:t>TP+FN</m:t>
              </m:r>
            </m:den>
          </m:f>
          <m:r>
            <w:rPr>
              <w:rFonts w:ascii="Cambria Math" w:eastAsia="宋体" w:hAnsi="Cambria Math"/>
              <w:sz w:val="24"/>
              <w:szCs w:val="24"/>
            </w:rPr>
            <m:t>≈95.572%</m:t>
          </m:r>
        </m:oMath>
      </m:oMathPara>
    </w:p>
    <w:p w14:paraId="08C55AC0"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相对于单模型的召回率如下表：</w:t>
      </w:r>
    </w:p>
    <w:p w14:paraId="16372562" w14:textId="572272AF">
      <w:pPr>
        <w:spacing w:line="276" w:lineRule="auto"/>
        <w:jc w:val="center"/>
        <w:rPr>
          <w:rFonts w:ascii="宋体" w:eastAsia="宋体" w:hAnsi="宋体"/>
          <w:sz w:val="24"/>
          <w:szCs w:val="24"/>
        </w:rPr>
      </w:pPr>
      <w:r>
        <w:rPr>
          <w:rFonts w:ascii="宋体" w:eastAsia="宋体" w:hAnsi="宋体" w:hint="eastAsia"/>
          <w:b/>
          <w:bCs/>
          <w:sz w:val="24"/>
          <w:szCs w:val="24"/>
        </w:rPr>
        <w:t>表</w:t>
      </w:r>
      <w:r>
        <w:rPr>
          <w:rFonts w:ascii="宋体" w:eastAsia="宋体" w:hAnsi="宋体"/>
          <w:b/>
          <w:bCs/>
          <w:sz w:val="24"/>
          <w:szCs w:val="24"/>
        </w:rPr>
        <w:t>6</w:t>
      </w:r>
      <w:r>
        <w:rPr>
          <w:rFonts w:ascii="宋体" w:eastAsia="宋体" w:hAnsi="宋体" w:hint="eastAsia"/>
          <w:b/>
          <w:bCs/>
          <w:sz w:val="24"/>
          <w:szCs w:val="24"/>
        </w:rPr>
        <w:t xml:space="preserve"> 各模型召回率</w:t>
      </w:r>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49"/>
        <w:gridCol w:w="2100"/>
        <w:gridCol w:w="2081"/>
        <w:gridCol w:w="2076"/>
      </w:tblGrid>
      <w:tr w14:paraId="7E712EFE" w14:textId="77777777">
        <w:tc>
          <w:tcPr>
            <w:tcW w:w="2130" w:type="dxa"/>
            <w:tcBorders>
              <w:top w:val="single" w:sz="8" w:space="0" w:color="auto"/>
              <w:left w:val="nil"/>
              <w:bottom w:val="single" w:sz="8" w:space="0" w:color="auto"/>
              <w:right w:val="single" w:sz="8" w:space="0" w:color="auto"/>
            </w:tcBorders>
            <w:vAlign w:val="center"/>
          </w:tcPr>
          <w:p w14:paraId="5CA1EBD4" w14:textId="77777777">
            <w:pPr>
              <w:spacing w:line="276" w:lineRule="auto"/>
              <w:jc w:val="center"/>
              <w:rPr>
                <w:rFonts w:ascii="宋体" w:eastAsia="宋体" w:hAnsi="宋体"/>
                <w:b/>
                <w:bCs/>
                <w:szCs w:val="21"/>
              </w:rPr>
            </w:pPr>
            <w:r>
              <w:rPr>
                <w:rFonts w:ascii="宋体" w:eastAsia="宋体" w:hAnsi="宋体" w:hint="eastAsia"/>
                <w:b/>
                <w:bCs/>
                <w:szCs w:val="21"/>
              </w:rPr>
              <w:t>模型</w:t>
            </w:r>
          </w:p>
        </w:tc>
        <w:tc>
          <w:tcPr>
            <w:tcW w:w="2130" w:type="dxa"/>
            <w:tcBorders>
              <w:top w:val="single" w:sz="8" w:space="0" w:color="auto"/>
              <w:left w:val="single" w:sz="8" w:space="0" w:color="auto"/>
              <w:bottom w:val="single" w:sz="8" w:space="0" w:color="auto"/>
              <w:right w:val="single" w:sz="8" w:space="0" w:color="auto"/>
            </w:tcBorders>
            <w:vAlign w:val="center"/>
          </w:tcPr>
          <w:p w14:paraId="4AE10BF1" w14:textId="77777777">
            <w:pPr>
              <w:spacing w:line="276" w:lineRule="auto"/>
              <w:jc w:val="center"/>
              <w:rPr>
                <w:rFonts w:ascii="宋体" w:eastAsia="宋体" w:hAnsi="宋体"/>
                <w:b/>
                <w:bCs/>
                <w:szCs w:val="21"/>
              </w:rPr>
            </w:pPr>
            <w:r>
              <w:rPr>
                <w:rFonts w:ascii="宋体" w:eastAsia="宋体" w:hAnsi="宋体"/>
                <w:b/>
                <w:bCs/>
                <w:szCs w:val="21"/>
              </w:rPr>
              <w:t>DecisionTree</w:t>
            </w:r>
          </w:p>
        </w:tc>
        <w:tc>
          <w:tcPr>
            <w:tcW w:w="2131" w:type="dxa"/>
            <w:tcBorders>
              <w:top w:val="single" w:sz="8" w:space="0" w:color="auto"/>
              <w:left w:val="single" w:sz="8" w:space="0" w:color="auto"/>
              <w:bottom w:val="single" w:sz="8" w:space="0" w:color="auto"/>
              <w:right w:val="single" w:sz="8" w:space="0" w:color="auto"/>
            </w:tcBorders>
            <w:vAlign w:val="center"/>
          </w:tcPr>
          <w:p w14:paraId="3693F3EB" w14:textId="77777777">
            <w:pPr>
              <w:spacing w:line="276" w:lineRule="auto"/>
              <w:jc w:val="center"/>
              <w:rPr>
                <w:rFonts w:ascii="宋体" w:eastAsia="宋体" w:hAnsi="宋体"/>
                <w:b/>
                <w:bCs/>
                <w:szCs w:val="21"/>
              </w:rPr>
            </w:pPr>
            <w:r>
              <w:rPr>
                <w:rFonts w:ascii="宋体" w:eastAsia="宋体" w:hAnsi="宋体"/>
                <w:b/>
                <w:bCs/>
                <w:szCs w:val="21"/>
              </w:rPr>
              <w:t>Logistic</w:t>
            </w:r>
          </w:p>
        </w:tc>
        <w:tc>
          <w:tcPr>
            <w:tcW w:w="2131" w:type="dxa"/>
            <w:tcBorders>
              <w:top w:val="single" w:sz="8" w:space="0" w:color="auto"/>
              <w:left w:val="single" w:sz="8" w:space="0" w:color="auto"/>
              <w:bottom w:val="single" w:sz="8" w:space="0" w:color="auto"/>
              <w:right w:val="nil"/>
            </w:tcBorders>
            <w:vAlign w:val="center"/>
          </w:tcPr>
          <w:p w14:paraId="65015044" w14:textId="77777777">
            <w:pPr>
              <w:spacing w:line="276" w:lineRule="auto"/>
              <w:jc w:val="center"/>
              <w:rPr>
                <w:rFonts w:ascii="宋体" w:eastAsia="宋体" w:hAnsi="宋体"/>
                <w:b/>
                <w:bCs/>
                <w:szCs w:val="21"/>
              </w:rPr>
            </w:pPr>
            <w:r>
              <w:rPr>
                <w:rFonts w:ascii="宋体" w:eastAsia="宋体" w:hAnsi="宋体" w:hint="eastAsia"/>
                <w:b/>
                <w:bCs/>
                <w:szCs w:val="21"/>
              </w:rPr>
              <w:t>综合预测模型</w:t>
            </w:r>
          </w:p>
        </w:tc>
      </w:tr>
      <w:tr w14:paraId="0963455A" w14:textId="77777777">
        <w:tc>
          <w:tcPr>
            <w:tcW w:w="2130" w:type="dxa"/>
            <w:tcBorders>
              <w:top w:val="single" w:sz="8" w:space="0" w:color="auto"/>
              <w:left w:val="nil"/>
              <w:bottom w:val="single" w:sz="8" w:space="0" w:color="auto"/>
              <w:right w:val="single" w:sz="8" w:space="0" w:color="auto"/>
            </w:tcBorders>
            <w:vAlign w:val="center"/>
          </w:tcPr>
          <w:p w14:paraId="5724D4DC" w14:textId="77777777">
            <w:pPr>
              <w:spacing w:line="276" w:lineRule="auto"/>
              <w:jc w:val="center"/>
              <w:rPr>
                <w:rFonts w:ascii="宋体" w:eastAsia="宋体" w:hAnsi="宋体"/>
                <w:b/>
                <w:bCs/>
                <w:szCs w:val="21"/>
              </w:rPr>
            </w:pPr>
            <w:r>
              <w:rPr>
                <w:rFonts w:ascii="宋体" w:eastAsia="宋体" w:hAnsi="宋体" w:hint="eastAsia"/>
                <w:b/>
                <w:bCs/>
                <w:szCs w:val="21"/>
              </w:rPr>
              <w:t>召回率</w:t>
            </w:r>
          </w:p>
        </w:tc>
        <w:tc>
          <w:tcPr>
            <w:tcW w:w="2130" w:type="dxa"/>
            <w:tcBorders>
              <w:top w:val="single" w:sz="8" w:space="0" w:color="auto"/>
              <w:left w:val="single" w:sz="8" w:space="0" w:color="auto"/>
              <w:bottom w:val="single" w:sz="8" w:space="0" w:color="auto"/>
              <w:right w:val="single" w:sz="8" w:space="0" w:color="auto"/>
            </w:tcBorders>
            <w:vAlign w:val="center"/>
          </w:tcPr>
          <w:p w14:paraId="3B06EF3D" w14:textId="77777777">
            <w:pPr>
              <w:spacing w:line="276" w:lineRule="auto"/>
              <w:jc w:val="center"/>
              <w:rPr>
                <w:rFonts w:ascii="宋体" w:eastAsia="宋体" w:hAnsi="宋体"/>
                <w:szCs w:val="21"/>
              </w:rPr>
            </w:pPr>
            <w:r>
              <w:rPr>
                <w:rFonts w:ascii="宋体" w:eastAsia="宋体" w:hAnsi="宋体"/>
                <w:szCs w:val="21"/>
              </w:rPr>
              <w:t>92%</w:t>
            </w:r>
          </w:p>
        </w:tc>
        <w:tc>
          <w:tcPr>
            <w:tcW w:w="2131" w:type="dxa"/>
            <w:tcBorders>
              <w:top w:val="single" w:sz="8" w:space="0" w:color="auto"/>
              <w:left w:val="single" w:sz="8" w:space="0" w:color="auto"/>
              <w:bottom w:val="single" w:sz="8" w:space="0" w:color="auto"/>
              <w:right w:val="single" w:sz="8" w:space="0" w:color="auto"/>
            </w:tcBorders>
            <w:vAlign w:val="center"/>
          </w:tcPr>
          <w:p w14:paraId="1414BF8B" w14:textId="77777777">
            <w:pPr>
              <w:spacing w:line="276" w:lineRule="auto"/>
              <w:jc w:val="center"/>
              <w:rPr>
                <w:rFonts w:ascii="宋体" w:eastAsia="宋体" w:hAnsi="宋体"/>
                <w:szCs w:val="21"/>
              </w:rPr>
            </w:pPr>
            <w:r>
              <w:rPr>
                <w:rFonts w:ascii="宋体" w:eastAsia="宋体" w:hAnsi="宋体"/>
                <w:szCs w:val="21"/>
              </w:rPr>
              <w:t>88.12%</w:t>
            </w:r>
          </w:p>
        </w:tc>
        <w:tc>
          <w:tcPr>
            <w:tcW w:w="2131" w:type="dxa"/>
            <w:tcBorders>
              <w:top w:val="single" w:sz="8" w:space="0" w:color="auto"/>
              <w:left w:val="single" w:sz="8" w:space="0" w:color="auto"/>
              <w:bottom w:val="single" w:sz="8" w:space="0" w:color="auto"/>
              <w:right w:val="nil"/>
            </w:tcBorders>
            <w:vAlign w:val="center"/>
          </w:tcPr>
          <w:p w14:paraId="7B04FCCD" w14:textId="77777777">
            <w:pPr>
              <w:spacing w:line="276" w:lineRule="auto"/>
              <w:jc w:val="center"/>
              <w:rPr>
                <w:rFonts w:ascii="宋体" w:eastAsia="宋体" w:hAnsi="宋体"/>
                <w:szCs w:val="21"/>
              </w:rPr>
            </w:pPr>
            <w:r>
              <w:rPr>
                <w:rFonts w:ascii="宋体" w:eastAsia="宋体" w:hAnsi="宋体"/>
                <w:szCs w:val="21"/>
              </w:rPr>
              <w:t>95.572%</w:t>
            </w:r>
          </w:p>
        </w:tc>
      </w:tr>
    </w:tbl>
    <w:p w14:paraId="4068515B"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其中预测的正样本数：</w:t>
      </w:r>
    </w:p>
    <w:p w14:paraId="7D05EAB8" w14:textId="77777777">
      <w:pPr>
        <w:spacing w:line="276" w:lineRule="auto"/>
        <w:rPr>
          <w:rFonts w:ascii="宋体" w:eastAsia="宋体" w:hAnsi="宋体"/>
          <w:sz w:val="24"/>
          <w:szCs w:val="24"/>
        </w:rPr>
      </w:pPr>
      <m:oMathPara>
        <m:oMath>
          <m:r>
            <w:rPr>
              <w:rFonts w:ascii="Cambria Math" w:eastAsia="宋体" w:hAnsi="Cambria Math"/>
              <w:sz w:val="24"/>
              <w:szCs w:val="24"/>
            </w:rPr>
            <m:t>P</m:t>
          </m:r>
          <m:r>
            <w:rPr>
              <w:rFonts w:ascii="Cambria Math" w:eastAsia="宋体" w:hAnsi="Cambria Math" w:hint="eastAsia"/>
              <w:sz w:val="24"/>
              <w:szCs w:val="24"/>
            </w:rPr>
            <m:t>o</m:t>
          </m:r>
          <m:r>
            <w:rPr>
              <w:rFonts w:ascii="Cambria Math" w:eastAsia="宋体" w:hAnsi="Cambria Math"/>
              <w:sz w:val="24"/>
              <w:szCs w:val="24"/>
            </w:rPr>
            <m:t>sitive=TP+FP=2262</m:t>
          </m:r>
        </m:oMath>
      </m:oMathPara>
    </w:p>
    <w:p w14:paraId="670A8CCD"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则正样本数占总样本数的27.73%，即利用我们的模型预测结果，只需要通过电话访问27.73%的用户，就可以获得95.572%的潜在客户。</w:t>
      </w:r>
    </w:p>
    <w:p w14:paraId="1AC88D56" w14:textId="77777777">
      <w:pPr>
        <w:widowControl/>
        <w:spacing w:line="276" w:lineRule="auto"/>
        <w:jc w:val="left"/>
        <w:rPr>
          <w:rFonts w:ascii="宋体" w:eastAsia="宋体" w:hAnsi="宋体"/>
          <w:b/>
          <w:bCs/>
          <w:sz w:val="24"/>
          <w:szCs w:val="24"/>
        </w:rPr>
      </w:pPr>
      <w:r>
        <w:rPr>
          <w:rFonts w:ascii="宋体" w:eastAsia="宋体" w:hAnsi="宋体"/>
          <w:b/>
          <w:bCs/>
          <w:sz w:val="24"/>
          <w:szCs w:val="24"/>
        </w:rPr>
        <w:br w:type="page"/>
      </w:r>
    </w:p>
    <w:p w14:paraId="1AE2CF32" w14:textId="77777777">
      <w:pPr>
        <w:spacing w:line="276" w:lineRule="auto"/>
        <w:rPr>
          <w:rFonts w:ascii="宋体" w:eastAsia="宋体" w:hAnsi="宋体"/>
          <w:b/>
          <w:bCs/>
          <w:sz w:val="24"/>
          <w:szCs w:val="24"/>
        </w:rPr>
      </w:pPr>
      <w:r>
        <w:rPr>
          <w:rFonts w:ascii="宋体" w:eastAsia="宋体" w:hAnsi="宋体" w:hint="eastAsia"/>
          <w:b/>
          <w:bCs/>
          <w:sz w:val="24"/>
          <w:szCs w:val="24"/>
        </w:rPr>
        <w:lastRenderedPageBreak/>
        <w:t>4.4写给银行的信</w:t>
      </w:r>
    </w:p>
    <w:p w14:paraId="0A33786D" w14:textId="77777777">
      <w:pPr>
        <w:spacing w:line="276" w:lineRule="auto"/>
        <w:rPr>
          <w:rFonts w:ascii="宋体" w:eastAsia="宋体" w:hAnsi="宋体"/>
          <w:sz w:val="24"/>
          <w:szCs w:val="24"/>
        </w:rPr>
      </w:pPr>
      <w:r>
        <w:rPr>
          <w:rFonts w:ascii="宋体" w:eastAsia="宋体" w:hAnsi="宋体"/>
          <w:sz w:val="24"/>
          <w:szCs w:val="24"/>
        </w:rPr>
        <w:t>尊敬的银行管理团队</w:t>
      </w:r>
      <w:r>
        <w:rPr>
          <w:rFonts w:ascii="宋体" w:eastAsia="宋体" w:hAnsi="宋体" w:hint="eastAsia"/>
          <w:sz w:val="24"/>
          <w:szCs w:val="24"/>
        </w:rPr>
        <w:t>：</w:t>
      </w:r>
    </w:p>
    <w:p w14:paraId="739F971B" w14:textId="77777777">
      <w:pPr>
        <w:spacing w:line="276" w:lineRule="auto"/>
        <w:ind w:firstLineChars="200" w:firstLine="480"/>
        <w:rPr>
          <w:rFonts w:ascii="宋体" w:eastAsia="宋体" w:hAnsi="宋体"/>
          <w:sz w:val="24"/>
          <w:szCs w:val="24"/>
        </w:rPr>
      </w:pPr>
      <w:r>
        <w:rPr>
          <w:rFonts w:ascii="宋体" w:eastAsia="宋体" w:hAnsi="宋体"/>
          <w:sz w:val="24"/>
          <w:szCs w:val="24"/>
        </w:rPr>
        <w:t>我谨代表我们的团队向您介绍我们开发的</w:t>
      </w:r>
      <w:r>
        <w:rPr>
          <w:rFonts w:ascii="宋体" w:eastAsia="宋体" w:hAnsi="宋体" w:hint="eastAsia"/>
          <w:sz w:val="24"/>
          <w:szCs w:val="24"/>
        </w:rPr>
        <w:t>银行</w:t>
      </w:r>
      <w:r>
        <w:rPr>
          <w:rFonts w:ascii="宋体" w:eastAsia="宋体" w:hAnsi="宋体"/>
          <w:sz w:val="24"/>
          <w:szCs w:val="24"/>
        </w:rPr>
        <w:t>预测系统，旨在帮助银行优化电话营销策略并提高产品销售效率。</w:t>
      </w:r>
    </w:p>
    <w:p w14:paraId="4C74D8C6" w14:textId="77777777">
      <w:pPr>
        <w:spacing w:line="276" w:lineRule="auto"/>
        <w:ind w:firstLineChars="200" w:firstLine="480"/>
        <w:rPr>
          <w:rFonts w:ascii="宋体" w:eastAsia="宋体" w:hAnsi="宋体"/>
          <w:sz w:val="24"/>
          <w:szCs w:val="24"/>
        </w:rPr>
      </w:pPr>
      <w:r>
        <w:rPr>
          <w:rFonts w:ascii="宋体" w:eastAsia="宋体" w:hAnsi="宋体"/>
          <w:sz w:val="24"/>
          <w:szCs w:val="24"/>
        </w:rPr>
        <w:t>我们的系统基于银行提供的数据集，采用了决策树和逻辑回归</w:t>
      </w:r>
      <w:r>
        <w:rPr>
          <w:rFonts w:ascii="宋体" w:eastAsia="宋体" w:hAnsi="宋体" w:hint="eastAsia"/>
          <w:sz w:val="24"/>
          <w:szCs w:val="24"/>
        </w:rPr>
        <w:t>及</w:t>
      </w:r>
      <w:r>
        <w:rPr>
          <w:rFonts w:ascii="宋体" w:eastAsia="宋体" w:hAnsi="宋体"/>
          <w:sz w:val="24"/>
          <w:szCs w:val="24"/>
        </w:rPr>
        <w:t>综合模型进行预测，并在测试和验证阶段展现了良好的性能。</w:t>
      </w:r>
    </w:p>
    <w:p w14:paraId="39AD0869" w14:textId="77777777">
      <w:pPr>
        <w:spacing w:line="276" w:lineRule="auto"/>
        <w:ind w:firstLineChars="200" w:firstLine="480"/>
        <w:rPr>
          <w:rFonts w:ascii="宋体" w:eastAsia="宋体" w:hAnsi="宋体"/>
          <w:sz w:val="24"/>
          <w:szCs w:val="24"/>
        </w:rPr>
      </w:pPr>
      <w:r>
        <w:rPr>
          <w:rFonts w:ascii="宋体" w:eastAsia="宋体" w:hAnsi="宋体"/>
          <w:sz w:val="24"/>
          <w:szCs w:val="24"/>
        </w:rPr>
        <w:t>在银行业内，随着利润增长和成本压力的不断加大，电话营销的优化成为了一个关键问题。为了更好地了解客户、提高销售效率，我们深入研究了银行提供的数据集，其中包含了客户的20个特征以及最终是否购买银行产品的信息。基于这些数据，我们建立了</w:t>
      </w:r>
      <w:r>
        <w:rPr>
          <w:rFonts w:ascii="宋体" w:eastAsia="宋体" w:hAnsi="宋体" w:hint="eastAsia"/>
          <w:sz w:val="24"/>
          <w:szCs w:val="24"/>
        </w:rPr>
        <w:t>数学模型对购买产品和没购买产品的客户进行分类和检验，再利用该模型建立</w:t>
      </w:r>
      <w:r>
        <w:rPr>
          <w:rFonts w:ascii="宋体" w:eastAsia="宋体" w:hAnsi="宋体"/>
          <w:sz w:val="24"/>
          <w:szCs w:val="24"/>
        </w:rPr>
        <w:t>预测系统，通过分析客户特征来预测他们购买银行产品的倾向。</w:t>
      </w:r>
    </w:p>
    <w:p w14:paraId="3E286DE0" w14:textId="77777777">
      <w:pPr>
        <w:spacing w:line="276" w:lineRule="auto"/>
        <w:ind w:firstLineChars="200" w:firstLine="480"/>
        <w:rPr>
          <w:rFonts w:ascii="宋体" w:eastAsia="宋体" w:hAnsi="宋体"/>
          <w:sz w:val="24"/>
          <w:szCs w:val="24"/>
        </w:rPr>
      </w:pPr>
      <w:r>
        <w:rPr>
          <w:rFonts w:ascii="宋体" w:eastAsia="宋体" w:hAnsi="宋体"/>
          <w:sz w:val="24"/>
          <w:szCs w:val="24"/>
        </w:rPr>
        <w:t>我们的预测系统采用了决策树和逻辑回归</w:t>
      </w:r>
      <w:r>
        <w:rPr>
          <w:rFonts w:ascii="宋体" w:eastAsia="宋体" w:hAnsi="宋体" w:hint="eastAsia"/>
          <w:sz w:val="24"/>
          <w:szCs w:val="24"/>
        </w:rPr>
        <w:t>及综合</w:t>
      </w:r>
      <w:r>
        <w:rPr>
          <w:rFonts w:ascii="宋体" w:eastAsia="宋体" w:hAnsi="宋体"/>
          <w:sz w:val="24"/>
          <w:szCs w:val="24"/>
        </w:rPr>
        <w:t>模型，并对这些模型进行了综合分析和比较，选择了最优的</w:t>
      </w:r>
      <w:r>
        <w:rPr>
          <w:rFonts w:ascii="宋体" w:eastAsia="宋体" w:hAnsi="宋体" w:hint="eastAsia"/>
          <w:sz w:val="24"/>
          <w:szCs w:val="24"/>
        </w:rPr>
        <w:t>综合</w:t>
      </w:r>
      <w:r>
        <w:rPr>
          <w:rFonts w:ascii="宋体" w:eastAsia="宋体" w:hAnsi="宋体"/>
          <w:sz w:val="24"/>
          <w:szCs w:val="24"/>
        </w:rPr>
        <w:t>模型用于预测。在测试和验证阶段，我们对系统进行了严格的评估和验证，结果表明我们的系统在预测客户购买倾向方面表现出了</w:t>
      </w:r>
      <w:r>
        <w:rPr>
          <w:rFonts w:ascii="宋体" w:eastAsia="宋体" w:hAnsi="宋体" w:hint="eastAsia"/>
          <w:sz w:val="24"/>
          <w:szCs w:val="24"/>
        </w:rPr>
        <w:t>高召回率，达到</w:t>
      </w:r>
      <m:oMath>
        <m:r>
          <w:rPr>
            <w:rFonts w:ascii="Cambria Math" w:eastAsia="宋体" w:hAnsi="Cambria Math"/>
            <w:sz w:val="24"/>
            <w:szCs w:val="24"/>
          </w:rPr>
          <m:t>95.572%</m:t>
        </m:r>
      </m:oMath>
      <w:r>
        <w:rPr>
          <w:rFonts w:ascii="宋体" w:eastAsia="宋体" w:hAnsi="宋体" w:hint="eastAsia"/>
          <w:sz w:val="24"/>
          <w:szCs w:val="24"/>
        </w:rPr>
        <w:t>，还具有</w:t>
      </w:r>
      <w:r>
        <w:rPr>
          <w:rFonts w:ascii="宋体" w:eastAsia="宋体" w:hAnsi="宋体"/>
          <w:sz w:val="24"/>
          <w:szCs w:val="24"/>
        </w:rPr>
        <w:t>良好的准确性和稳定性。</w:t>
      </w:r>
    </w:p>
    <w:p w14:paraId="300BFA06" w14:textId="77777777">
      <w:pPr>
        <w:spacing w:line="276" w:lineRule="auto"/>
        <w:ind w:firstLineChars="200" w:firstLine="480"/>
        <w:rPr>
          <w:rFonts w:ascii="宋体" w:eastAsia="宋体" w:hAnsi="宋体"/>
          <w:sz w:val="24"/>
          <w:szCs w:val="24"/>
        </w:rPr>
      </w:pPr>
      <w:r>
        <w:rPr>
          <w:rFonts w:ascii="宋体" w:eastAsia="宋体" w:hAnsi="宋体"/>
          <w:sz w:val="24"/>
          <w:szCs w:val="24"/>
        </w:rPr>
        <w:t>通过我们的预测系统，银行可以更好地了解客户，精准地识别出购买潜力客户，有针对性地开展营销活动，提高产品销售效率。我们相信，采用我们的预测系统将帮助银行实现更好的营销效果，提升客户满意度，增加收入。</w:t>
      </w:r>
    </w:p>
    <w:p w14:paraId="5683953D" w14:textId="77777777">
      <w:pPr>
        <w:spacing w:line="276" w:lineRule="auto"/>
        <w:ind w:firstLineChars="200" w:firstLine="480"/>
        <w:rPr>
          <w:rFonts w:ascii="宋体" w:eastAsia="宋体" w:hAnsi="宋体"/>
          <w:sz w:val="24"/>
          <w:szCs w:val="24"/>
        </w:rPr>
      </w:pPr>
      <w:r>
        <w:rPr>
          <w:rFonts w:ascii="宋体" w:eastAsia="宋体" w:hAnsi="宋体"/>
          <w:sz w:val="24"/>
          <w:szCs w:val="24"/>
        </w:rPr>
        <w:t>我们期待与银行一起合作，共同推动营销策略的优化和产品销售的增长。如果您需要进一步了解我们的预测系统或者有任何问题，请随时与我们联系。</w:t>
      </w:r>
    </w:p>
    <w:p w14:paraId="110135EE" w14:textId="77777777">
      <w:pPr>
        <w:spacing w:line="276" w:lineRule="auto"/>
        <w:ind w:firstLineChars="200" w:firstLine="480"/>
        <w:rPr>
          <w:rFonts w:ascii="宋体" w:eastAsia="宋体" w:hAnsi="宋体"/>
          <w:sz w:val="24"/>
          <w:szCs w:val="24"/>
        </w:rPr>
      </w:pPr>
      <w:r>
        <w:rPr>
          <w:rFonts w:ascii="宋体" w:eastAsia="宋体" w:hAnsi="宋体" w:hint="eastAsia"/>
          <w:sz w:val="24"/>
          <w:szCs w:val="24"/>
        </w:rPr>
        <w:t>此致。</w:t>
      </w:r>
    </w:p>
    <w:p w14:paraId="767EAD18" w14:textId="77777777">
      <w:pPr>
        <w:spacing w:line="276" w:lineRule="auto"/>
        <w:jc w:val="right"/>
        <w:rPr>
          <w:rFonts w:ascii="宋体" w:eastAsia="宋体" w:hAnsi="宋体"/>
          <w:sz w:val="24"/>
          <w:szCs w:val="24"/>
        </w:rPr>
      </w:pPr>
      <w:r>
        <w:rPr>
          <w:rFonts w:ascii="宋体" w:eastAsia="宋体" w:hAnsi="宋体" w:hint="eastAsia"/>
          <w:sz w:val="24"/>
          <w:szCs w:val="24"/>
        </w:rPr>
        <w:t>朱敏、成员甲、成员乙</w:t>
      </w:r>
    </w:p>
    <w:p w14:paraId="74C3766A" w14:textId="77777777">
      <w:pPr>
        <w:spacing w:line="276" w:lineRule="auto"/>
        <w:jc w:val="right"/>
        <w:rPr>
          <w:rFonts w:ascii="宋体" w:eastAsia="宋体" w:hAnsi="宋体"/>
          <w:sz w:val="24"/>
          <w:szCs w:val="24"/>
        </w:rPr>
      </w:pPr>
      <w:r>
        <w:rPr>
          <w:rFonts w:ascii="宋体" w:eastAsia="宋体" w:hAnsi="宋体" w:hint="eastAsia"/>
          <w:sz w:val="24"/>
          <w:szCs w:val="24"/>
        </w:rPr>
        <w:t>2024.4.27</w:t>
      </w:r>
    </w:p>
    <w:p w14:paraId="09A2B4BA" w14:textId="77777777">
      <w:pPr>
        <w:spacing w:line="276" w:lineRule="auto"/>
        <w:rPr>
          <w:rFonts w:ascii="宋体" w:eastAsia="宋体" w:hAnsi="宋体"/>
          <w:sz w:val="24"/>
          <w:szCs w:val="24"/>
        </w:rPr>
      </w:pPr>
    </w:p>
    <w:p w14:paraId="41FBEC8E" w14:textId="77777777">
      <w:pPr>
        <w:widowControl/>
        <w:spacing w:line="276" w:lineRule="auto"/>
        <w:jc w:val="left"/>
        <w:rPr>
          <w:rFonts w:ascii="宋体" w:eastAsia="宋体" w:hAnsi="宋体"/>
          <w:b/>
          <w:bCs/>
          <w:sz w:val="28"/>
          <w:szCs w:val="28"/>
        </w:rPr>
      </w:pPr>
      <w:r>
        <w:rPr>
          <w:rFonts w:ascii="宋体" w:eastAsia="宋体" w:hAnsi="宋体"/>
          <w:b/>
          <w:bCs/>
          <w:sz w:val="28"/>
          <w:szCs w:val="28"/>
        </w:rPr>
        <w:br w:type="page"/>
      </w:r>
    </w:p>
    <w:p w14:paraId="78AEEB22" w14:textId="77777777">
      <w:pPr>
        <w:spacing w:line="276" w:lineRule="auto"/>
        <w:jc w:val="center"/>
        <w:rPr>
          <w:rFonts w:ascii="宋体" w:eastAsia="宋体" w:hAnsi="宋体"/>
          <w:b/>
          <w:bCs/>
          <w:sz w:val="28"/>
          <w:szCs w:val="28"/>
        </w:rPr>
      </w:pPr>
      <w:r>
        <w:rPr>
          <w:rFonts w:ascii="宋体" w:eastAsia="宋体" w:hAnsi="宋体" w:hint="eastAsia"/>
          <w:b/>
          <w:bCs/>
          <w:sz w:val="28"/>
          <w:szCs w:val="28"/>
        </w:rPr>
        <w:lastRenderedPageBreak/>
        <w:t>五、模型评价</w:t>
      </w:r>
    </w:p>
    <w:p w14:paraId="697F789A" w14:textId="77777777">
      <w:pPr>
        <w:spacing w:line="276" w:lineRule="auto"/>
        <w:rPr>
          <w:rFonts w:ascii="宋体" w:eastAsia="宋体" w:hAnsi="宋体"/>
          <w:sz w:val="24"/>
          <w:szCs w:val="24"/>
        </w:rPr>
      </w:pPr>
      <w:r>
        <w:rPr>
          <w:rFonts w:ascii="宋体" w:eastAsia="宋体" w:hAnsi="宋体" w:hint="eastAsia"/>
          <w:sz w:val="24"/>
          <w:szCs w:val="24"/>
        </w:rPr>
        <w:t>1、对unknown值的处理不够完善有待优化，如采用预测方法估计未知值。</w:t>
      </w:r>
    </w:p>
    <w:p w14:paraId="5A429285" w14:textId="77777777">
      <w:pPr>
        <w:spacing w:line="276" w:lineRule="auto"/>
        <w:rPr>
          <w:rFonts w:ascii="宋体" w:eastAsia="宋体" w:hAnsi="宋体"/>
          <w:sz w:val="24"/>
          <w:szCs w:val="24"/>
        </w:rPr>
      </w:pPr>
      <w:r>
        <w:rPr>
          <w:rFonts w:ascii="宋体" w:eastAsia="宋体" w:hAnsi="宋体" w:hint="eastAsia"/>
          <w:sz w:val="24"/>
          <w:szCs w:val="24"/>
        </w:rPr>
        <w:t>2、类别变量采用One-hot编码虽然避免引入有序关系，但会降低变量的切分增益，可以考虑使用其它更适合的编码方式。</w:t>
      </w:r>
    </w:p>
    <w:p w14:paraId="46FBEBB5" w14:textId="77777777">
      <w:pPr>
        <w:spacing w:line="276" w:lineRule="auto"/>
        <w:rPr>
          <w:rFonts w:ascii="宋体" w:eastAsia="宋体" w:hAnsi="宋体"/>
          <w:sz w:val="24"/>
          <w:szCs w:val="24"/>
        </w:rPr>
      </w:pPr>
      <w:r>
        <w:rPr>
          <w:rFonts w:ascii="宋体" w:eastAsia="宋体" w:hAnsi="宋体" w:hint="eastAsia"/>
          <w:sz w:val="24"/>
          <w:szCs w:val="24"/>
        </w:rPr>
        <w:t>3、对于分布不均衡的数据，除改变采样方式外可以进一步使用代价敏感学习等发展模型。</w:t>
      </w:r>
    </w:p>
    <w:p w14:paraId="498E4E1A" w14:textId="77777777">
      <w:pPr>
        <w:spacing w:line="276" w:lineRule="auto"/>
        <w:rPr>
          <w:rFonts w:ascii="宋体" w:eastAsia="宋体" w:hAnsi="宋体"/>
          <w:sz w:val="24"/>
          <w:szCs w:val="24"/>
        </w:rPr>
      </w:pPr>
      <w:r>
        <w:rPr>
          <w:rFonts w:ascii="宋体" w:eastAsia="宋体" w:hAnsi="宋体" w:hint="eastAsia"/>
          <w:sz w:val="24"/>
          <w:szCs w:val="24"/>
        </w:rPr>
        <w:t>4、决策树模型的召回率较高，但准确率有待提升，意味着模型倾向于把负样本预测为正样本，即给不会购买的客户打电话。后续可以采取集成方法，提升准确率，减小成本。</w:t>
      </w:r>
    </w:p>
    <w:p w14:paraId="735722FE" w14:textId="77777777">
      <w:pPr>
        <w:spacing w:line="276" w:lineRule="auto"/>
        <w:rPr>
          <w:rFonts w:ascii="宋体" w:eastAsia="宋体" w:hAnsi="宋体"/>
          <w:sz w:val="24"/>
          <w:szCs w:val="24"/>
        </w:rPr>
      </w:pPr>
    </w:p>
    <w:p w14:paraId="29D5C984" w14:textId="77777777">
      <w:pPr>
        <w:widowControl/>
        <w:spacing w:line="276" w:lineRule="auto"/>
        <w:jc w:val="center"/>
        <w:rPr>
          <w:rFonts w:ascii="宋体" w:eastAsia="宋体" w:hAnsi="宋体"/>
          <w:b/>
          <w:bCs/>
          <w:sz w:val="28"/>
          <w:szCs w:val="28"/>
        </w:rPr>
      </w:pPr>
      <w:r>
        <w:rPr>
          <w:rFonts w:ascii="宋体" w:eastAsia="宋体" w:hAnsi="宋体" w:hint="eastAsia"/>
          <w:b/>
          <w:bCs/>
          <w:sz w:val="28"/>
          <w:szCs w:val="28"/>
        </w:rPr>
        <w:t>参考文献</w:t>
      </w:r>
    </w:p>
    <w:p w14:paraId="09A085FA" w14:textId="77777777">
      <w:pPr>
        <w:widowControl/>
        <w:spacing w:line="276" w:lineRule="auto"/>
        <w:rPr>
          <w:rFonts w:ascii="宋体" w:eastAsia="宋体" w:hAnsi="宋体"/>
          <w:sz w:val="24"/>
          <w:szCs w:val="24"/>
        </w:rPr>
      </w:pPr>
      <w:r>
        <w:rPr>
          <w:rFonts w:ascii="宋体" w:eastAsia="宋体" w:hAnsi="宋体"/>
          <w:sz w:val="24"/>
          <w:szCs w:val="24"/>
        </w:rPr>
        <w:t>[1] 机器学习之分类问题实战(基于UCI Bank Marketing Dataset) - llhthinker - 博客园 (cnblogs.com)</w:t>
      </w:r>
    </w:p>
    <w:p w14:paraId="6E40840F" w14:textId="77777777">
      <w:pPr>
        <w:widowControl/>
        <w:spacing w:line="276" w:lineRule="auto"/>
        <w:rPr>
          <w:rFonts w:ascii="宋体" w:eastAsia="宋体" w:hAnsi="宋体"/>
          <w:sz w:val="24"/>
          <w:szCs w:val="24"/>
        </w:rPr>
      </w:pPr>
      <w:r>
        <w:rPr>
          <w:rFonts w:ascii="宋体" w:eastAsia="宋体" w:hAnsi="宋体"/>
          <w:sz w:val="24"/>
          <w:szCs w:val="24"/>
        </w:rPr>
        <w:t>[2] 定期存款客户分析与建模 - 知乎 (zhihu.com)</w:t>
      </w:r>
    </w:p>
    <w:p w14:paraId="3C173527" w14:textId="77777777">
      <w:pPr>
        <w:widowControl/>
        <w:spacing w:line="276" w:lineRule="auto"/>
        <w:rPr>
          <w:rFonts w:ascii="宋体" w:eastAsia="宋体" w:hAnsi="宋体"/>
          <w:sz w:val="24"/>
          <w:szCs w:val="24"/>
        </w:rPr>
      </w:pPr>
      <w:r>
        <w:rPr>
          <w:rFonts w:ascii="宋体" w:eastAsia="宋体" w:hAnsi="宋体"/>
          <w:sz w:val="24"/>
          <w:szCs w:val="24"/>
        </w:rPr>
        <w:t>[3] 大数据实践（三）：葡萄牙银行数据集的数据预处理 - Mangnolia - 博客园 (cnblogs.com)</w:t>
      </w:r>
    </w:p>
    <w:p w14:paraId="615EDCD4" w14:textId="77777777">
      <w:pPr>
        <w:widowControl/>
        <w:spacing w:line="276" w:lineRule="auto"/>
        <w:rPr>
          <w:rFonts w:ascii="宋体" w:eastAsia="宋体" w:hAnsi="宋体"/>
          <w:sz w:val="24"/>
          <w:szCs w:val="24"/>
        </w:rPr>
      </w:pPr>
      <w:r>
        <w:rPr>
          <w:rFonts w:ascii="宋体" w:eastAsia="宋体" w:hAnsi="宋体"/>
          <w:sz w:val="24"/>
          <w:szCs w:val="24"/>
        </w:rPr>
        <w:t>[4] 机器学习1：银行电话营销预测之KNN分类 - 知乎 (zhihu.com)</w:t>
      </w:r>
    </w:p>
    <w:p w14:paraId="0F4A8BAF" w14:textId="77777777">
      <w:pPr>
        <w:widowControl/>
        <w:spacing w:line="276" w:lineRule="auto"/>
        <w:rPr>
          <w:rFonts w:ascii="宋体" w:eastAsia="宋体" w:hAnsi="宋体"/>
          <w:sz w:val="24"/>
          <w:szCs w:val="24"/>
        </w:rPr>
      </w:pPr>
      <w:r>
        <w:rPr>
          <w:rFonts w:ascii="宋体" w:eastAsia="宋体" w:hAnsi="宋体"/>
          <w:sz w:val="24"/>
          <w:szCs w:val="24"/>
        </w:rPr>
        <w:t>[5] 机器学习2：银行电话营销预测之随机森林 - 知乎 (zhihu.com)</w:t>
      </w:r>
    </w:p>
    <w:p w14:paraId="70E66B86" w14:textId="39DD63CF">
      <w:pPr>
        <w:widowControl/>
        <w:spacing w:line="276" w:lineRule="auto"/>
        <w:rPr>
          <w:rFonts w:ascii="宋体" w:eastAsia="宋体" w:hAnsi="宋体"/>
          <w:sz w:val="24"/>
          <w:szCs w:val="24"/>
        </w:rPr>
      </w:pPr>
      <w:r>
        <w:rPr>
          <w:rFonts w:ascii="宋体" w:eastAsia="宋体" w:hAnsi="宋体"/>
          <w:sz w:val="24"/>
          <w:szCs w:val="24"/>
        </w:rPr>
        <w:t>[6] Python银行机器学习:回归、随机森林、KNN近邻、决策树、高斯朴素贝叶斯、支持向量机svm分析营销活动数据 - 拓端tecdat - 博客园 (cnblogs.com)</w:t>
      </w: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0847C" w14:textId="77777777">
      <w:r>
        <w:separator/>
      </w:r>
    </w:p>
  </w:endnote>
  <w:endnote w:type="continuationSeparator" w:id="0">
    <w:p w14:paraId="412887E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2D8AB" w14:textId="77777777">
      <w:r>
        <w:separator/>
      </w:r>
    </w:p>
  </w:footnote>
  <w:footnote w:type="continuationSeparator" w:id="0">
    <w:p w14:paraId="580CD257"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4NjI5OTBmMDM1ODFlMDkzNDFlZTFiMWNhZWU5ZTMifQ=="/>
  </w:docVars>
  <w:rsids>
    <w:rsidRoot w:val="009E462B"/>
    <w:rsid w:val="00011EC8"/>
    <w:rsid w:val="00020E84"/>
    <w:rsid w:val="00065255"/>
    <w:rsid w:val="000708CE"/>
    <w:rsid w:val="000855FB"/>
    <w:rsid w:val="00097726"/>
    <w:rsid w:val="000C70A1"/>
    <w:rsid w:val="0010299F"/>
    <w:rsid w:val="001249B5"/>
    <w:rsid w:val="00126E65"/>
    <w:rsid w:val="001342F9"/>
    <w:rsid w:val="00143F1B"/>
    <w:rsid w:val="00152842"/>
    <w:rsid w:val="001569BC"/>
    <w:rsid w:val="001628E6"/>
    <w:rsid w:val="00195247"/>
    <w:rsid w:val="001B2F59"/>
    <w:rsid w:val="001B38F9"/>
    <w:rsid w:val="001C1AD8"/>
    <w:rsid w:val="001E235E"/>
    <w:rsid w:val="001F4B34"/>
    <w:rsid w:val="002122BA"/>
    <w:rsid w:val="002746C2"/>
    <w:rsid w:val="0029069A"/>
    <w:rsid w:val="002934FA"/>
    <w:rsid w:val="002A00B6"/>
    <w:rsid w:val="002B5982"/>
    <w:rsid w:val="002E2F24"/>
    <w:rsid w:val="002F2040"/>
    <w:rsid w:val="002F2086"/>
    <w:rsid w:val="002F24C2"/>
    <w:rsid w:val="003331CB"/>
    <w:rsid w:val="00344FD6"/>
    <w:rsid w:val="00386CC8"/>
    <w:rsid w:val="003919E1"/>
    <w:rsid w:val="003F0138"/>
    <w:rsid w:val="00405465"/>
    <w:rsid w:val="004371B9"/>
    <w:rsid w:val="004720BB"/>
    <w:rsid w:val="004A3C7F"/>
    <w:rsid w:val="004B1462"/>
    <w:rsid w:val="004B5CB0"/>
    <w:rsid w:val="004E622F"/>
    <w:rsid w:val="00526BDF"/>
    <w:rsid w:val="005329A4"/>
    <w:rsid w:val="00544CDF"/>
    <w:rsid w:val="005A42D6"/>
    <w:rsid w:val="00605F00"/>
    <w:rsid w:val="00613DE6"/>
    <w:rsid w:val="006202A3"/>
    <w:rsid w:val="00626695"/>
    <w:rsid w:val="0062739E"/>
    <w:rsid w:val="00672543"/>
    <w:rsid w:val="00672872"/>
    <w:rsid w:val="00697119"/>
    <w:rsid w:val="006D3438"/>
    <w:rsid w:val="006E7C91"/>
    <w:rsid w:val="00710D33"/>
    <w:rsid w:val="007663E5"/>
    <w:rsid w:val="0079327D"/>
    <w:rsid w:val="00793E0A"/>
    <w:rsid w:val="007B6E76"/>
    <w:rsid w:val="007D11C9"/>
    <w:rsid w:val="007D15B3"/>
    <w:rsid w:val="007E5CE9"/>
    <w:rsid w:val="007F7818"/>
    <w:rsid w:val="00802DCA"/>
    <w:rsid w:val="00807975"/>
    <w:rsid w:val="00807FD4"/>
    <w:rsid w:val="00814012"/>
    <w:rsid w:val="00834185"/>
    <w:rsid w:val="008B27E7"/>
    <w:rsid w:val="008B3579"/>
    <w:rsid w:val="008D57FD"/>
    <w:rsid w:val="008E7A27"/>
    <w:rsid w:val="009239EA"/>
    <w:rsid w:val="009E462B"/>
    <w:rsid w:val="009F674B"/>
    <w:rsid w:val="00A26B49"/>
    <w:rsid w:val="00A41E07"/>
    <w:rsid w:val="00A51053"/>
    <w:rsid w:val="00A60A81"/>
    <w:rsid w:val="00A661BE"/>
    <w:rsid w:val="00AA69DD"/>
    <w:rsid w:val="00AF73AC"/>
    <w:rsid w:val="00B03A3A"/>
    <w:rsid w:val="00B2227C"/>
    <w:rsid w:val="00B41289"/>
    <w:rsid w:val="00B72D66"/>
    <w:rsid w:val="00B87D90"/>
    <w:rsid w:val="00C25F00"/>
    <w:rsid w:val="00C53D22"/>
    <w:rsid w:val="00C74F52"/>
    <w:rsid w:val="00C82A1B"/>
    <w:rsid w:val="00C91CDB"/>
    <w:rsid w:val="00D16B05"/>
    <w:rsid w:val="00D172F6"/>
    <w:rsid w:val="00D44B74"/>
    <w:rsid w:val="00D60287"/>
    <w:rsid w:val="00D71AFA"/>
    <w:rsid w:val="00D9530A"/>
    <w:rsid w:val="00D9581E"/>
    <w:rsid w:val="00DA0FC9"/>
    <w:rsid w:val="00DC689D"/>
    <w:rsid w:val="00DD1A37"/>
    <w:rsid w:val="00E20A6D"/>
    <w:rsid w:val="00E3048D"/>
    <w:rsid w:val="00E53B20"/>
    <w:rsid w:val="00E57F0A"/>
    <w:rsid w:val="00E90CF3"/>
    <w:rsid w:val="00E948F3"/>
    <w:rsid w:val="00E94A34"/>
    <w:rsid w:val="00EA16F8"/>
    <w:rsid w:val="00EB1177"/>
    <w:rsid w:val="00EB7590"/>
    <w:rsid w:val="00EE446A"/>
    <w:rsid w:val="00FF445D"/>
    <w:rsid w:val="0A596A08"/>
    <w:rsid w:val="39846181"/>
    <w:rsid w:val="53C21918"/>
    <w:rsid w:val="6BAF6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DF88"/>
  <w15:docId w15:val="{26A1BA5F-B5F5-49F4-BE8B-3E15ED6E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级标题"/>
    <w:next w:val="a"/>
    <w:link w:val="10"/>
    <w:autoRedefine/>
    <w:qFormat/>
    <w:pPr>
      <w:spacing w:line="480" w:lineRule="exact"/>
      <w:outlineLvl w:val="0"/>
    </w:pPr>
    <w:rPr>
      <w:rFonts w:ascii="Times New Roman" w:eastAsia="宋体" w:hAnsi="Times New Roman"/>
      <w:b/>
      <w:kern w:val="2"/>
      <w:sz w:val="32"/>
      <w:szCs w:val="22"/>
    </w:rPr>
  </w:style>
  <w:style w:type="character" w:customStyle="1" w:styleId="10">
    <w:name w:val="1级标题 字符"/>
    <w:basedOn w:val="a0"/>
    <w:link w:val="1"/>
    <w:rPr>
      <w:rFonts w:ascii="Times New Roman" w:eastAsia="宋体" w:hAnsi="Times New Roman"/>
      <w:b/>
      <w:sz w:val="32"/>
    </w:rPr>
  </w:style>
  <w:style w:type="paragraph" w:customStyle="1" w:styleId="2">
    <w:name w:val="2级标题"/>
    <w:link w:val="20"/>
    <w:autoRedefine/>
    <w:qFormat/>
    <w:pPr>
      <w:spacing w:line="480" w:lineRule="exact"/>
      <w:outlineLvl w:val="1"/>
    </w:pPr>
    <w:rPr>
      <w:rFonts w:ascii="Times New Roman" w:eastAsia="宋体" w:hAnsi="Times New Roman"/>
      <w:b/>
      <w:kern w:val="2"/>
      <w:sz w:val="30"/>
      <w:szCs w:val="22"/>
    </w:rPr>
  </w:style>
  <w:style w:type="character" w:customStyle="1" w:styleId="20">
    <w:name w:val="2级标题 字符"/>
    <w:basedOn w:val="10"/>
    <w:link w:val="2"/>
    <w:autoRedefine/>
    <w:qFormat/>
    <w:rPr>
      <w:rFonts w:ascii="Times New Roman" w:eastAsia="宋体" w:hAnsi="Times New Roman"/>
      <w:b/>
      <w:sz w:val="30"/>
    </w:rPr>
  </w:style>
  <w:style w:type="paragraph" w:customStyle="1" w:styleId="3">
    <w:name w:val="3级标题"/>
    <w:link w:val="30"/>
    <w:autoRedefine/>
    <w:qFormat/>
    <w:pPr>
      <w:spacing w:line="480" w:lineRule="exact"/>
      <w:ind w:firstLineChars="100" w:firstLine="100"/>
      <w:outlineLvl w:val="2"/>
    </w:pPr>
    <w:rPr>
      <w:rFonts w:ascii="Times New Roman" w:eastAsia="宋体" w:hAnsi="Times New Roman"/>
      <w:b/>
      <w:kern w:val="2"/>
      <w:sz w:val="28"/>
      <w:szCs w:val="22"/>
    </w:rPr>
  </w:style>
  <w:style w:type="character" w:customStyle="1" w:styleId="30">
    <w:name w:val="3级标题 字符"/>
    <w:basedOn w:val="a0"/>
    <w:link w:val="3"/>
    <w:rPr>
      <w:rFonts w:ascii="Times New Roman" w:eastAsia="宋体" w:hAnsi="Times New Roman"/>
      <w:b/>
      <w:sz w:val="28"/>
    </w:rPr>
  </w:style>
  <w:style w:type="paragraph" w:customStyle="1" w:styleId="a8">
    <w:name w:val="正文内容"/>
    <w:link w:val="a9"/>
    <w:autoRedefine/>
    <w:qFormat/>
    <w:pPr>
      <w:spacing w:line="480" w:lineRule="exact"/>
      <w:ind w:firstLineChars="200" w:firstLine="200"/>
      <w:jc w:val="both"/>
    </w:pPr>
    <w:rPr>
      <w:rFonts w:ascii="Times New Roman" w:eastAsia="宋体" w:hAnsi="Times New Roman" w:cstheme="majorBidi"/>
      <w:bCs/>
      <w:kern w:val="2"/>
      <w:sz w:val="24"/>
      <w:szCs w:val="32"/>
    </w:rPr>
  </w:style>
  <w:style w:type="character" w:customStyle="1" w:styleId="a9">
    <w:name w:val="正文内容 字符"/>
    <w:basedOn w:val="a0"/>
    <w:link w:val="a8"/>
    <w:autoRedefine/>
    <w:qFormat/>
    <w:rPr>
      <w:rFonts w:ascii="Times New Roman" w:eastAsia="宋体" w:hAnsi="Times New Roman" w:cstheme="majorBidi"/>
      <w:bCs/>
      <w:sz w:val="24"/>
      <w:szCs w:val="32"/>
    </w:rPr>
  </w:style>
  <w:style w:type="paragraph" w:customStyle="1" w:styleId="aa">
    <w:name w:val="三级标题"/>
    <w:link w:val="ab"/>
    <w:autoRedefine/>
    <w:qFormat/>
    <w:pPr>
      <w:ind w:firstLineChars="100" w:firstLine="100"/>
      <w:outlineLvl w:val="2"/>
    </w:pPr>
    <w:rPr>
      <w:rFonts w:ascii="Times New Roman" w:eastAsia="宋体" w:hAnsi="Times New Roman" w:cs="PMingLiU"/>
      <w:b/>
      <w:kern w:val="2"/>
      <w:sz w:val="28"/>
      <w:szCs w:val="24"/>
    </w:rPr>
  </w:style>
  <w:style w:type="character" w:customStyle="1" w:styleId="ab">
    <w:name w:val="三级标题 字符"/>
    <w:basedOn w:val="a0"/>
    <w:link w:val="aa"/>
    <w:rPr>
      <w:rFonts w:ascii="Times New Roman" w:eastAsia="宋体" w:hAnsi="Times New Roman" w:cs="PMingLiU"/>
      <w:b/>
      <w:sz w:val="28"/>
      <w:szCs w:val="24"/>
    </w:rPr>
  </w:style>
  <w:style w:type="paragraph" w:customStyle="1" w:styleId="ac">
    <w:name w:val="二级标题"/>
    <w:link w:val="ad"/>
    <w:qFormat/>
    <w:pPr>
      <w:spacing w:line="480" w:lineRule="exact"/>
      <w:outlineLvl w:val="1"/>
    </w:pPr>
    <w:rPr>
      <w:rFonts w:ascii="Times New Roman" w:eastAsia="宋体" w:hAnsi="Times New Roman" w:cs="PMingLiU"/>
      <w:b/>
      <w:kern w:val="2"/>
      <w:sz w:val="30"/>
      <w:szCs w:val="24"/>
    </w:rPr>
  </w:style>
  <w:style w:type="character" w:customStyle="1" w:styleId="ad">
    <w:name w:val="二级标题 字符"/>
    <w:basedOn w:val="a0"/>
    <w:link w:val="ac"/>
    <w:qFormat/>
    <w:rPr>
      <w:rFonts w:ascii="Times New Roman" w:eastAsia="宋体" w:hAnsi="Times New Roman" w:cs="PMingLiU"/>
      <w:b/>
      <w:sz w:val="30"/>
      <w:szCs w:val="24"/>
    </w:rPr>
  </w:style>
  <w:style w:type="paragraph" w:customStyle="1" w:styleId="ae">
    <w:name w:val="一级标题"/>
    <w:link w:val="af"/>
    <w:qFormat/>
    <w:pPr>
      <w:tabs>
        <w:tab w:val="left" w:pos="6913"/>
      </w:tabs>
      <w:spacing w:line="480" w:lineRule="exact"/>
      <w:outlineLvl w:val="0"/>
    </w:pPr>
    <w:rPr>
      <w:rFonts w:ascii="宋体" w:eastAsia="宋体" w:hAnsi="宋体" w:cs="PMingLiU"/>
      <w:b/>
      <w:kern w:val="2"/>
      <w:sz w:val="32"/>
      <w:szCs w:val="22"/>
    </w:rPr>
  </w:style>
  <w:style w:type="character" w:customStyle="1" w:styleId="af">
    <w:name w:val="一级标题 字符"/>
    <w:basedOn w:val="a0"/>
    <w:link w:val="ae"/>
    <w:autoRedefine/>
    <w:rPr>
      <w:rFonts w:ascii="宋体" w:eastAsia="宋体" w:hAnsi="宋体" w:cs="PMingLiU"/>
      <w:b/>
      <w:sz w:val="3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f0">
    <w:name w:val="List Paragraph"/>
    <w:basedOn w:val="a"/>
    <w:uiPriority w:val="34"/>
    <w:qFormat/>
    <w:pPr>
      <w:ind w:firstLineChars="200" w:firstLine="420"/>
    </w:pPr>
  </w:style>
  <w:style w:type="table" w:customStyle="1" w:styleId="11">
    <w:name w:val="无格式表格 11"/>
    <w:basedOn w:val="a1"/>
    <w:qFormat/>
    <w:rPr>
      <w:rFonts w:ascii="Times New Roman" w:eastAsia="Times New Roman" w:hAnsi="Times New Roman" w:cs="Times New Roman"/>
    </w:rPr>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rFonts w:ascii="Times New Roman" w:hAnsi="Times New Roman" w:cs="Times New Roman" w:hint="default"/>
        <w:b/>
        <w:bCs/>
      </w:rPr>
    </w:tblStylePr>
    <w:tblStylePr w:type="lastRow">
      <w:rPr>
        <w:rFonts w:ascii="Times New Roman" w:hAnsi="Times New Roman" w:cs="Times New Roman" w:hint="default"/>
        <w:b/>
        <w:bCs/>
      </w:rPr>
      <w:tblPr/>
      <w:tcPr>
        <w:tcBorders>
          <w:top w:val="double" w:sz="2" w:space="0" w:color="BEBEBE"/>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character" w:styleId="af1">
    <w:name w:val="Placeholder Text"/>
    <w:basedOn w:val="a0"/>
    <w:uiPriority w:val="99"/>
    <w:semiHidden/>
    <w:rPr>
      <w:color w:val="666666"/>
    </w:rPr>
  </w:style>
  <w:style w:type="paragraph" w:styleId="af2">
    <w:name w:val="caption"/>
    <w:basedOn w:val="a"/>
    <w:next w:val="a"/>
    <w:uiPriority w:val="35"/>
    <w:unhideWhenUsed/>
    <w:qFormat/>
    <w:rsid w:val="00E94A34"/>
    <w:rPr>
      <w:rFonts w:asciiTheme="majorHAnsi" w:eastAsia="黑体" w:hAnsiTheme="majorHAnsi" w:cstheme="majorBidi"/>
      <w:sz w:val="20"/>
      <w:szCs w:val="20"/>
    </w:rPr>
  </w:style>
  <w:style w:type="table" w:styleId="12">
    <w:name w:val="Plain Table 1"/>
    <w:basedOn w:val="a1"/>
    <w:uiPriority w:val="41"/>
    <w:rsid w:val="00E94A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3">
    <w:name w:val="Grid Table Light"/>
    <w:basedOn w:val="a1"/>
    <w:uiPriority w:val="40"/>
    <w:rsid w:val="00E94A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553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1205</Words>
  <Characters>6875</Characters>
  <Application>Microsoft Office Word</Application>
  <DocSecurity>0</DocSecurity>
  <Lines>57</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18</cp:revision>
  <dcterms:created xsi:type="dcterms:W3CDTF">2024-04-28T01:05:00Z</dcterms:created>
  <dcterms:modified xsi:type="dcterms:W3CDTF">2024-04-28T02:18:00Z</dcterms:modified>
</cp:coreProperties>
</file>