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0AD8B" w14:textId="18878574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    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 </w:t>
      </w:r>
    </w:p>
    <w:p w14:paraId="2813126D" w14:textId="5A130FC4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实验名称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4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复杂网络的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社团检测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一、</w:t>
      </w:r>
      <w:r>
        <w:rPr>
          <w:rFonts w:ascii="Times New Roman" w:hAnsi="Times New Roman"/>
          <w:b/>
          <w:sz w:val="24"/>
          <w:szCs w:val="24"/>
        </w:rPr>
        <w:t>实验内容</w:t>
      </w:r>
      <w:r>
        <w:rPr>
          <w:rFonts w:ascii="Times New Roman" w:hAnsi="Times New Roman"/>
          <w:b/>
          <w:sz w:val="24"/>
          <w:szCs w:val="24"/>
        </w:rPr>
        <w:t>及结果</w:t>
      </w:r>
    </w:p>
    <w:p w14:paraId="41353665" w14:textId="105E8233">
      <w:pPr>
        <w:pStyle w:val="a7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给定网络</w:t>
      </w:r>
      <w:r>
        <w:rPr>
          <w:rFonts w:ascii="Times New Roman" w:hAnsi="Times New Roman" w:cs="Times New Roman"/>
          <w:sz w:val="24"/>
          <w:szCs w:val="24"/>
        </w:rPr>
        <w:t>1tux400</w:t>
      </w:r>
      <w:r>
        <w:rPr>
          <w:rFonts w:ascii="Times New Roman" w:hAnsi="Times New Roman" w:cs="Times New Roman"/>
          <w:sz w:val="24"/>
          <w:szCs w:val="24"/>
        </w:rPr>
        <w:t>.csv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采用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种算法进行社团检测，输出模块度</w:t>
      </w:r>
      <w:r>
        <w:rPr>
          <w:rFonts w:ascii="Times New Roman" w:hAnsi="Times New Roman" w:cs="Times New Roman"/>
          <w:sz w:val="24"/>
          <w:szCs w:val="24"/>
        </w:rPr>
        <w:t>并</w:t>
      </w:r>
      <w:r>
        <w:rPr>
          <w:rFonts w:ascii="Times New Roman" w:hAnsi="Times New Roman" w:cs="Times New Roman"/>
          <w:sz w:val="24"/>
          <w:szCs w:val="24"/>
        </w:rPr>
        <w:t>对社团划分后的网络进行可视化</w:t>
      </w:r>
      <w:r>
        <w:rPr>
          <w:rFonts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基于</w:t>
      </w:r>
      <w:r>
        <w:rPr>
          <w:rFonts w:ascii="Times New Roman" w:hAnsi="Times New Roman" w:cs="Times New Roman"/>
          <w:sz w:val="24"/>
          <w:szCs w:val="24"/>
        </w:rPr>
        <w:t>社团检测结果，分析这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种算法的特点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AA98500" w14:textId="73318119">
      <w:pPr>
        <w:pStyle w:val="a7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、对教材</w:t>
      </w:r>
      <w:r>
        <w:rPr>
          <w:rFonts w:ascii="Times New Roman" w:hAnsi="Times New Roman" w:cs="Times New Roman"/>
          <w:sz w:val="24"/>
          <w:szCs w:val="24"/>
        </w:rPr>
        <w:t>P144</w:t>
      </w:r>
      <w:r>
        <w:rPr>
          <w:rFonts w:ascii="Times New Roman" w:hAnsi="Times New Roman" w:cs="Times New Roman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4-19</w:t>
      </w:r>
      <w:r>
        <w:rPr>
          <w:rFonts w:ascii="Times New Roman" w:hAnsi="Times New Roman" w:cs="Times New Roman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网络，参考</w:t>
      </w:r>
      <w:r>
        <w:rPr>
          <w:rFonts w:ascii="Times New Roman" w:hAnsi="Times New Roman" w:cs="Times New Roman"/>
          <w:sz w:val="24"/>
          <w:szCs w:val="24"/>
        </w:rPr>
        <w:t>networkx-reference3.0.pdf</w:t>
      </w:r>
      <w:r>
        <w:rPr>
          <w:rFonts w:ascii="Times New Roman" w:hAnsi="Times New Roman" w:cs="Times New Roman"/>
          <w:sz w:val="24"/>
          <w:szCs w:val="24"/>
        </w:rPr>
        <w:t>，采用派系过滤算法进行社团检测。</w:t>
      </w:r>
    </w:p>
    <w:p w14:paraId="67D6380C" w14:textId="77777777">
      <w:pPr>
        <w:pStyle w:val="a7"/>
        <w:ind w:left="360" w:firstLineChars="0" w:firstLine="0"/>
        <w:rPr>
          <w:rFonts w:ascii="Times New Roman" w:hAnsi="Times New Roman" w:cs="Times New Roman"/>
          <w:b/>
          <w:sz w:val="24"/>
          <w:szCs w:val="24"/>
        </w:rPr>
      </w:pPr>
    </w:p>
    <w:p w14:paraId="75965272" w14:textId="2A137D56">
      <w:pPr>
        <w:pStyle w:val="a7"/>
        <w:ind w:left="360" w:firstLineChars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源代码：</w:t>
      </w:r>
    </w:p>
    <w:p w14:paraId="75D9B3DA" w14:textId="5B64EF10">
      <w:pPr>
        <w:pStyle w:val="a7"/>
        <w:ind w:left="360" w:firstLineChars="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Ta</w:t>
      </w:r>
      <w:r>
        <w:rPr>
          <w:rFonts w:ascii="Times New Roman" w:hAnsi="Times New Roman" w:cs="Times New Roman"/>
          <w:b/>
          <w:sz w:val="24"/>
          <w:szCs w:val="24"/>
        </w:rPr>
        <w:t>sk1: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5C95B039" w14:textId="77777777">
        <w:tc>
          <w:tcPr>
            <w:tcW w:w="8306" w:type="dxa"/>
          </w:tcPr>
          <w:p w14:paraId="3A46D3E9" w14:textId="193762F4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引入网络</w:t>
            </w:r>
          </w:p>
          <w:p w14:paraId="0251C49B" w14:textId="15F00D8E">
            <w:pPr>
              <w:pStyle w:val="a7"/>
              <w:ind w:firstLineChars="0" w:firstLine="0"/>
              <w:rPr>
                <w:rFonts w:ascii="Times New Roman" w:hAnsi="Times New Roman" w:cs="Times New Roman" w:hint="eastAsia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16F1942E" wp14:editId="0BA3BB80">
                  <wp:extent cx="4552857" cy="1519994"/>
                  <wp:effectExtent l="0" t="0" r="635" b="4445"/>
                  <wp:docPr id="18515541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541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857" cy="151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EDC4D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Louvain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7F594DE3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62600045" wp14:editId="67EFEB86">
                  <wp:extent cx="4624705" cy="2839065"/>
                  <wp:effectExtent l="0" t="0" r="4445" b="0"/>
                  <wp:docPr id="6431205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1205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450" cy="2877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46CDF" w14:textId="7A316E9E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Givan-Newman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3F05323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6844D18D" wp14:editId="33280E0D">
                  <wp:extent cx="4020111" cy="1609950"/>
                  <wp:effectExtent l="0" t="0" r="0" b="9525"/>
                  <wp:docPr id="8146927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6927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B935D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5CC4E8D8" wp14:editId="092593DE">
                  <wp:extent cx="5274310" cy="2766695"/>
                  <wp:effectExtent l="0" t="0" r="2540" b="0"/>
                  <wp:docPr id="12832933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2933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6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D76F8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</w:p>
          <w:p w14:paraId="7D952EF4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Kernighan-Lin</w:t>
            </w:r>
            <w:r>
              <w:rPr>
                <w:rFonts w:ascii="Times New Roman" w:hAnsi="Times New Roman" w:cs="Times New Roman" w:hint="eastAsia"/>
                <w:b/>
              </w:rPr>
              <w:t>：</w:t>
            </w:r>
          </w:p>
          <w:p w14:paraId="23A31B1D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2B5B777B" wp14:editId="6F037CB4">
                  <wp:extent cx="4439270" cy="1066949"/>
                  <wp:effectExtent l="0" t="0" r="0" b="0"/>
                  <wp:docPr id="16883845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3845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F0168" w14:textId="2897F260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71AE1783" wp14:editId="4F6D1CE9">
                  <wp:extent cx="4616245" cy="2279222"/>
                  <wp:effectExtent l="0" t="0" r="0" b="6985"/>
                  <wp:docPr id="2085925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925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872" cy="229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6F93E" w14:textId="59EE526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lastRenderedPageBreak/>
        <w:t>Task</w:t>
      </w:r>
      <w:r>
        <w:rPr>
          <w:rFonts w:ascii="Times New Roman" w:hAnsi="Times New Roman"/>
          <w:b/>
          <w:sz w:val="24"/>
          <w:szCs w:val="24"/>
        </w:rPr>
        <w:t>2: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3E6599F1" w14:textId="77777777">
        <w:tc>
          <w:tcPr>
            <w:tcW w:w="8306" w:type="dxa"/>
          </w:tcPr>
          <w:p w14:paraId="453D9802" w14:textId="5422F78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0B736CDB" wp14:editId="6623CD52">
                  <wp:extent cx="5274310" cy="2604135"/>
                  <wp:effectExtent l="0" t="0" r="2540" b="5715"/>
                  <wp:docPr id="3379413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9413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04B76" w14:textId="5413A175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1025D7C7" wp14:editId="16D3B1B5">
                  <wp:extent cx="5274310" cy="4768850"/>
                  <wp:effectExtent l="0" t="0" r="2540" b="0"/>
                  <wp:docPr id="817694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6948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6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91C9B" w14:textId="77777777">
            <w:pPr>
              <w:rPr>
                <w:rFonts w:ascii="Times New Roman" w:hAnsi="Times New Roman"/>
                <w:b/>
              </w:rPr>
            </w:pPr>
          </w:p>
          <w:p w14:paraId="22D97E90" w14:textId="6ED36CC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</w:rPr>
              <w:lastRenderedPageBreak/>
              <w:drawing>
                <wp:inline distT="0" distB="0" distL="0" distR="0" wp14:anchorId="40018149" wp14:editId="14C9A9C2">
                  <wp:extent cx="5115639" cy="1914792"/>
                  <wp:effectExtent l="0" t="0" r="8890" b="9525"/>
                  <wp:docPr id="7973317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3317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DC2C3" w14:textId="4D7137B8">
            <w:pPr>
              <w:rPr>
                <w:rFonts w:ascii="Times New Roman" w:hAnsi="Times New Roman"/>
                <w:b/>
              </w:rPr>
            </w:pPr>
          </w:p>
        </w:tc>
      </w:tr>
    </w:tbl>
    <w:p w14:paraId="031A5D37" w14:textId="77777777">
      <w:pPr>
        <w:rPr>
          <w:rFonts w:ascii="Times New Roman" w:hAnsi="Times New Roman"/>
          <w:b/>
        </w:rPr>
      </w:pPr>
    </w:p>
    <w:p w14:paraId="15F5F546" w14:textId="77777777">
      <w:pPr>
        <w:rPr>
          <w:rFonts w:ascii="Times New Roman" w:hAnsi="Times New Roman" w:hint="eastAsia"/>
        </w:rPr>
      </w:pPr>
    </w:p>
    <w:p w14:paraId="11979568" w14:textId="77777777">
      <w:pPr>
        <w:rPr>
          <w:rFonts w:ascii="Times New Roman" w:hAnsi="Times New Roman"/>
        </w:rPr>
      </w:pPr>
    </w:p>
    <w:p w14:paraId="667CF3EE" w14:textId="77777777">
      <w:pPr>
        <w:rPr>
          <w:rFonts w:ascii="Times New Roman" w:hAnsi="Times New Roman"/>
        </w:rPr>
      </w:pPr>
    </w:p>
    <w:p w14:paraId="35282B41" w14:textId="77777777">
      <w:pPr>
        <w:rPr>
          <w:rFonts w:ascii="Times New Roman" w:hAnsi="Times New Roman"/>
        </w:rPr>
      </w:pPr>
    </w:p>
    <w:p w14:paraId="4733A43C" w14:textId="77777777">
      <w:pPr>
        <w:rPr>
          <w:rFonts w:ascii="Times New Roman" w:hAnsi="Times New Roman"/>
        </w:rPr>
      </w:pPr>
    </w:p>
    <w:p w14:paraId="11F1D129" w14:textId="77777777">
      <w:pPr>
        <w:rPr>
          <w:rFonts w:ascii="Times New Roman" w:hAnsi="Times New Roman"/>
        </w:rPr>
      </w:pPr>
    </w:p>
    <w:p w14:paraId="4A24FF92" w14:textId="77777777">
      <w:pPr>
        <w:rPr>
          <w:rFonts w:ascii="Times New Roman" w:hAnsi="Times New Roman"/>
        </w:rPr>
      </w:pPr>
    </w:p>
    <w:p w14:paraId="68805DD8" w14:textId="77777777">
      <w:pPr>
        <w:rPr>
          <w:rFonts w:ascii="Times New Roman" w:hAnsi="Times New Roman"/>
        </w:rPr>
      </w:pPr>
    </w:p>
    <w:p w14:paraId="6A80A93B" w14:textId="77777777">
      <w:pPr>
        <w:rPr>
          <w:rFonts w:ascii="Times New Roman" w:hAnsi="Times New Roman"/>
        </w:rPr>
      </w:pPr>
    </w:p>
    <w:p w14:paraId="62FEA86D" w14:textId="77777777">
      <w:pPr>
        <w:rPr>
          <w:rFonts w:ascii="Times New Roman" w:hAnsi="Times New Roman" w:hint="eastAsia"/>
        </w:rPr>
      </w:pPr>
    </w:p>
    <w:p w14:paraId="48E7E01A" w14:textId="4B2B6EEF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运行结果（截图）</w:t>
      </w:r>
      <w:r>
        <w:rPr>
          <w:rFonts w:ascii="Times New Roman" w:hAnsi="Times New Roman"/>
        </w:rPr>
        <w:t>：</w:t>
      </w:r>
    </w:p>
    <w:p w14:paraId="7CB1731A" w14:textId="16E1624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Task1</w:t>
      </w:r>
      <w:r>
        <w:rPr>
          <w:rFonts w:ascii="Times New Roman" w:hAnsi="Times New Roman"/>
          <w:sz w:val="24"/>
          <w:szCs w:val="24"/>
        </w:rPr>
        <w:t>:</w:t>
      </w:r>
    </w:p>
    <w:tbl>
      <w:tblPr>
        <w:tblW w:w="8306" w:type="dxa"/>
        <w:tblLook w:val="0000" w:firstRow="0" w:lastRow="0" w:firstColumn="0" w:lastColumn="0" w:noHBand="0" w:noVBand="0"/>
      </w:tblPr>
      <w:tblGrid>
        <w:gridCol w:w="8306"/>
      </w:tblGrid>
      <w:tr w14:paraId="121CFA0D" w14:textId="77777777">
        <w:tc>
          <w:tcPr>
            <w:tcW w:w="8306" w:type="dxa"/>
          </w:tcPr>
          <w:p w14:paraId="099D022C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Louvain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D073B3C" w14:textId="4BC1092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478A166F" wp14:editId="2DB43415">
                  <wp:extent cx="4533751" cy="3578828"/>
                  <wp:effectExtent l="0" t="0" r="635" b="3175"/>
                  <wp:docPr id="3689567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956789" name=""/>
                          <pic:cNvPicPr/>
                        </pic:nvPicPr>
                        <pic:blipFill rotWithShape="1">
                          <a:blip r:embed="rId15"/>
                          <a:srcRect l="-839" t="698"/>
                          <a:stretch/>
                        </pic:blipFill>
                        <pic:spPr bwMode="auto">
                          <a:xfrm>
                            <a:off x="0" y="0"/>
                            <a:ext cx="4551363" cy="359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DE17F1" w14:textId="77777777">
        <w:tc>
          <w:tcPr>
            <w:tcW w:w="8306" w:type="dxa"/>
          </w:tcPr>
          <w:p w14:paraId="332FF481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Givan-Newman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9500D06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2D846C" wp14:editId="0B3DE134">
                  <wp:extent cx="2038635" cy="228632"/>
                  <wp:effectExtent l="0" t="0" r="0" b="0"/>
                  <wp:docPr id="7236725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6725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2F0CD" w14:textId="7F107A37">
            <w:pPr>
              <w:pStyle w:val="a7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F543AF" wp14:editId="4E2A63F2">
                  <wp:extent cx="4337108" cy="3475402"/>
                  <wp:effectExtent l="0" t="0" r="6350" b="0"/>
                  <wp:docPr id="143902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02058" name=""/>
                          <pic:cNvPicPr/>
                        </pic:nvPicPr>
                        <pic:blipFill rotWithShape="1">
                          <a:blip r:embed="rId17"/>
                          <a:srcRect l="1" t="4286" r="1521"/>
                          <a:stretch/>
                        </pic:blipFill>
                        <pic:spPr bwMode="auto">
                          <a:xfrm>
                            <a:off x="0" y="0"/>
                            <a:ext cx="4373223" cy="3504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D785A5" w14:textId="77777777">
        <w:tc>
          <w:tcPr>
            <w:tcW w:w="8306" w:type="dxa"/>
          </w:tcPr>
          <w:p w14:paraId="6034F809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Kernighan-Lin</w:t>
            </w:r>
            <w:r>
              <w:rPr>
                <w:rFonts w:ascii="Times New Roman" w:hAnsi="Times New Roman" w:cs="Times New Roman" w:hint="eastAsia"/>
                <w:b/>
              </w:rPr>
              <w:t>：</w:t>
            </w:r>
          </w:p>
          <w:p w14:paraId="359877FE" w14:textId="77777777">
            <w:pPr>
              <w:pStyle w:val="a7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474D70" wp14:editId="0572C710">
                  <wp:extent cx="1810003" cy="209579"/>
                  <wp:effectExtent l="0" t="0" r="0" b="0"/>
                  <wp:docPr id="1571785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785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9FA65" w14:textId="35401A8C">
            <w:pPr>
              <w:pStyle w:val="a7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4B7094" wp14:editId="2C2AA759">
                  <wp:extent cx="4454555" cy="3629718"/>
                  <wp:effectExtent l="0" t="0" r="3175" b="8890"/>
                  <wp:docPr id="174289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89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687" cy="3640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63E03" w14:textId="77777777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</w:p>
    <w:p w14:paraId="2FB6DC96" w14:textId="502F3102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　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对于</w:t>
      </w:r>
      <w:r>
        <w:rPr>
          <w:rFonts w:ascii="Times New Roman" w:hAnsi="Times New Roman"/>
          <w:sz w:val="24"/>
          <w:szCs w:val="24"/>
        </w:rPr>
        <w:t>1tux400</w:t>
      </w:r>
      <w:r>
        <w:rPr>
          <w:rFonts w:ascii="Times New Roman" w:hAnsi="Times New Roman"/>
          <w:sz w:val="24"/>
          <w:szCs w:val="24"/>
        </w:rPr>
        <w:t>网络，我使用了三种不同的算法进行社团检测并计算了模块度，分别是</w:t>
      </w:r>
      <w:r>
        <w:rPr>
          <w:rFonts w:ascii="Times New Roman" w:hAnsi="Times New Roman"/>
          <w:sz w:val="24"/>
          <w:szCs w:val="24"/>
        </w:rPr>
        <w:t>Louvain</w:t>
      </w:r>
      <w:r>
        <w:rPr>
          <w:rFonts w:ascii="Times New Roman" w:hAnsi="Times New Roman"/>
          <w:sz w:val="24"/>
          <w:szCs w:val="24"/>
        </w:rPr>
        <w:t>算法、</w:t>
      </w:r>
      <w:r>
        <w:rPr>
          <w:rFonts w:ascii="Times New Roman" w:hAnsi="Times New Roman"/>
          <w:sz w:val="24"/>
          <w:szCs w:val="24"/>
        </w:rPr>
        <w:t>Givan-Newman</w:t>
      </w:r>
      <w:r>
        <w:rPr>
          <w:rFonts w:ascii="Times New Roman" w:hAnsi="Times New Roman"/>
          <w:sz w:val="24"/>
          <w:szCs w:val="24"/>
        </w:rPr>
        <w:t>算法、</w:t>
      </w:r>
      <w:r>
        <w:rPr>
          <w:rFonts w:ascii="Times New Roman" w:hAnsi="Times New Roman"/>
          <w:sz w:val="24"/>
          <w:szCs w:val="24"/>
        </w:rPr>
        <w:t>Kernighan-Lin</w:t>
      </w:r>
      <w:r>
        <w:rPr>
          <w:rFonts w:ascii="Times New Roman" w:hAnsi="Times New Roman"/>
          <w:sz w:val="24"/>
          <w:szCs w:val="24"/>
        </w:rPr>
        <w:t>算法。其中，</w:t>
      </w:r>
      <w:r>
        <w:rPr>
          <w:rFonts w:ascii="Times New Roman" w:hAnsi="Times New Roman"/>
          <w:sz w:val="24"/>
          <w:szCs w:val="24"/>
        </w:rPr>
        <w:t>Louvain</w:t>
      </w:r>
      <w:r>
        <w:rPr>
          <w:rFonts w:ascii="Times New Roman" w:hAnsi="Times New Roman"/>
          <w:sz w:val="24"/>
          <w:szCs w:val="24"/>
        </w:rPr>
        <w:t>所得模块度最高，达到</w:t>
      </w:r>
      <w:r>
        <w:rPr>
          <w:rFonts w:ascii="Times New Roman" w:hAnsi="Times New Roman"/>
          <w:sz w:val="24"/>
          <w:szCs w:val="24"/>
        </w:rPr>
        <w:t>0.71</w:t>
      </w:r>
      <w:r>
        <w:rPr>
          <w:rFonts w:ascii="Times New Roman" w:hAnsi="Times New Roman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Louvain</w:t>
      </w:r>
      <w:r>
        <w:rPr>
          <w:rFonts w:ascii="Times New Roman" w:hAnsi="Times New Roman"/>
          <w:sz w:val="24"/>
          <w:szCs w:val="24"/>
        </w:rPr>
        <w:t>算法是一种基于贪心策略的社团检测方法，它的特点是不断优化模块度来发现网络中的社团结构，所以模块度高，社团划分质量较高。</w:t>
      </w:r>
    </w:p>
    <w:p w14:paraId="3E3907E6" w14:textId="021430E3">
      <w:pPr>
        <w:tabs>
          <w:tab w:val="left" w:pos="6447"/>
        </w:tabs>
        <w:spacing w:line="30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Givan-Newman</w:t>
      </w:r>
      <w:r>
        <w:rPr>
          <w:rFonts w:ascii="Times New Roman" w:hAnsi="Times New Roman"/>
          <w:sz w:val="24"/>
          <w:szCs w:val="24"/>
        </w:rPr>
        <w:t>算法模块度稍低，为</w:t>
      </w:r>
      <w:r>
        <w:rPr>
          <w:rFonts w:ascii="Times New Roman" w:hAnsi="Times New Roman"/>
          <w:sz w:val="24"/>
          <w:szCs w:val="24"/>
        </w:rPr>
        <w:t>0.65</w:t>
      </w:r>
      <w:r>
        <w:rPr>
          <w:rFonts w:ascii="Times New Roman" w:hAnsi="Times New Roman"/>
          <w:sz w:val="24"/>
          <w:szCs w:val="24"/>
        </w:rPr>
        <w:t>。</w:t>
      </w:r>
      <w:r>
        <w:rPr>
          <w:rFonts w:ascii="Times New Roman" w:hAnsi="Times New Roman"/>
          <w:sz w:val="24"/>
          <w:szCs w:val="24"/>
        </w:rPr>
        <w:t>Givan-Newman</w:t>
      </w:r>
      <w:r>
        <w:rPr>
          <w:rFonts w:ascii="Times New Roman" w:hAnsi="Times New Roman"/>
          <w:sz w:val="24"/>
          <w:szCs w:val="24"/>
        </w:rPr>
        <w:t>算法是基于层次聚类的社团检测方法，它通过迭代删除网络中的边来发现社团结构，能够较好地社团结构。</w:t>
      </w:r>
      <w:r>
        <w:rPr>
          <w:rFonts w:ascii="Times New Roman" w:hAnsi="Times New Roman" w:hint="eastAsia"/>
          <w:sz w:val="24"/>
          <w:szCs w:val="24"/>
        </w:rPr>
        <w:t>且实验时发现运行</w:t>
      </w:r>
      <w:r>
        <w:rPr>
          <w:rFonts w:ascii="Times New Roman" w:hAnsi="Times New Roman" w:hint="eastAsia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 w:hint="eastAsia"/>
          <w:sz w:val="24"/>
          <w:szCs w:val="24"/>
        </w:rPr>
        <w:t>方法代码时间长，表明</w:t>
      </w:r>
      <w:r>
        <w:rPr>
          <w:rFonts w:ascii="Times New Roman" w:hAnsi="Times New Roman"/>
          <w:sz w:val="24"/>
          <w:szCs w:val="24"/>
        </w:rPr>
        <w:t xml:space="preserve">GN </w:t>
      </w:r>
      <w:r>
        <w:rPr>
          <w:rFonts w:ascii="Times New Roman" w:hAnsi="Times New Roman" w:hint="eastAsia"/>
          <w:sz w:val="24"/>
          <w:szCs w:val="24"/>
        </w:rPr>
        <w:t>方法算法复杂度高。</w:t>
      </w:r>
    </w:p>
    <w:p w14:paraId="06C1EE77" w14:textId="521A1ED6">
      <w:pPr>
        <w:spacing w:line="30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Kernighan-Lin </w:t>
      </w:r>
      <w:r>
        <w:rPr>
          <w:rFonts w:ascii="Times New Roman" w:hAnsi="Times New Roman"/>
          <w:sz w:val="24"/>
          <w:szCs w:val="24"/>
        </w:rPr>
        <w:t>算法分隔得到社团的模块度最低，为</w:t>
      </w:r>
      <w:r>
        <w:rPr>
          <w:rFonts w:ascii="Times New Roman" w:hAnsi="Times New Roman"/>
          <w:sz w:val="24"/>
          <w:szCs w:val="24"/>
        </w:rPr>
        <w:t>0.41</w:t>
      </w:r>
      <w:r>
        <w:rPr>
          <w:rFonts w:ascii="Times New Roman" w:hAnsi="Times New Roman"/>
          <w:sz w:val="24"/>
          <w:szCs w:val="24"/>
        </w:rPr>
        <w:t>。</w:t>
      </w:r>
      <w:r>
        <w:rPr>
          <w:rFonts w:ascii="Times New Roman" w:hAnsi="Times New Roman"/>
          <w:sz w:val="24"/>
          <w:szCs w:val="24"/>
        </w:rPr>
        <w:t xml:space="preserve">Kernighan-Lin </w:t>
      </w:r>
      <w:r>
        <w:rPr>
          <w:rFonts w:ascii="Times New Roman" w:hAnsi="Times New Roman"/>
          <w:sz w:val="24"/>
          <w:szCs w:val="24"/>
        </w:rPr>
        <w:t>算法是一种基于图分割的方法，它通过迭代交换节点来改进社团划分的质量，由于</w:t>
      </w:r>
      <w:r>
        <w:rPr>
          <w:rFonts w:ascii="Times New Roman" w:hAnsi="Times New Roman"/>
          <w:sz w:val="24"/>
          <w:szCs w:val="24"/>
        </w:rPr>
        <w:t xml:space="preserve"> Kernighan-Lin </w:t>
      </w:r>
      <w:r>
        <w:rPr>
          <w:rFonts w:ascii="Times New Roman" w:hAnsi="Times New Roman"/>
          <w:sz w:val="24"/>
          <w:szCs w:val="24"/>
        </w:rPr>
        <w:t>算法在每次迭代中只进行局部搜索，因此可能会陷入局部最优</w:t>
      </w:r>
      <w:proofErr w:type="gramStart"/>
      <w:r>
        <w:rPr>
          <w:rFonts w:ascii="Times New Roman" w:hAnsi="Times New Roman"/>
          <w:sz w:val="24"/>
          <w:szCs w:val="24"/>
        </w:rPr>
        <w:t>解导致</w:t>
      </w:r>
      <w:proofErr w:type="gramEnd"/>
      <w:r>
        <w:rPr>
          <w:rFonts w:ascii="Times New Roman" w:hAnsi="Times New Roman"/>
          <w:sz w:val="24"/>
          <w:szCs w:val="24"/>
        </w:rPr>
        <w:t>模块度较低。</w:t>
      </w:r>
    </w:p>
    <w:p w14:paraId="6FBD9D92" w14:textId="77777777">
      <w:pPr>
        <w:spacing w:line="30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</w:p>
    <w:p w14:paraId="066A5E22" w14:textId="39AA041C">
      <w:pPr>
        <w:widowControl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6ED67B6" w14:textId="1BD7330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Task2</w:t>
      </w:r>
      <w:r>
        <w:rPr>
          <w:rFonts w:ascii="Times New Roman" w:hAnsi="Times New Roman"/>
          <w:sz w:val="24"/>
          <w:szCs w:val="24"/>
        </w:rPr>
        <w:t>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4BFB68B9" w14:textId="77777777">
        <w:tc>
          <w:tcPr>
            <w:tcW w:w="8306" w:type="dxa"/>
          </w:tcPr>
          <w:p w14:paraId="24842B44" w14:textId="633C23EA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教材</w:t>
            </w:r>
            <w:r>
              <w:rPr>
                <w:rFonts w:ascii="Times New Roman" w:hAnsi="Times New Roman"/>
                <w:sz w:val="24"/>
                <w:szCs w:val="24"/>
              </w:rPr>
              <w:t>P144</w:t>
            </w:r>
            <w:r>
              <w:rPr>
                <w:rFonts w:ascii="Times New Roman" w:hAnsi="Times New Roman"/>
                <w:sz w:val="24"/>
                <w:szCs w:val="24"/>
              </w:rPr>
              <w:t>图</w:t>
            </w:r>
            <w:r>
              <w:rPr>
                <w:rFonts w:ascii="Times New Roman" w:hAnsi="Times New Roman"/>
                <w:sz w:val="24"/>
                <w:szCs w:val="24"/>
              </w:rPr>
              <w:t>4-19</w:t>
            </w:r>
            <w:r>
              <w:rPr>
                <w:rFonts w:ascii="Times New Roman" w:hAnsi="Times New Roman"/>
                <w:sz w:val="24"/>
                <w:szCs w:val="24"/>
              </w:rPr>
              <w:t>的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网络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FD57BCE" w14:textId="3A7034B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A4173D" wp14:editId="1B1C8489">
                  <wp:extent cx="5274310" cy="4045585"/>
                  <wp:effectExtent l="0" t="0" r="2540" b="0"/>
                  <wp:docPr id="1267425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425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4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9FD64A" w14:textId="77777777">
        <w:tc>
          <w:tcPr>
            <w:tcW w:w="8306" w:type="dxa"/>
          </w:tcPr>
          <w:p w14:paraId="33E2AC29" w14:textId="69663DBD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派系过滤</w:t>
            </w:r>
            <w:r>
              <w:rPr>
                <w:rFonts w:ascii="Times New Roman" w:hAnsi="Times New Roman"/>
                <w:sz w:val="24"/>
                <w:szCs w:val="24"/>
              </w:rPr>
              <w:t>社团检测</w:t>
            </w:r>
            <w:r>
              <w:rPr>
                <w:rFonts w:ascii="Times New Roman" w:hAnsi="Times New Roman"/>
                <w:sz w:val="24"/>
                <w:szCs w:val="24"/>
              </w:rPr>
              <w:t>结果：</w:t>
            </w:r>
          </w:p>
          <w:p w14:paraId="0E6DE11C" w14:textId="7777777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20296857" wp14:editId="6F94A5E6">
                  <wp:extent cx="3962953" cy="724001"/>
                  <wp:effectExtent l="0" t="0" r="0" b="0"/>
                  <wp:docPr id="9737307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73072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8DC80" w14:textId="218E364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7C5CDE2" wp14:editId="2A7853DC">
                  <wp:extent cx="5274310" cy="2303145"/>
                  <wp:effectExtent l="0" t="0" r="2540" b="1905"/>
                  <wp:docPr id="1749564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564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0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B702C" w14:textId="77777777">
      <w:pPr>
        <w:spacing w:line="300" w:lineRule="auto"/>
        <w:ind w:firstLineChars="200" w:firstLine="420"/>
        <w:jc w:val="left"/>
        <w:rPr>
          <w:rFonts w:ascii="Times New Roman" w:hAnsi="Times New Roman"/>
        </w:rPr>
      </w:pPr>
    </w:p>
    <w:p w14:paraId="09BE16F0" w14:textId="5DAA59F7">
      <w:pPr>
        <w:spacing w:line="30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由派系过滤结果可知，</w:t>
      </w:r>
      <w:r>
        <w:rPr>
          <w:rFonts w:ascii="Times New Roman" w:hAnsi="Times New Roman" w:hint="eastAsia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网络被划分为两个社团。</w:t>
      </w:r>
      <w:r>
        <w:rPr>
          <w:rFonts w:ascii="Times New Roman" w:hAnsi="Times New Roman" w:hint="eastAsia"/>
          <w:sz w:val="24"/>
          <w:szCs w:val="24"/>
        </w:rPr>
        <w:t>其中，社团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由节点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234</w:t>
      </w:r>
      <w:r>
        <w:rPr>
          <w:rFonts w:ascii="Times New Roman" w:hAnsi="Times New Roman" w:hint="eastAsia"/>
          <w:sz w:val="24"/>
          <w:szCs w:val="24"/>
        </w:rPr>
        <w:t>构成；社团</w:t>
      </w: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由节点</w:t>
      </w:r>
      <w:r>
        <w:rPr>
          <w:rFonts w:ascii="Times New Roman" w:hAnsi="Times New Roman"/>
          <w:sz w:val="24"/>
          <w:szCs w:val="24"/>
        </w:rPr>
        <w:t>236789 10</w:t>
      </w:r>
      <w:r>
        <w:rPr>
          <w:rFonts w:ascii="Times New Roman" w:hAnsi="Times New Roman" w:hint="eastAsia"/>
          <w:sz w:val="24"/>
          <w:szCs w:val="24"/>
        </w:rPr>
        <w:t>构成。</w:t>
      </w:r>
    </w:p>
    <w:sectPr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332123" w14:textId="77777777">
      <w:r>
        <w:separator/>
      </w:r>
    </w:p>
  </w:endnote>
  <w:endnote w:type="continuationSeparator" w:id="0">
    <w:p w14:paraId="643347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30F7C1" w14:textId="77777777">
      <w:r>
        <w:separator/>
      </w:r>
    </w:p>
  </w:footnote>
  <w:footnote w:type="continuationSeparator" w:id="0">
    <w:p w14:paraId="11AE363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E4A06AF"/>
    <w:multiLevelType w:val="multilevel"/>
    <w:tmpl w:val="2C90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962640">
    <w:abstractNumId w:val="0"/>
  </w:num>
  <w:num w:numId="2" w16cid:durableId="105515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U1trC0NLQwNbQwM7dU0lEKTi0uzszPAykwrQUA4D6/vCwAAAA="/>
  </w:docVars>
  <w:rsids>
    <w:rsidRoot w:val="00003D8D"/>
    <w:rsid w:val="00003D8D"/>
    <w:rsid w:val="000303A2"/>
    <w:rsid w:val="00050386"/>
    <w:rsid w:val="0005509F"/>
    <w:rsid w:val="000676AD"/>
    <w:rsid w:val="00081CEF"/>
    <w:rsid w:val="000A5BC3"/>
    <w:rsid w:val="000B4649"/>
    <w:rsid w:val="000D4F47"/>
    <w:rsid w:val="00105424"/>
    <w:rsid w:val="00122313"/>
    <w:rsid w:val="00160BD6"/>
    <w:rsid w:val="00177C62"/>
    <w:rsid w:val="001F15F2"/>
    <w:rsid w:val="00260CFF"/>
    <w:rsid w:val="00277352"/>
    <w:rsid w:val="0028209F"/>
    <w:rsid w:val="00297E56"/>
    <w:rsid w:val="002B7384"/>
    <w:rsid w:val="002C58B2"/>
    <w:rsid w:val="00391A50"/>
    <w:rsid w:val="00453E46"/>
    <w:rsid w:val="0045674B"/>
    <w:rsid w:val="004902E1"/>
    <w:rsid w:val="00495844"/>
    <w:rsid w:val="004B2B40"/>
    <w:rsid w:val="004B7421"/>
    <w:rsid w:val="005806CD"/>
    <w:rsid w:val="005E1D8A"/>
    <w:rsid w:val="00622485"/>
    <w:rsid w:val="0062378F"/>
    <w:rsid w:val="006413D6"/>
    <w:rsid w:val="00656329"/>
    <w:rsid w:val="00677676"/>
    <w:rsid w:val="0069737B"/>
    <w:rsid w:val="006B16CF"/>
    <w:rsid w:val="007141F4"/>
    <w:rsid w:val="007350AD"/>
    <w:rsid w:val="007A280F"/>
    <w:rsid w:val="007D42F4"/>
    <w:rsid w:val="007D5645"/>
    <w:rsid w:val="00810A76"/>
    <w:rsid w:val="00815274"/>
    <w:rsid w:val="00820EB9"/>
    <w:rsid w:val="00845F52"/>
    <w:rsid w:val="0086412E"/>
    <w:rsid w:val="00881558"/>
    <w:rsid w:val="00881C4B"/>
    <w:rsid w:val="00912026"/>
    <w:rsid w:val="009439A0"/>
    <w:rsid w:val="00962A21"/>
    <w:rsid w:val="00987FC2"/>
    <w:rsid w:val="009A344B"/>
    <w:rsid w:val="00A93FFE"/>
    <w:rsid w:val="00AB44BA"/>
    <w:rsid w:val="00B04CAF"/>
    <w:rsid w:val="00B1532C"/>
    <w:rsid w:val="00B52C13"/>
    <w:rsid w:val="00B6465D"/>
    <w:rsid w:val="00C439E4"/>
    <w:rsid w:val="00C43A3A"/>
    <w:rsid w:val="00D20683"/>
    <w:rsid w:val="00D757C2"/>
    <w:rsid w:val="00D87822"/>
    <w:rsid w:val="00DC3283"/>
    <w:rsid w:val="00E74CC3"/>
    <w:rsid w:val="00EC54B2"/>
    <w:rsid w:val="00F11DCB"/>
    <w:rsid w:val="00F321D1"/>
    <w:rsid w:val="00F348C1"/>
    <w:rsid w:val="00F43DED"/>
    <w:rsid w:val="00FA2DF4"/>
    <w:rsid w:val="00FB62A8"/>
    <w:rsid w:val="00FB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8">
    <w:name w:val="caption"/>
    <w:basedOn w:val="a"/>
    <w:next w:val="a"/>
    <w:uiPriority w:val="35"/>
    <w:unhideWhenUsed/>
    <w:qFormat/>
    <w:rsid w:val="00C43A3A"/>
    <w:rPr>
      <w:rFonts w:asciiTheme="majorHAnsi" w:eastAsia="黑体" w:hAnsiTheme="majorHAnsi" w:cstheme="majorBidi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5806C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580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99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7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49</cp:revision>
  <dcterms:created xsi:type="dcterms:W3CDTF">2021-09-10T06:03:00Z</dcterms:created>
  <dcterms:modified xsi:type="dcterms:W3CDTF">2024-03-26T10:39:00Z</dcterms:modified>
</cp:coreProperties>
</file>