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F961C" w14:textId="7F6FDA68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</w:rPr>
      </w:pPr>
      <w:r>
        <w:rPr>
          <w:rFonts w:ascii="Times New Roman" w:hAnsi="Times New Roman" w:hint="eastAsia"/>
          <w:b/>
          <w:kern w:val="0"/>
          <w:sz w:val="30"/>
          <w:szCs w:val="30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</w:rPr>
        <w:t xml:space="preserve">                               </w:t>
      </w:r>
      <w:r>
        <w:rPr>
          <w:rFonts w:ascii="Times New Roman" w:hAnsi="Times New Roman" w:hint="eastAsia"/>
          <w:b/>
          <w:kern w:val="0"/>
          <w:sz w:val="30"/>
          <w:szCs w:val="30"/>
        </w:rPr>
        <w:t>██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    </w:t>
      </w:r>
    </w:p>
    <w:p w14:paraId="2813126D" w14:textId="355F0BAC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>7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蛋白质结构预测</w:t>
      </w:r>
    </w:p>
    <w:p w14:paraId="3FBEB459" w14:textId="647D9001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 w14:textId="7777777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 w14:textId="77777777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</w:t>
      </w:r>
      <w:r>
        <w:rPr>
          <w:rFonts w:ascii="Times New Roman" w:hint="eastAsia"/>
          <w:b/>
          <w:sz w:val="24"/>
          <w:szCs w:val="24"/>
        </w:rPr>
        <w:t>实验内容</w:t>
      </w:r>
      <w:r>
        <w:rPr>
          <w:rFonts w:ascii="Times New Roman" w:hint="eastAsia"/>
          <w:b/>
          <w:sz w:val="24"/>
          <w:szCs w:val="24"/>
        </w:rPr>
        <w:t>及结果</w:t>
      </w:r>
    </w:p>
    <w:p w14:paraId="59497D00" w14:textId="6FCA2D07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 w:hint="eastAsia"/>
          <w:sz w:val="24"/>
          <w:szCs w:val="24"/>
        </w:rPr>
        <w:t>利用</w:t>
      </w:r>
      <w:r>
        <w:rPr>
          <w:rFonts w:ascii="Times New Roman" w:hAnsi="Times New Roman" w:hint="eastAsia"/>
          <w:sz w:val="24"/>
          <w:szCs w:val="24"/>
        </w:rPr>
        <w:t>GOR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PREDICTPROTEIN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Jpred4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PSIPRED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SSpro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PSSpred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SOPMA</w:t>
      </w:r>
      <w:r>
        <w:rPr>
          <w:rFonts w:ascii="Times New Roman" w:hAnsi="Times New Roman" w:hint="eastAsia"/>
          <w:sz w:val="24"/>
          <w:szCs w:val="24"/>
        </w:rPr>
        <w:t>中的三种方法</w:t>
      </w:r>
      <w:r>
        <w:rPr>
          <w:rFonts w:ascii="Times New Roman" w:hAnsi="Times New Roman" w:hint="eastAsia"/>
          <w:sz w:val="24"/>
          <w:szCs w:val="24"/>
        </w:rPr>
        <w:t>分别</w:t>
      </w:r>
      <w:r>
        <w:rPr>
          <w:rFonts w:ascii="Times New Roman" w:hAnsi="Times New Roman" w:hint="eastAsia"/>
          <w:sz w:val="24"/>
          <w:szCs w:val="24"/>
        </w:rPr>
        <w:t>对</w:t>
      </w:r>
      <w:r>
        <w:rPr>
          <w:rFonts w:ascii="Times New Roman" w:hAnsi="Times New Roman"/>
          <w:sz w:val="24"/>
          <w:szCs w:val="24"/>
        </w:rPr>
        <w:t>protein.fasta</w:t>
      </w:r>
      <w:r>
        <w:rPr>
          <w:rFonts w:ascii="Times New Roman" w:hAnsi="Times New Roman" w:hint="eastAsia"/>
          <w:sz w:val="24"/>
          <w:szCs w:val="24"/>
        </w:rPr>
        <w:t>的序列进行</w:t>
      </w:r>
      <w:r>
        <w:rPr>
          <w:rFonts w:ascii="Times New Roman" w:hAnsi="Times New Roman" w:hint="eastAsia"/>
          <w:sz w:val="24"/>
          <w:szCs w:val="24"/>
        </w:rPr>
        <w:t>二级结构预测</w:t>
      </w:r>
      <w:r>
        <w:rPr>
          <w:rFonts w:ascii="Times New Roman" w:hAnsi="Times New Roman" w:hint="eastAsia"/>
          <w:sz w:val="24"/>
          <w:szCs w:val="24"/>
        </w:rPr>
        <w:t>，</w:t>
      </w:r>
      <w:r>
        <w:rPr>
          <w:rFonts w:ascii="Times New Roman" w:hAnsi="Times New Roman" w:hint="eastAsia"/>
          <w:sz w:val="24"/>
          <w:szCs w:val="24"/>
        </w:rPr>
        <w:t>比较</w:t>
      </w:r>
      <w:r>
        <w:rPr>
          <w:rFonts w:ascii="Times New Roman" w:hAnsi="Times New Roman" w:hint="eastAsia"/>
          <w:sz w:val="24"/>
          <w:szCs w:val="24"/>
        </w:rPr>
        <w:t>结果</w:t>
      </w:r>
      <w:r>
        <w:rPr>
          <w:rFonts w:ascii="Times New Roman" w:hAnsi="Times New Roman" w:hint="eastAsia"/>
          <w:sz w:val="24"/>
          <w:szCs w:val="24"/>
        </w:rPr>
        <w:t>并分析</w:t>
      </w:r>
      <w:r>
        <w:rPr>
          <w:rFonts w:ascii="Times New Roman" w:hAnsi="Times New Roman" w:hint="eastAsia"/>
          <w:sz w:val="24"/>
          <w:szCs w:val="24"/>
        </w:rPr>
        <w:t>这些预测工具的特点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58DDB3D8" w14:textId="6519A151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 w:hint="eastAsia"/>
          <w:sz w:val="24"/>
          <w:szCs w:val="24"/>
        </w:rPr>
        <w:t>利用</w:t>
      </w:r>
      <w:r>
        <w:rPr>
          <w:rFonts w:ascii="Times New Roman" w:hAnsi="Times New Roman" w:hint="eastAsia"/>
          <w:sz w:val="24"/>
          <w:szCs w:val="24"/>
        </w:rPr>
        <w:t>swiss</w:t>
      </w:r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 w:hint="eastAsia"/>
          <w:sz w:val="24"/>
          <w:szCs w:val="24"/>
        </w:rPr>
        <w:t>model</w:t>
      </w:r>
      <w:r>
        <w:rPr>
          <w:rFonts w:ascii="Times New Roman" w:hAnsi="Times New Roman" w:hint="eastAsia"/>
          <w:sz w:val="24"/>
          <w:szCs w:val="24"/>
        </w:rPr>
        <w:t>对</w:t>
      </w:r>
      <w:r>
        <w:rPr>
          <w:rFonts w:ascii="Times New Roman" w:hAnsi="Times New Roman"/>
          <w:sz w:val="24"/>
          <w:szCs w:val="24"/>
        </w:rPr>
        <w:t>thermophilus.xlsx</w:t>
      </w:r>
      <w:r>
        <w:rPr>
          <w:rFonts w:ascii="Times New Roman" w:hAnsi="Times New Roman" w:hint="eastAsia"/>
          <w:sz w:val="24"/>
          <w:szCs w:val="24"/>
        </w:rPr>
        <w:t>文件中的</w:t>
      </w:r>
      <w:r>
        <w:rPr>
          <w:rFonts w:ascii="Times New Roman" w:hAnsi="Times New Roman" w:hint="eastAsia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个序列进行三维结构预测</w:t>
      </w:r>
      <w:r>
        <w:rPr>
          <w:rFonts w:ascii="Times New Roman" w:hAnsi="Times New Roman" w:hint="eastAsia"/>
          <w:sz w:val="24"/>
          <w:szCs w:val="24"/>
        </w:rPr>
        <w:t>，并与</w:t>
      </w:r>
      <w:r>
        <w:rPr>
          <w:rFonts w:ascii="Times New Roman" w:hAnsi="Times New Roman" w:hint="eastAsia"/>
          <w:sz w:val="24"/>
          <w:szCs w:val="24"/>
        </w:rPr>
        <w:t>alpha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fold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hint="eastAsia"/>
          <w:sz w:val="24"/>
          <w:szCs w:val="24"/>
        </w:rPr>
        <w:t>数据库的三维结构进行比较</w:t>
      </w:r>
      <w:r>
        <w:rPr>
          <w:rFonts w:ascii="Times New Roman" w:hAnsi="Times New Roman" w:hint="eastAsia"/>
          <w:sz w:val="24"/>
          <w:szCs w:val="24"/>
        </w:rPr>
        <w:t>。</w:t>
      </w:r>
    </w:p>
    <w:p w14:paraId="523270C3" w14:textId="609FDF5D">
      <w:pPr>
        <w:rPr>
          <w:rFonts w:ascii="Times New Roman" w:hAnsi="Times New Roman"/>
          <w:sz w:val="24"/>
          <w:szCs w:val="24"/>
        </w:rPr>
      </w:pPr>
    </w:p>
    <w:p w14:paraId="7F4B690E" w14:textId="13E790F1">
      <w:pPr>
        <w:pStyle w:val="a7"/>
        <w:ind w:left="360" w:firstLineChars="0" w:firstLine="0"/>
      </w:pPr>
      <w:r>
        <w:rPr>
          <w:rFonts w:hint="eastAsia"/>
          <w:b/>
        </w:rPr>
        <w:t>结果（截图）</w:t>
      </w:r>
      <w:r>
        <w:rPr>
          <w:rFonts w:hint="eastAsia"/>
        </w:rPr>
        <w:t>：</w:t>
      </w:r>
    </w:p>
    <w:p w14:paraId="0F7E1C8F" w14:textId="013A287A">
      <w:pPr>
        <w:pStyle w:val="a7"/>
        <w:ind w:left="360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G</w:t>
      </w:r>
      <w:r>
        <w:rPr>
          <w:b/>
          <w:sz w:val="28"/>
          <w:szCs w:val="28"/>
        </w:rPr>
        <w:t>OR</w:t>
      </w:r>
      <w:r>
        <w:rPr>
          <w:rFonts w:hint="eastAsia"/>
          <w:b/>
          <w:sz w:val="28"/>
          <w:szCs w:val="28"/>
        </w:rPr>
        <w:t>：</w:t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3854"/>
        <w:gridCol w:w="4092"/>
      </w:tblGrid>
      <w:tr w14:paraId="4EBD77E7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gridSpan w:val="2"/>
          </w:tcPr>
          <w:p w14:paraId="7878D62D" w14:textId="10958D44">
            <w:pPr>
              <w:pStyle w:val="a7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459177C" wp14:editId="78E6C935">
                  <wp:extent cx="5274310" cy="1844040"/>
                  <wp:effectExtent l="0" t="0" r="2540" b="3810"/>
                  <wp:docPr id="2153677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677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4ECC29" w14:textId="77777777">
        <w:tblPrEx>
          <w:tblCellMar>
            <w:top w:w="0" w:type="dxa"/>
            <w:bottom w:w="0" w:type="dxa"/>
          </w:tblCellMar>
        </w:tblPrEx>
        <w:tc>
          <w:tcPr>
            <w:tcW w:w="3214" w:type="dxa"/>
          </w:tcPr>
          <w:p w14:paraId="33DD9D9B" w14:textId="783D2543">
            <w:pPr>
              <w:pStyle w:val="a7"/>
              <w:ind w:firstLineChars="0" w:firstLine="0"/>
              <w:rPr>
                <w:rFonts w:hint="eastAsia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CCB6284" wp14:editId="57FB0B80">
                  <wp:simplePos x="0" y="0"/>
                  <wp:positionH relativeFrom="margin">
                    <wp:posOffset>358140</wp:posOffset>
                  </wp:positionH>
                  <wp:positionV relativeFrom="paragraph">
                    <wp:posOffset>27305</wp:posOffset>
                  </wp:positionV>
                  <wp:extent cx="1367790" cy="2455545"/>
                  <wp:effectExtent l="0" t="0" r="3810" b="1905"/>
                  <wp:wrapSquare wrapText="bothSides"/>
                  <wp:docPr id="20957416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741628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90" cy="245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732" w:type="dxa"/>
          </w:tcPr>
          <w:p w14:paraId="5616E813" w14:textId="77777777">
            <w:pPr>
              <w:spacing w:line="300" w:lineRule="auto"/>
              <w:ind w:firstLineChars="200" w:firstLine="48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OR</w:t>
            </w:r>
            <w:r>
              <w:rPr>
                <w:rFonts w:ascii="Times New Roman" w:hAnsi="Times New Roman" w:hint="eastAsia"/>
                <w:sz w:val="24"/>
                <w:szCs w:val="24"/>
              </w:rPr>
              <w:t>方法对每个输入的氨基酸预测一个二级结构，其中，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H</w:t>
            </w:r>
            <w:r>
              <w:rPr>
                <w:rFonts w:ascii="Times New Roman" w:hAnsi="Times New Roman" w:hint="eastAsia"/>
                <w:sz w:val="24"/>
                <w:szCs w:val="24"/>
              </w:rPr>
              <w:t>表示α螺旋，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E</w:t>
            </w:r>
            <w:r>
              <w:rPr>
                <w:rFonts w:ascii="Times New Roman" w:hAnsi="Times New Roman" w:hint="eastAsia"/>
                <w:sz w:val="24"/>
                <w:szCs w:val="24"/>
              </w:rPr>
              <w:t>表示β折叠，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C</w:t>
            </w:r>
            <w:r>
              <w:rPr>
                <w:rFonts w:ascii="Times New Roman" w:hAnsi="Times New Roman" w:hint="eastAsia"/>
                <w:sz w:val="24"/>
                <w:szCs w:val="24"/>
              </w:rPr>
              <w:t>表示随机线圈，</w:t>
            </w:r>
            <w:r>
              <w:rPr>
                <w:rFonts w:ascii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hint="eastAsia"/>
                <w:sz w:val="24"/>
                <w:szCs w:val="24"/>
              </w:rPr>
              <w:t>表示β转角。观察上图，可以发现折线图中数值高的就是</w:t>
            </w:r>
            <w:r>
              <w:rPr>
                <w:rFonts w:ascii="Times New Roman" w:hAnsi="Times New Roman" w:hint="eastAsia"/>
                <w:sz w:val="24"/>
                <w:szCs w:val="24"/>
              </w:rPr>
              <w:t>St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的预测结果。折线的数值反映了氨基酸对每种结构的倾向程度。</w:t>
            </w:r>
          </w:p>
          <w:p w14:paraId="57F40ACA" w14:textId="18614A99">
            <w:pPr>
              <w:spacing w:line="300" w:lineRule="auto"/>
              <w:ind w:firstLineChars="200" w:firstLine="480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由此可以总结</w:t>
            </w:r>
            <w:r>
              <w:rPr>
                <w:rFonts w:ascii="Times New Roman" w:hAnsi="Times New Roman"/>
                <w:sz w:val="24"/>
                <w:szCs w:val="24"/>
              </w:rPr>
              <w:t>GOR</w:t>
            </w:r>
            <w:r>
              <w:rPr>
                <w:rFonts w:ascii="Times New Roman" w:hAnsi="Times New Roman" w:hint="eastAsia"/>
                <w:sz w:val="24"/>
                <w:szCs w:val="24"/>
              </w:rPr>
              <w:t>工具的特点是输出简单直观，但在精确程度上有所欠缺。</w:t>
            </w:r>
          </w:p>
        </w:tc>
      </w:tr>
    </w:tbl>
    <w:p w14:paraId="3186A07E" w14:textId="77777777">
      <w:pPr>
        <w:pStyle w:val="a7"/>
        <w:ind w:left="360" w:firstLineChars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</w:t>
      </w:r>
      <w:r>
        <w:rPr>
          <w:b/>
          <w:sz w:val="28"/>
          <w:szCs w:val="28"/>
        </w:rPr>
        <w:t>SSpred: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306"/>
      </w:tblGrid>
      <w:tr w14:paraId="50BE4AF5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7D2A0993" w14:textId="70AAB0ED">
            <w:pPr>
              <w:rPr>
                <w:rFonts w:hint="eastAsia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5F52659D" wp14:editId="77111910">
                  <wp:extent cx="5274310" cy="2118360"/>
                  <wp:effectExtent l="0" t="0" r="2540" b="0"/>
                  <wp:docPr id="2207236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2364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1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67E7D9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38529DEE" w14:textId="77777777">
            <w:pPr>
              <w:spacing w:line="300" w:lineRule="auto"/>
              <w:ind w:firstLineChars="200" w:firstLine="48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PSSpred</w:t>
            </w:r>
            <w:r>
              <w:rPr>
                <w:rFonts w:ascii="Times New Roman" w:hAnsi="Times New Roman" w:hint="eastAsia"/>
                <w:sz w:val="24"/>
                <w:szCs w:val="24"/>
              </w:rPr>
              <w:t>是</w:t>
            </w:r>
            <w:r>
              <w:rPr>
                <w:rFonts w:ascii="Times New Roman" w:hAnsi="Times New Roman"/>
                <w:sz w:val="24"/>
                <w:szCs w:val="24"/>
              </w:rPr>
              <w:t>Z</w:t>
            </w:r>
            <w:r>
              <w:rPr>
                <w:rFonts w:ascii="Times New Roman" w:hAnsi="Times New Roman" w:hint="eastAsia"/>
                <w:sz w:val="24"/>
                <w:szCs w:val="24"/>
              </w:rPr>
              <w:t>hangyang</w:t>
            </w:r>
            <w:r>
              <w:rPr>
                <w:rFonts w:ascii="Times New Roman" w:hAnsi="Times New Roman" w:hint="eastAsia"/>
                <w:sz w:val="24"/>
                <w:szCs w:val="24"/>
              </w:rPr>
              <w:t>团队开发的基于神经网络的预测工具，该方法输出的结果是一个文本文件，其中，第一行是我们输入的原序列，第二行是基于神经网络方法预测的二级结构，只有</w:t>
            </w:r>
            <w:r>
              <w:rPr>
                <w:rFonts w:ascii="Times New Roman" w:hAnsi="Times New Roman"/>
                <w:sz w:val="24"/>
                <w:szCs w:val="24"/>
              </w:rPr>
              <w:t>H,C,E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三种结果，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H</w:t>
            </w:r>
            <w:r>
              <w:rPr>
                <w:rFonts w:ascii="Times New Roman" w:hAnsi="Times New Roman" w:hint="eastAsia"/>
                <w:sz w:val="24"/>
                <w:szCs w:val="24"/>
              </w:rPr>
              <w:t>表示α螺旋，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E</w:t>
            </w:r>
            <w:r>
              <w:rPr>
                <w:rFonts w:ascii="Times New Roman" w:hAnsi="Times New Roman" w:hint="eastAsia"/>
                <w:sz w:val="24"/>
                <w:szCs w:val="24"/>
              </w:rPr>
              <w:t>表示β折叠，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C</w:t>
            </w:r>
            <w:r>
              <w:rPr>
                <w:rFonts w:ascii="Times New Roman" w:hAnsi="Times New Roman" w:hint="eastAsia"/>
                <w:sz w:val="24"/>
                <w:szCs w:val="24"/>
              </w:rPr>
              <w:t>表</w:t>
            </w:r>
            <w:r>
              <w:rPr>
                <w:rFonts w:hint="eastAsia"/>
              </w:rPr>
              <w:t>示</w:t>
            </w:r>
            <w:r>
              <w:rPr>
                <w:rFonts w:ascii="Times New Roman" w:hAnsi="Times New Roman" w:hint="eastAsia"/>
                <w:sz w:val="24"/>
                <w:szCs w:val="24"/>
              </w:rPr>
              <w:t>随机线圈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。第三行是置信度评分，给出了</w:t>
            </w:r>
            <w:r>
              <w:rPr>
                <w:rFonts w:ascii="Times New Roman" w:hAnsi="Times New Roman" w:hint="eastAsia"/>
                <w:sz w:val="24"/>
                <w:szCs w:val="24"/>
              </w:rPr>
              <w:t>0~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hint="eastAsia"/>
                <w:sz w:val="24"/>
                <w:szCs w:val="24"/>
              </w:rPr>
              <w:t>区间的可信度，代表预测的可靠程度。</w:t>
            </w:r>
          </w:p>
          <w:p w14:paraId="2F4E6AE7" w14:textId="56E6CB7D">
            <w:pPr>
              <w:spacing w:line="300" w:lineRule="auto"/>
              <w:ind w:firstLineChars="200" w:firstLine="480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根据以上分析可以总结</w:t>
            </w:r>
            <w:r>
              <w:rPr>
                <w:rFonts w:ascii="Times New Roman" w:hAnsi="Times New Roman" w:hint="eastAsia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z w:val="24"/>
                <w:szCs w:val="24"/>
              </w:rPr>
              <w:t>SS</w:t>
            </w:r>
            <w:r>
              <w:rPr>
                <w:rFonts w:ascii="Times New Roman" w:hAnsi="Times New Roman" w:hint="eastAsia"/>
                <w:sz w:val="24"/>
                <w:szCs w:val="24"/>
              </w:rPr>
              <w:t>pred</w:t>
            </w:r>
            <w:r>
              <w:rPr>
                <w:rFonts w:ascii="Times New Roman" w:hAnsi="Times New Roman" w:hint="eastAsia"/>
                <w:sz w:val="24"/>
                <w:szCs w:val="24"/>
              </w:rPr>
              <w:t>工具的特点是预测精度较高，且为使用者提供了预测可靠性的参考。</w:t>
            </w:r>
          </w:p>
        </w:tc>
      </w:tr>
    </w:tbl>
    <w:p w14:paraId="6E9B4CCB" w14:textId="77777777">
      <w:pPr>
        <w:rPr>
          <w:rFonts w:hint="eastAsia"/>
        </w:rPr>
      </w:pPr>
    </w:p>
    <w:p w14:paraId="0690514A" w14:textId="550B4074">
      <w:pPr>
        <w:pStyle w:val="a7"/>
        <w:ind w:left="360" w:firstLineChars="0" w:firstLine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PREDICTPROTEIN</w:t>
      </w:r>
      <w:r>
        <w:rPr>
          <w:rFonts w:hint="eastAsia"/>
          <w:b/>
          <w:sz w:val="28"/>
          <w:szCs w:val="28"/>
        </w:rPr>
        <w:t>：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8306"/>
      </w:tblGrid>
      <w:tr w14:paraId="6B9A8690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145A69D3" w14:textId="4ACA8805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6D0FFEE" wp14:editId="2AF73EAE">
                  <wp:extent cx="4169079" cy="3200343"/>
                  <wp:effectExtent l="0" t="0" r="3175" b="635"/>
                  <wp:docPr id="12390386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038629" name="图片 123903862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28" cy="3205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F57A843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22292405" w14:textId="2B30A179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AF6F82" wp14:editId="7C558BD0">
                  <wp:extent cx="4934244" cy="1907520"/>
                  <wp:effectExtent l="0" t="0" r="0" b="0"/>
                  <wp:docPr id="7842643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2643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189" cy="1919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6B25A8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00DEE105" w14:textId="0DF16F40">
            <w:pPr>
              <w:rPr>
                <w:rFonts w:hint="eastAsia"/>
                <w:b/>
                <w:sz w:val="28"/>
                <w:szCs w:val="28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0245A812" wp14:editId="454D6865">
                  <wp:extent cx="4956915" cy="2190209"/>
                  <wp:effectExtent l="0" t="0" r="0" b="635"/>
                  <wp:docPr id="19571139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1139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817" cy="2195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4802DA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</w:tcPr>
          <w:p w14:paraId="0AA25165" w14:textId="77777777">
            <w:pPr>
              <w:spacing w:line="300" w:lineRule="auto"/>
              <w:ind w:firstLineChars="200" w:firstLine="48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sz w:val="24"/>
                <w:szCs w:val="24"/>
              </w:rPr>
              <w:t>REDICTPROTEIN</w:t>
            </w:r>
            <w:r>
              <w:rPr>
                <w:rFonts w:ascii="Times New Roman" w:hAnsi="Times New Roman" w:hint="eastAsia"/>
                <w:sz w:val="24"/>
                <w:szCs w:val="24"/>
              </w:rPr>
              <w:t>提供了基于序列形成的丰富的结果。它不仅显示了二级结构预测的结果，还显示了溶剂可及性、相对</w:t>
            </w:r>
            <w:r>
              <w:rPr>
                <w:rFonts w:ascii="Times New Roman" w:hAnsi="Times New Roman" w:hint="eastAsia"/>
                <w:sz w:val="24"/>
                <w:szCs w:val="24"/>
              </w:rPr>
              <w:t>B</w:t>
            </w:r>
            <w:r>
              <w:rPr>
                <w:rFonts w:ascii="Times New Roman" w:hAnsi="Times New Roman" w:hint="eastAsia"/>
                <w:sz w:val="24"/>
                <w:szCs w:val="24"/>
              </w:rPr>
              <w:t>值等多个指标的结果。在二级结构预测的显示上，它用不同颜色标记出</w:t>
            </w:r>
            <w:r>
              <w:rPr>
                <w:rFonts w:ascii="Times New Roman" w:hAnsi="Times New Roman" w:hint="eastAsia"/>
                <w:sz w:val="24"/>
                <w:szCs w:val="24"/>
              </w:rPr>
              <w:t>Helix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hint="eastAsia"/>
                <w:sz w:val="24"/>
                <w:szCs w:val="24"/>
              </w:rPr>
              <w:t>α螺旋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sz w:val="24"/>
                <w:szCs w:val="24"/>
              </w:rPr>
              <w:t>Strand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hint="eastAsia"/>
                <w:sz w:val="24"/>
                <w:szCs w:val="24"/>
              </w:rPr>
              <w:t>β折叠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hAnsi="Times New Roman" w:hint="eastAsia"/>
                <w:sz w:val="24"/>
                <w:szCs w:val="24"/>
              </w:rPr>
              <w:t>Other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hint="eastAsia"/>
                <w:sz w:val="24"/>
                <w:szCs w:val="24"/>
              </w:rPr>
              <w:t>其它结构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，并将输入序列可视化。</w:t>
            </w:r>
            <w:r>
              <w:rPr>
                <w:rFonts w:ascii="Times New Roman" w:hAnsi="Times New Roman" w:hint="eastAsia"/>
                <w:sz w:val="24"/>
                <w:szCs w:val="24"/>
              </w:rPr>
              <w:t>它还为使用者统计了序列总长度、匹配的蛋白质数、配对的</w:t>
            </w:r>
            <w:r>
              <w:rPr>
                <w:rFonts w:ascii="Times New Roman" w:hAnsi="Times New Roman"/>
                <w:sz w:val="24"/>
                <w:szCs w:val="24"/>
              </w:rPr>
              <w:t>PDB</w:t>
            </w:r>
            <w:r>
              <w:rPr>
                <w:rFonts w:ascii="Times New Roman" w:hAnsi="Times New Roman" w:hint="eastAsia"/>
                <w:sz w:val="24"/>
                <w:szCs w:val="24"/>
              </w:rPr>
              <w:t>结构数、氨基酸组成等信息，便于使用者更直观地了解数据。</w:t>
            </w:r>
          </w:p>
          <w:p w14:paraId="15A80156" w14:textId="10194E43">
            <w:pPr>
              <w:rPr>
                <w:noProof/>
                <w:lang w:val="en-GB"/>
              </w:rPr>
            </w:pPr>
            <w:r>
              <w:rPr>
                <w:rFonts w:ascii="Times New Roman" w:hAnsi="Times New Roman" w:hint="eastAsia"/>
                <w:noProof/>
                <w:sz w:val="24"/>
                <w:szCs w:val="24"/>
              </w:rPr>
              <w:t>可以总结</w:t>
            </w:r>
            <w:r>
              <w:rPr>
                <w:rFonts w:ascii="Times New Roman" w:hAnsi="Times New Roman" w:hint="eastAsia"/>
                <w:noProof/>
                <w:sz w:val="24"/>
                <w:szCs w:val="24"/>
              </w:rPr>
              <w:t>P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REDICTPROTEIN</w:t>
            </w:r>
            <w:r>
              <w:rPr>
                <w:rFonts w:ascii="Times New Roman" w:hAnsi="Times New Roman" w:hint="eastAsia"/>
                <w:noProof/>
                <w:sz w:val="24"/>
                <w:szCs w:val="24"/>
              </w:rPr>
              <w:t>工具的特点是信息丰富，包含输入序列的多方面特性。图像形式的输出便于使用者直观感受数据特征，且操作便捷。</w:t>
            </w:r>
          </w:p>
        </w:tc>
      </w:tr>
    </w:tbl>
    <w:p w14:paraId="07F46D5D" w14:textId="066080D1">
      <w:pPr>
        <w:rPr>
          <w:rFonts w:hint="eastAsia"/>
          <w:lang w:val="en-GB"/>
        </w:rPr>
      </w:pPr>
    </w:p>
    <w:p w14:paraId="0BF2B77F" w14:textId="263F2F0C">
      <w:pPr>
        <w:widowControl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C577FEF" w14:textId="13D3BCBC">
      <w:pPr>
        <w:spacing w:line="300" w:lineRule="auto"/>
        <w:jc w:val="lef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lastRenderedPageBreak/>
        <w:t>O50606</w:t>
      </w:r>
      <w:r>
        <w:rPr>
          <w:rFonts w:ascii="Times New Roman" w:hAnsi="Times New Roman"/>
          <w:b/>
          <w:bCs/>
          <w:sz w:val="30"/>
          <w:szCs w:val="30"/>
        </w:rPr>
        <w:t>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5093"/>
        <w:gridCol w:w="3213"/>
      </w:tblGrid>
      <w:tr w14:paraId="4792F193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gridSpan w:val="2"/>
          </w:tcPr>
          <w:p w14:paraId="2EFE32BB" w14:textId="5B2DBB24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hint="eastAsia"/>
                <w:sz w:val="24"/>
                <w:szCs w:val="24"/>
              </w:rPr>
              <w:t>wiss</w:t>
            </w: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73EF8A20" w14:textId="04714693">
            <w:pPr>
              <w:spacing w:line="300" w:lineRule="auto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0AAC3FBE" wp14:editId="0D15FFEB">
                  <wp:extent cx="5274310" cy="2659380"/>
                  <wp:effectExtent l="0" t="0" r="2540" b="7620"/>
                  <wp:docPr id="11223437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3437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B65ABC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gridSpan w:val="2"/>
          </w:tcPr>
          <w:p w14:paraId="6B4A694B" w14:textId="70CE00E6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2A057C1B" wp14:editId="2F76D7B9">
                  <wp:extent cx="5274310" cy="2415540"/>
                  <wp:effectExtent l="0" t="0" r="2540" b="3810"/>
                  <wp:docPr id="21079556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95562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1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D89A94" w14:textId="77777777">
        <w:tblPrEx>
          <w:tblCellMar>
            <w:top w:w="0" w:type="dxa"/>
            <w:bottom w:w="0" w:type="dxa"/>
          </w:tblCellMar>
        </w:tblPrEx>
        <w:tc>
          <w:tcPr>
            <w:tcW w:w="4962" w:type="dxa"/>
          </w:tcPr>
          <w:p w14:paraId="4D203A48" w14:textId="0C253443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lph</w:t>
            </w:r>
            <w:r>
              <w:rPr>
                <w:rFonts w:ascii="Times New Roman" w:hAnsi="Times New Roman" w:hint="eastAsia"/>
                <w:sz w:val="24"/>
                <w:szCs w:val="24"/>
              </w:rPr>
              <w:t>a-</w:t>
            </w:r>
            <w:r>
              <w:rPr>
                <w:rFonts w:ascii="Times New Roman" w:hAnsi="Times New Roman"/>
                <w:sz w:val="24"/>
                <w:szCs w:val="24"/>
              </w:rPr>
              <w:t>fold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5AD529B0" w14:textId="1577804B">
            <w:pPr>
              <w:spacing w:line="300" w:lineRule="auto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D5B1193" wp14:editId="49BDE674">
                  <wp:extent cx="3183466" cy="2523087"/>
                  <wp:effectExtent l="0" t="0" r="0" b="0"/>
                  <wp:docPr id="10253791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3791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9630" cy="252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4" w:type="dxa"/>
          </w:tcPr>
          <w:p w14:paraId="3EAD27B2" w14:textId="151404F3">
            <w:pPr>
              <w:spacing w:line="300" w:lineRule="auto"/>
              <w:ind w:firstLineChars="200" w:firstLine="480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模型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MQE</w:t>
            </w:r>
            <w:r>
              <w:rPr>
                <w:rFonts w:ascii="Times New Roman" w:hAnsi="Times New Roman" w:hint="eastAsia"/>
                <w:sz w:val="24"/>
                <w:szCs w:val="24"/>
              </w:rPr>
              <w:t>值高达</w:t>
            </w:r>
            <w:r>
              <w:rPr>
                <w:rFonts w:ascii="Times New Roman" w:hAnsi="Times New Roman" w:hint="eastAsia"/>
                <w:sz w:val="24"/>
                <w:szCs w:val="24"/>
              </w:rPr>
              <w:t>0.</w:t>
            </w:r>
            <w:r>
              <w:rPr>
                <w:rFonts w:ascii="Times New Roman" w:hAnsi="Times New Roman"/>
                <w:sz w:val="24"/>
                <w:szCs w:val="24"/>
              </w:rPr>
              <w:t>96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Swiss</w:t>
            </w:r>
            <w:r>
              <w:rPr>
                <w:rFonts w:ascii="Times New Roman" w:hAnsi="Times New Roman"/>
                <w:sz w:val="24"/>
                <w:szCs w:val="24"/>
              </w:rPr>
              <w:t>-model</w:t>
            </w:r>
            <w:r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hAnsi="Times New Roman" w:hint="eastAsia"/>
                <w:sz w:val="24"/>
                <w:szCs w:val="24"/>
              </w:rPr>
              <w:t>Alpha</w:t>
            </w:r>
            <w:r>
              <w:rPr>
                <w:rFonts w:ascii="Times New Roman" w:hAnsi="Times New Roman"/>
                <w:sz w:val="24"/>
                <w:szCs w:val="24"/>
              </w:rPr>
              <w:t>-fold</w:t>
            </w:r>
            <w:r>
              <w:rPr>
                <w:rFonts w:ascii="Times New Roman" w:hAnsi="Times New Roman" w:hint="eastAsia"/>
                <w:sz w:val="24"/>
                <w:szCs w:val="24"/>
              </w:rPr>
              <w:t>预测的三维结构较为相似，都是略松散的螺旋状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</w:tbl>
    <w:p w14:paraId="0A21B42D" w14:textId="383D81FA">
      <w:pPr>
        <w:spacing w:line="300" w:lineRule="auto"/>
        <w:jc w:val="lef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lastRenderedPageBreak/>
        <w:t>P05378: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336"/>
        <w:gridCol w:w="3970"/>
      </w:tblGrid>
      <w:tr w14:paraId="40A845B5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gridSpan w:val="2"/>
          </w:tcPr>
          <w:p w14:paraId="749985A0" w14:textId="09DABD57">
            <w:pPr>
              <w:spacing w:line="300" w:lineRule="auto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hint="eastAsia"/>
                <w:sz w:val="24"/>
                <w:szCs w:val="24"/>
              </w:rPr>
              <w:t>wiss</w:t>
            </w:r>
            <w:r>
              <w:rPr>
                <w:rFonts w:ascii="Times New Roman" w:hAnsi="Times New Roman"/>
                <w:sz w:val="24"/>
                <w:szCs w:val="24"/>
              </w:rPr>
              <w:t>-model:</w:t>
            </w:r>
          </w:p>
        </w:tc>
      </w:tr>
      <w:tr w14:paraId="629FB007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gridSpan w:val="2"/>
          </w:tcPr>
          <w:p w14:paraId="61F2D401" w14:textId="77777777">
            <w:pPr>
              <w:spacing w:line="300" w:lineRule="auto"/>
              <w:jc w:val="left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152FAC06" wp14:editId="60E72145">
                  <wp:extent cx="5274310" cy="2754630"/>
                  <wp:effectExtent l="0" t="0" r="2540" b="7620"/>
                  <wp:docPr id="18959259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9259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5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710E4" w14:textId="23507DB2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7C48774F" wp14:editId="0315FB0D">
                  <wp:extent cx="5274310" cy="2355850"/>
                  <wp:effectExtent l="0" t="0" r="2540" b="6350"/>
                  <wp:docPr id="17828369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83696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5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0657DD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330D509" w14:textId="43CF8B71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lph</w:t>
            </w:r>
            <w:r>
              <w:rPr>
                <w:rFonts w:ascii="Times New Roman" w:hAnsi="Times New Roman" w:hint="eastAsia"/>
                <w:sz w:val="24"/>
                <w:szCs w:val="24"/>
              </w:rPr>
              <w:t>a-</w:t>
            </w:r>
            <w:r>
              <w:rPr>
                <w:rFonts w:ascii="Times New Roman" w:hAnsi="Times New Roman"/>
                <w:sz w:val="24"/>
                <w:szCs w:val="24"/>
              </w:rPr>
              <w:t>fold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2369819A" w14:textId="1C5078F0">
            <w:pPr>
              <w:spacing w:line="300" w:lineRule="auto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563C4B6E" wp14:editId="3379FEE2">
                  <wp:extent cx="2689588" cy="2350234"/>
                  <wp:effectExtent l="0" t="0" r="0" b="0"/>
                  <wp:docPr id="16787040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87040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887" cy="236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 w14:paraId="5C3C0036" w14:textId="77777777">
            <w:pPr>
              <w:spacing w:line="300" w:lineRule="auto"/>
              <w:ind w:firstLineChars="200" w:firstLine="48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219DC7CA" w14:textId="69C240C7">
            <w:pPr>
              <w:spacing w:line="300" w:lineRule="auto"/>
              <w:ind w:firstLineChars="200" w:firstLine="480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模型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MQE</w:t>
            </w:r>
            <w:r>
              <w:rPr>
                <w:rFonts w:ascii="Times New Roman" w:hAnsi="Times New Roman" w:hint="eastAsia"/>
                <w:sz w:val="24"/>
                <w:szCs w:val="24"/>
              </w:rPr>
              <w:t>值高达</w:t>
            </w:r>
            <w:r>
              <w:rPr>
                <w:rFonts w:ascii="Times New Roman" w:hAnsi="Times New Roman" w:hint="eastAsia"/>
                <w:sz w:val="24"/>
                <w:szCs w:val="24"/>
              </w:rPr>
              <w:t>0.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Swiss</w:t>
            </w:r>
            <w:r>
              <w:rPr>
                <w:rFonts w:ascii="Times New Roman" w:hAnsi="Times New Roman"/>
                <w:sz w:val="24"/>
                <w:szCs w:val="24"/>
              </w:rPr>
              <w:t>-model</w:t>
            </w:r>
            <w:r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hAnsi="Times New Roman" w:hint="eastAsia"/>
                <w:sz w:val="24"/>
                <w:szCs w:val="24"/>
              </w:rPr>
              <w:t>Alpha</w:t>
            </w:r>
            <w:r>
              <w:rPr>
                <w:rFonts w:ascii="Times New Roman" w:hAnsi="Times New Roman"/>
                <w:sz w:val="24"/>
                <w:szCs w:val="24"/>
              </w:rPr>
              <w:t>-fold</w:t>
            </w:r>
            <w:r>
              <w:rPr>
                <w:rFonts w:ascii="Times New Roman" w:hAnsi="Times New Roman" w:hint="eastAsia"/>
                <w:sz w:val="24"/>
                <w:szCs w:val="24"/>
              </w:rPr>
              <w:t>预测的三维结构较为相似，都是</w:t>
            </w:r>
            <w:r>
              <w:rPr>
                <w:rFonts w:ascii="Times New Roman" w:hAnsi="Times New Roman" w:hint="eastAsia"/>
                <w:sz w:val="24"/>
                <w:szCs w:val="24"/>
              </w:rPr>
              <w:t>较为紧密的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的螺旋状。</w:t>
            </w:r>
          </w:p>
        </w:tc>
      </w:tr>
    </w:tbl>
    <w:p w14:paraId="1C8B631C" w14:textId="68A4EE8C">
      <w:pPr>
        <w:widowControl/>
        <w:jc w:val="left"/>
        <w:rPr>
          <w:rFonts w:ascii="Times New Roman" w:hAnsi="Times New Roman" w:hint="eastAsia"/>
          <w:sz w:val="24"/>
          <w:szCs w:val="24"/>
        </w:rPr>
      </w:pPr>
    </w:p>
    <w:p w14:paraId="3143779B" w14:textId="254DCF86">
      <w:pPr>
        <w:spacing w:line="300" w:lineRule="auto"/>
        <w:jc w:val="lef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lastRenderedPageBreak/>
        <w:t>P0537</w:t>
      </w:r>
      <w:r>
        <w:rPr>
          <w:rFonts w:ascii="Times New Roman" w:hAnsi="Times New Roman"/>
          <w:b/>
          <w:bCs/>
          <w:sz w:val="30"/>
          <w:szCs w:val="30"/>
        </w:rPr>
        <w:t>9</w:t>
      </w:r>
      <w:r>
        <w:rPr>
          <w:rFonts w:ascii="Times New Roman" w:hAnsi="Times New Roman"/>
          <w:b/>
          <w:bCs/>
          <w:sz w:val="30"/>
          <w:szCs w:val="30"/>
        </w:rPr>
        <w:t>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986"/>
        <w:gridCol w:w="3320"/>
      </w:tblGrid>
      <w:tr w14:paraId="1589728B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gridSpan w:val="2"/>
          </w:tcPr>
          <w:p w14:paraId="04503EE4" w14:textId="77777777">
            <w:pPr>
              <w:spacing w:line="300" w:lineRule="auto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hint="eastAsia"/>
                <w:sz w:val="24"/>
                <w:szCs w:val="24"/>
              </w:rPr>
              <w:t>wiss</w:t>
            </w:r>
            <w:r>
              <w:rPr>
                <w:rFonts w:ascii="Times New Roman" w:hAnsi="Times New Roman"/>
                <w:sz w:val="24"/>
                <w:szCs w:val="24"/>
              </w:rPr>
              <w:t>-model:</w:t>
            </w:r>
          </w:p>
        </w:tc>
      </w:tr>
      <w:tr w14:paraId="62367B57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gridSpan w:val="2"/>
          </w:tcPr>
          <w:p w14:paraId="54FBFD6F" w14:textId="5DA46B18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5377FAA3" wp14:editId="3CD7233F">
                  <wp:extent cx="5274310" cy="2257425"/>
                  <wp:effectExtent l="0" t="0" r="2540" b="9525"/>
                  <wp:docPr id="596694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694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07AD6ABD" wp14:editId="22E4812B">
                  <wp:extent cx="5274310" cy="2281555"/>
                  <wp:effectExtent l="0" t="0" r="2540" b="4445"/>
                  <wp:docPr id="4512684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2684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8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A9D137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5F26A7A6" w14:textId="5D3C6E17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lph</w:t>
            </w:r>
            <w:r>
              <w:rPr>
                <w:rFonts w:ascii="Times New Roman" w:hAnsi="Times New Roman" w:hint="eastAsia"/>
                <w:sz w:val="24"/>
                <w:szCs w:val="24"/>
              </w:rPr>
              <w:t>a-</w:t>
            </w:r>
            <w:r>
              <w:rPr>
                <w:rFonts w:ascii="Times New Roman" w:hAnsi="Times New Roman"/>
                <w:sz w:val="24"/>
                <w:szCs w:val="24"/>
              </w:rPr>
              <w:t>fold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68FA6C7C" w14:textId="2B3D584F">
            <w:pPr>
              <w:spacing w:line="300" w:lineRule="auto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6B71883E" wp14:editId="613F8775">
                  <wp:extent cx="3113458" cy="2826327"/>
                  <wp:effectExtent l="0" t="0" r="0" b="0"/>
                  <wp:docPr id="15998519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85194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262" cy="2845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 w14:paraId="7FA0E44B" w14:textId="77777777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6A20C170" w14:textId="7F2C839E">
            <w:pPr>
              <w:spacing w:line="300" w:lineRule="auto"/>
              <w:ind w:firstLineChars="200" w:firstLine="480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模型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MQE</w:t>
            </w:r>
            <w:r>
              <w:rPr>
                <w:rFonts w:ascii="Times New Roman" w:hAnsi="Times New Roman" w:hint="eastAsia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为</w:t>
            </w:r>
            <w:r>
              <w:rPr>
                <w:rFonts w:ascii="Times New Roman" w:hAnsi="Times New Roman" w:hint="eastAsia"/>
                <w:sz w:val="24"/>
                <w:szCs w:val="24"/>
              </w:rPr>
              <w:t>0.</w:t>
            </w:r>
            <w:r>
              <w:rPr>
                <w:rFonts w:ascii="Times New Roman" w:hAnsi="Times New Roman"/>
                <w:sz w:val="24"/>
                <w:szCs w:val="24"/>
              </w:rPr>
              <w:t>83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Swiss</w:t>
            </w:r>
            <w:r>
              <w:rPr>
                <w:rFonts w:ascii="Times New Roman" w:hAnsi="Times New Roman"/>
                <w:sz w:val="24"/>
                <w:szCs w:val="24"/>
              </w:rPr>
              <w:t>-model</w:t>
            </w:r>
            <w:r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hAnsi="Times New Roman" w:hint="eastAsia"/>
                <w:sz w:val="24"/>
                <w:szCs w:val="24"/>
              </w:rPr>
              <w:t>Alpha</w:t>
            </w:r>
            <w:r>
              <w:rPr>
                <w:rFonts w:ascii="Times New Roman" w:hAnsi="Times New Roman"/>
                <w:sz w:val="24"/>
                <w:szCs w:val="24"/>
              </w:rPr>
              <w:t>-fold</w:t>
            </w:r>
            <w:r>
              <w:rPr>
                <w:rFonts w:ascii="Times New Roman" w:hAnsi="Times New Roman" w:hint="eastAsia"/>
                <w:sz w:val="24"/>
                <w:szCs w:val="24"/>
              </w:rPr>
              <w:t>预测的三维结构较为相似，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一个环状结构加一条延伸出来的“尾巴”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</w:tbl>
    <w:p w14:paraId="3428DBA4" w14:textId="1DDFF6F3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</w:p>
    <w:p w14:paraId="788C5A3D" w14:textId="6FFE5D01">
      <w:pPr>
        <w:spacing w:line="300" w:lineRule="auto"/>
        <w:jc w:val="lef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lastRenderedPageBreak/>
        <w:t>P0</w:t>
      </w:r>
      <w:r>
        <w:rPr>
          <w:rFonts w:ascii="Times New Roman" w:hAnsi="Times New Roman"/>
          <w:b/>
          <w:bCs/>
          <w:sz w:val="30"/>
          <w:szCs w:val="30"/>
        </w:rPr>
        <w:t>9403</w:t>
      </w:r>
      <w:r>
        <w:rPr>
          <w:rFonts w:ascii="Times New Roman" w:hAnsi="Times New Roman"/>
          <w:b/>
          <w:bCs/>
          <w:sz w:val="30"/>
          <w:szCs w:val="30"/>
        </w:rPr>
        <w:t>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5104"/>
        <w:gridCol w:w="3202"/>
      </w:tblGrid>
      <w:tr w14:paraId="22512B81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gridSpan w:val="2"/>
          </w:tcPr>
          <w:p w14:paraId="3B6EBCE3" w14:textId="77777777">
            <w:pPr>
              <w:spacing w:line="300" w:lineRule="auto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hint="eastAsia"/>
                <w:sz w:val="24"/>
                <w:szCs w:val="24"/>
              </w:rPr>
              <w:t>wiss</w:t>
            </w:r>
            <w:r>
              <w:rPr>
                <w:rFonts w:ascii="Times New Roman" w:hAnsi="Times New Roman"/>
                <w:sz w:val="24"/>
                <w:szCs w:val="24"/>
              </w:rPr>
              <w:t>-model:</w:t>
            </w:r>
          </w:p>
        </w:tc>
      </w:tr>
      <w:tr w14:paraId="2E62F85E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gridSpan w:val="2"/>
          </w:tcPr>
          <w:p w14:paraId="1EFEC1F1" w14:textId="58607374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3F3E9AFF" wp14:editId="5FCCEEB1">
                  <wp:extent cx="5274310" cy="2252345"/>
                  <wp:effectExtent l="0" t="0" r="2540" b="0"/>
                  <wp:docPr id="10807314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73148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5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073A1C4F" wp14:editId="5B5CBD24">
                  <wp:extent cx="5274310" cy="2324735"/>
                  <wp:effectExtent l="0" t="0" r="2540" b="0"/>
                  <wp:docPr id="11765392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53929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2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F18C7C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5DF025F" w14:textId="3DB8D686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lph</w:t>
            </w:r>
            <w:r>
              <w:rPr>
                <w:rFonts w:ascii="Times New Roman" w:hAnsi="Times New Roman" w:hint="eastAsia"/>
                <w:sz w:val="24"/>
                <w:szCs w:val="24"/>
              </w:rPr>
              <w:t>a-</w:t>
            </w:r>
            <w:r>
              <w:rPr>
                <w:rFonts w:ascii="Times New Roman" w:hAnsi="Times New Roman"/>
                <w:sz w:val="24"/>
                <w:szCs w:val="24"/>
              </w:rPr>
              <w:t>fold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776AB047" w14:textId="5139D584">
            <w:pPr>
              <w:spacing w:line="300" w:lineRule="auto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32C11BD2" wp14:editId="63C2A821">
                  <wp:extent cx="3191040" cy="2746538"/>
                  <wp:effectExtent l="0" t="0" r="0" b="0"/>
                  <wp:docPr id="4619727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97272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249" cy="276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 w14:paraId="2E689369" w14:textId="77777777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52F995B8" w14:textId="3C0E38BB">
            <w:pPr>
              <w:spacing w:line="300" w:lineRule="auto"/>
              <w:ind w:firstLineChars="200" w:firstLine="480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模型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MQE</w:t>
            </w:r>
            <w:r>
              <w:rPr>
                <w:rFonts w:ascii="Times New Roman" w:hAnsi="Times New Roman" w:hint="eastAsia"/>
                <w:sz w:val="24"/>
                <w:szCs w:val="24"/>
              </w:rPr>
              <w:t>值高达</w:t>
            </w:r>
            <w:r>
              <w:rPr>
                <w:rFonts w:ascii="Times New Roman" w:hAnsi="Times New Roman" w:hint="eastAsia"/>
                <w:sz w:val="24"/>
                <w:szCs w:val="24"/>
              </w:rPr>
              <w:t>0.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Swiss</w:t>
            </w:r>
            <w:r>
              <w:rPr>
                <w:rFonts w:ascii="Times New Roman" w:hAnsi="Times New Roman"/>
                <w:sz w:val="24"/>
                <w:szCs w:val="24"/>
              </w:rPr>
              <w:t>-model</w:t>
            </w:r>
            <w:r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hAnsi="Times New Roman" w:hint="eastAsia"/>
                <w:sz w:val="24"/>
                <w:szCs w:val="24"/>
              </w:rPr>
              <w:t>Alpha</w:t>
            </w:r>
            <w:r>
              <w:rPr>
                <w:rFonts w:ascii="Times New Roman" w:hAnsi="Times New Roman"/>
                <w:sz w:val="24"/>
                <w:szCs w:val="24"/>
              </w:rPr>
              <w:t>-fold</w:t>
            </w:r>
            <w:r>
              <w:rPr>
                <w:rFonts w:ascii="Times New Roman" w:hAnsi="Times New Roman" w:hint="eastAsia"/>
                <w:sz w:val="24"/>
                <w:szCs w:val="24"/>
              </w:rPr>
              <w:t>预测的三维结构相似，都</w:t>
            </w:r>
            <w:r>
              <w:rPr>
                <w:rFonts w:ascii="Times New Roman" w:hAnsi="Times New Roman" w:hint="eastAsia"/>
                <w:sz w:val="24"/>
                <w:szCs w:val="24"/>
              </w:rPr>
              <w:t>由两个</w:t>
            </w:r>
            <w:r>
              <w:rPr>
                <w:rFonts w:ascii="Times New Roman" w:hAnsi="Times New Roman" w:hint="eastAsia"/>
                <w:sz w:val="24"/>
                <w:szCs w:val="24"/>
              </w:rPr>
              <w:t>螺旋</w:t>
            </w:r>
            <w:r>
              <w:rPr>
                <w:rFonts w:ascii="Times New Roman" w:hAnsi="Times New Roman" w:hint="eastAsia"/>
                <w:sz w:val="24"/>
                <w:szCs w:val="24"/>
              </w:rPr>
              <w:t>环形结构</w:t>
            </w:r>
            <w:r>
              <w:rPr>
                <w:rFonts w:ascii="Times New Roman" w:hAnsi="Times New Roman" w:hint="eastAsia"/>
                <w:sz w:val="24"/>
                <w:szCs w:val="24"/>
              </w:rPr>
              <w:t>连接而成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</w:tbl>
    <w:p w14:paraId="1FE0A8D6" w14:textId="2F956FAA">
      <w:pPr>
        <w:widowControl/>
        <w:jc w:val="left"/>
        <w:rPr>
          <w:rFonts w:ascii="Times New Roman" w:hAnsi="Times New Roman" w:hint="eastAsia"/>
          <w:sz w:val="24"/>
          <w:szCs w:val="24"/>
        </w:rPr>
      </w:pPr>
    </w:p>
    <w:p w14:paraId="55D4364D" w14:textId="383791EB">
      <w:pPr>
        <w:spacing w:line="300" w:lineRule="auto"/>
        <w:jc w:val="lef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lastRenderedPageBreak/>
        <w:t>P0</w:t>
      </w:r>
      <w:r>
        <w:rPr>
          <w:rFonts w:ascii="Times New Roman" w:hAnsi="Times New Roman"/>
          <w:b/>
          <w:bCs/>
          <w:sz w:val="30"/>
          <w:szCs w:val="30"/>
        </w:rPr>
        <w:t>CG48</w:t>
      </w:r>
      <w:r>
        <w:rPr>
          <w:rFonts w:ascii="Times New Roman" w:hAnsi="Times New Roman"/>
          <w:b/>
          <w:bCs/>
          <w:sz w:val="30"/>
          <w:szCs w:val="30"/>
        </w:rPr>
        <w:t>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915"/>
        <w:gridCol w:w="3391"/>
      </w:tblGrid>
      <w:tr w14:paraId="6AFFBCB0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gridSpan w:val="2"/>
          </w:tcPr>
          <w:p w14:paraId="49340063" w14:textId="77777777">
            <w:pPr>
              <w:spacing w:line="300" w:lineRule="auto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hint="eastAsia"/>
                <w:sz w:val="24"/>
                <w:szCs w:val="24"/>
              </w:rPr>
              <w:t>wiss</w:t>
            </w:r>
            <w:r>
              <w:rPr>
                <w:rFonts w:ascii="Times New Roman" w:hAnsi="Times New Roman"/>
                <w:sz w:val="24"/>
                <w:szCs w:val="24"/>
              </w:rPr>
              <w:t>-model:</w:t>
            </w:r>
          </w:p>
        </w:tc>
      </w:tr>
      <w:tr w14:paraId="6561D0F5" w14:textId="77777777">
        <w:tblPrEx>
          <w:tblCellMar>
            <w:top w:w="0" w:type="dxa"/>
            <w:bottom w:w="0" w:type="dxa"/>
          </w:tblCellMar>
        </w:tblPrEx>
        <w:tc>
          <w:tcPr>
            <w:tcW w:w="8306" w:type="dxa"/>
            <w:gridSpan w:val="2"/>
          </w:tcPr>
          <w:p w14:paraId="6FF6AD43" w14:textId="3EA0B83E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157819A4" wp14:editId="3B7C5396">
                  <wp:extent cx="5274310" cy="1143635"/>
                  <wp:effectExtent l="0" t="0" r="2540" b="0"/>
                  <wp:docPr id="11384426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44262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43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drawing>
                <wp:inline distT="0" distB="0" distL="0" distR="0" wp14:anchorId="36C90A13" wp14:editId="599455CA">
                  <wp:extent cx="5274310" cy="2246630"/>
                  <wp:effectExtent l="0" t="0" r="2540" b="1270"/>
                  <wp:docPr id="15045770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57709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24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2D6C9D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749A3D50" w14:textId="3440FDE7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>lph</w:t>
            </w:r>
            <w:r>
              <w:rPr>
                <w:rFonts w:ascii="Times New Roman" w:hAnsi="Times New Roman" w:hint="eastAsia"/>
                <w:sz w:val="24"/>
                <w:szCs w:val="24"/>
              </w:rPr>
              <w:t>a-</w:t>
            </w:r>
            <w:r>
              <w:rPr>
                <w:rFonts w:ascii="Times New Roman" w:hAnsi="Times New Roman"/>
                <w:sz w:val="24"/>
                <w:szCs w:val="24"/>
              </w:rPr>
              <w:t>fold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14:paraId="5C2F1EFF" w14:textId="56A2420D">
            <w:pPr>
              <w:spacing w:line="300" w:lineRule="auto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drawing>
                <wp:inline distT="0" distB="0" distL="0" distR="0" wp14:anchorId="29CCDE17" wp14:editId="639DA20F">
                  <wp:extent cx="3060222" cy="2880451"/>
                  <wp:effectExtent l="0" t="0" r="6985" b="0"/>
                  <wp:docPr id="2945439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54397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896" cy="2898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3" w:type="dxa"/>
          </w:tcPr>
          <w:p w14:paraId="0BE20201" w14:textId="77777777">
            <w:pPr>
              <w:spacing w:line="300" w:lineRule="auto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14:paraId="16C4FD13" w14:textId="1136D582">
            <w:pPr>
              <w:spacing w:line="300" w:lineRule="auto"/>
              <w:ind w:firstLineChars="200" w:firstLine="480"/>
              <w:jc w:val="left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模型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G</w:t>
            </w:r>
            <w:r>
              <w:rPr>
                <w:rFonts w:ascii="Times New Roman" w:hAnsi="Times New Roman"/>
                <w:sz w:val="24"/>
                <w:szCs w:val="24"/>
              </w:rPr>
              <w:t>MQE</w:t>
            </w:r>
            <w:r>
              <w:rPr>
                <w:rFonts w:ascii="Times New Roman" w:hAnsi="Times New Roman" w:hint="eastAsia"/>
                <w:sz w:val="24"/>
                <w:szCs w:val="24"/>
              </w:rPr>
              <w:t>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为</w:t>
            </w:r>
            <w:r>
              <w:rPr>
                <w:rFonts w:ascii="Times New Roman" w:hAnsi="Times New Roman" w:hint="eastAsia"/>
                <w:sz w:val="24"/>
                <w:szCs w:val="24"/>
              </w:rPr>
              <w:t>0.</w:t>
            </w:r>
            <w:r>
              <w:rPr>
                <w:rFonts w:ascii="Times New Roman" w:hAnsi="Times New Roman"/>
                <w:sz w:val="24"/>
                <w:szCs w:val="24"/>
              </w:rPr>
              <w:t>89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sz w:val="24"/>
                <w:szCs w:val="24"/>
              </w:rPr>
              <w:t>Swiss</w:t>
            </w:r>
            <w:r>
              <w:rPr>
                <w:rFonts w:ascii="Times New Roman" w:hAnsi="Times New Roman"/>
                <w:sz w:val="24"/>
                <w:szCs w:val="24"/>
              </w:rPr>
              <w:t>-model</w:t>
            </w:r>
            <w:r>
              <w:rPr>
                <w:rFonts w:ascii="Times New Roman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hAnsi="Times New Roman" w:hint="eastAsia"/>
                <w:sz w:val="24"/>
                <w:szCs w:val="24"/>
              </w:rPr>
              <w:t>Alpha</w:t>
            </w:r>
            <w:r>
              <w:rPr>
                <w:rFonts w:ascii="Times New Roman" w:hAnsi="Times New Roman"/>
                <w:sz w:val="24"/>
                <w:szCs w:val="24"/>
              </w:rPr>
              <w:t>-fold</w:t>
            </w:r>
            <w:r>
              <w:rPr>
                <w:rFonts w:ascii="Times New Roman" w:hAnsi="Times New Roman" w:hint="eastAsia"/>
                <w:sz w:val="24"/>
                <w:szCs w:val="24"/>
              </w:rPr>
              <w:t>预测的三维结构</w:t>
            </w:r>
            <w:r>
              <w:rPr>
                <w:rFonts w:ascii="Times New Roman" w:hAnsi="Times New Roman" w:hint="eastAsia"/>
                <w:sz w:val="24"/>
                <w:szCs w:val="24"/>
              </w:rPr>
              <w:t>相似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，都</w:t>
            </w:r>
            <w:r>
              <w:rPr>
                <w:rFonts w:ascii="Times New Roman" w:hAnsi="Times New Roman" w:hint="eastAsia"/>
                <w:sz w:val="24"/>
                <w:szCs w:val="24"/>
              </w:rPr>
              <w:t>由</w:t>
            </w:r>
            <w:r>
              <w:rPr>
                <w:rFonts w:ascii="Times New Roman" w:hAnsi="Times New Roman" w:hint="eastAsia"/>
                <w:sz w:val="24"/>
                <w:szCs w:val="24"/>
              </w:rPr>
              <w:t>8</w:t>
            </w:r>
            <w:r>
              <w:rPr>
                <w:rFonts w:ascii="Times New Roman" w:hAnsi="Times New Roman" w:hint="eastAsia"/>
                <w:sz w:val="24"/>
                <w:szCs w:val="24"/>
              </w:rPr>
              <w:t>粘连的螺旋结构组成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</w:tbl>
    <w:p w14:paraId="5CF9CBB5" w14:textId="61BEF57C">
      <w:pPr>
        <w:spacing w:line="300" w:lineRule="auto"/>
        <w:jc w:val="left"/>
        <w:rPr>
          <w:rFonts w:ascii="Times New Roman" w:hAnsi="Times New Roman"/>
          <w:sz w:val="24"/>
          <w:szCs w:val="24"/>
        </w:rPr>
      </w:pPr>
    </w:p>
    <w:sectPr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8369CE" w14:textId="77777777">
      <w:r>
        <w:separator/>
      </w:r>
    </w:p>
  </w:endnote>
  <w:endnote w:type="continuationSeparator" w:id="0">
    <w:p w14:paraId="2EF3860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848E9E" w14:textId="77777777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lang w:val="zh-CN"/>
      </w:rPr>
      <w:t>1</w:t>
    </w:r>
    <w:r>
      <w:fldChar w:fldCharType="end"/>
    </w:r>
  </w:p>
  <w:p w14:paraId="5F5FF64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4DFC4B" w14:textId="77777777">
      <w:r>
        <w:separator/>
      </w:r>
    </w:p>
  </w:footnote>
  <w:footnote w:type="continuationSeparator" w:id="0">
    <w:p w14:paraId="7252A8C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8162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K3NDc1MTayNDU0NjFQ0lEKTi0uzszPAykwqgUAUC7hDiwAAAA="/>
  </w:docVars>
  <w:rsids>
    <w:rsidRoot w:val="00003D8D"/>
    <w:rsid w:val="00003D8D"/>
    <w:rsid w:val="00015130"/>
    <w:rsid w:val="00024E3C"/>
    <w:rsid w:val="00037264"/>
    <w:rsid w:val="000424E6"/>
    <w:rsid w:val="00050386"/>
    <w:rsid w:val="00073CFA"/>
    <w:rsid w:val="000A5BC3"/>
    <w:rsid w:val="000A7B83"/>
    <w:rsid w:val="000B317E"/>
    <w:rsid w:val="000C2C46"/>
    <w:rsid w:val="000E56D6"/>
    <w:rsid w:val="000E7D7E"/>
    <w:rsid w:val="000F5C51"/>
    <w:rsid w:val="00101FBD"/>
    <w:rsid w:val="00105424"/>
    <w:rsid w:val="00117B59"/>
    <w:rsid w:val="00122313"/>
    <w:rsid w:val="001258FA"/>
    <w:rsid w:val="00156FF2"/>
    <w:rsid w:val="00204999"/>
    <w:rsid w:val="002123CB"/>
    <w:rsid w:val="00227EE2"/>
    <w:rsid w:val="0023106C"/>
    <w:rsid w:val="00277352"/>
    <w:rsid w:val="0028209F"/>
    <w:rsid w:val="002C58B2"/>
    <w:rsid w:val="002E4AA8"/>
    <w:rsid w:val="002F506B"/>
    <w:rsid w:val="0030035D"/>
    <w:rsid w:val="00341734"/>
    <w:rsid w:val="003532D9"/>
    <w:rsid w:val="00395171"/>
    <w:rsid w:val="003959D1"/>
    <w:rsid w:val="003A78F1"/>
    <w:rsid w:val="003A7A3D"/>
    <w:rsid w:val="003B0F3A"/>
    <w:rsid w:val="003B1733"/>
    <w:rsid w:val="003B6092"/>
    <w:rsid w:val="00400D97"/>
    <w:rsid w:val="00421493"/>
    <w:rsid w:val="00447203"/>
    <w:rsid w:val="00447A3E"/>
    <w:rsid w:val="004619E6"/>
    <w:rsid w:val="004902E1"/>
    <w:rsid w:val="004B2B40"/>
    <w:rsid w:val="004B445A"/>
    <w:rsid w:val="004B69D5"/>
    <w:rsid w:val="004B7421"/>
    <w:rsid w:val="004C53FF"/>
    <w:rsid w:val="004C7780"/>
    <w:rsid w:val="004D2238"/>
    <w:rsid w:val="004D2DD1"/>
    <w:rsid w:val="004D4238"/>
    <w:rsid w:val="004D57C6"/>
    <w:rsid w:val="004F3A63"/>
    <w:rsid w:val="00517740"/>
    <w:rsid w:val="00564AF2"/>
    <w:rsid w:val="00573C2E"/>
    <w:rsid w:val="00576145"/>
    <w:rsid w:val="00586D1D"/>
    <w:rsid w:val="005C63DB"/>
    <w:rsid w:val="005D55DF"/>
    <w:rsid w:val="005E6636"/>
    <w:rsid w:val="005F1D2B"/>
    <w:rsid w:val="006158D1"/>
    <w:rsid w:val="00621219"/>
    <w:rsid w:val="00626ED4"/>
    <w:rsid w:val="0064640B"/>
    <w:rsid w:val="0065499F"/>
    <w:rsid w:val="00656329"/>
    <w:rsid w:val="00686E7A"/>
    <w:rsid w:val="00692CB5"/>
    <w:rsid w:val="006B16CF"/>
    <w:rsid w:val="006C71C2"/>
    <w:rsid w:val="006F40B2"/>
    <w:rsid w:val="007141F4"/>
    <w:rsid w:val="007947E4"/>
    <w:rsid w:val="007B00F8"/>
    <w:rsid w:val="007B5396"/>
    <w:rsid w:val="007B5CFF"/>
    <w:rsid w:val="007C4A4E"/>
    <w:rsid w:val="007E21BE"/>
    <w:rsid w:val="007E56C8"/>
    <w:rsid w:val="007F54F0"/>
    <w:rsid w:val="00811DE3"/>
    <w:rsid w:val="00815274"/>
    <w:rsid w:val="00820EB9"/>
    <w:rsid w:val="00852916"/>
    <w:rsid w:val="00853C21"/>
    <w:rsid w:val="008A3BD6"/>
    <w:rsid w:val="008F7373"/>
    <w:rsid w:val="00912026"/>
    <w:rsid w:val="00912394"/>
    <w:rsid w:val="00962A21"/>
    <w:rsid w:val="00983D7C"/>
    <w:rsid w:val="009A344B"/>
    <w:rsid w:val="009B393C"/>
    <w:rsid w:val="009E3E43"/>
    <w:rsid w:val="009E6D49"/>
    <w:rsid w:val="00A11792"/>
    <w:rsid w:val="00A13E6C"/>
    <w:rsid w:val="00A3151F"/>
    <w:rsid w:val="00A31816"/>
    <w:rsid w:val="00A358F7"/>
    <w:rsid w:val="00A437A8"/>
    <w:rsid w:val="00A70350"/>
    <w:rsid w:val="00A92462"/>
    <w:rsid w:val="00A929E2"/>
    <w:rsid w:val="00A93F56"/>
    <w:rsid w:val="00A94045"/>
    <w:rsid w:val="00AB44BA"/>
    <w:rsid w:val="00B034B3"/>
    <w:rsid w:val="00B17042"/>
    <w:rsid w:val="00B34E30"/>
    <w:rsid w:val="00B52C13"/>
    <w:rsid w:val="00B841E0"/>
    <w:rsid w:val="00BD7071"/>
    <w:rsid w:val="00C02EBF"/>
    <w:rsid w:val="00C26F75"/>
    <w:rsid w:val="00C323AD"/>
    <w:rsid w:val="00C420CE"/>
    <w:rsid w:val="00C439E4"/>
    <w:rsid w:val="00C57674"/>
    <w:rsid w:val="00CC2F22"/>
    <w:rsid w:val="00CE1CE7"/>
    <w:rsid w:val="00CE245D"/>
    <w:rsid w:val="00CF742A"/>
    <w:rsid w:val="00D310D6"/>
    <w:rsid w:val="00D45789"/>
    <w:rsid w:val="00D60807"/>
    <w:rsid w:val="00D757C2"/>
    <w:rsid w:val="00D94028"/>
    <w:rsid w:val="00D97A15"/>
    <w:rsid w:val="00DA5607"/>
    <w:rsid w:val="00DB6BC4"/>
    <w:rsid w:val="00DE3CC8"/>
    <w:rsid w:val="00DE3DDD"/>
    <w:rsid w:val="00E16FB8"/>
    <w:rsid w:val="00E23803"/>
    <w:rsid w:val="00E34013"/>
    <w:rsid w:val="00E344A3"/>
    <w:rsid w:val="00E80737"/>
    <w:rsid w:val="00E80AD3"/>
    <w:rsid w:val="00E81629"/>
    <w:rsid w:val="00EB121F"/>
    <w:rsid w:val="00EB3A27"/>
    <w:rsid w:val="00EB4062"/>
    <w:rsid w:val="00EC54B2"/>
    <w:rsid w:val="00EF001A"/>
    <w:rsid w:val="00F0168F"/>
    <w:rsid w:val="00F11DCB"/>
    <w:rsid w:val="00F321D1"/>
    <w:rsid w:val="00F348C1"/>
    <w:rsid w:val="00F35A6C"/>
    <w:rsid w:val="00F4072D"/>
    <w:rsid w:val="00F40C9C"/>
    <w:rsid w:val="00F43DED"/>
    <w:rsid w:val="00F7521A"/>
    <w:rsid w:val="00F76CC7"/>
    <w:rsid w:val="00FB262D"/>
    <w:rsid w:val="00FC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  <w:style w:type="character" w:styleId="a8">
    <w:name w:val="Hyperlink"/>
    <w:basedOn w:val="a0"/>
    <w:uiPriority w:val="99"/>
    <w:unhideWhenUsed/>
    <w:rsid w:val="000A7B83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0A7B83"/>
    <w:rPr>
      <w:color w:val="954F72" w:themeColor="followed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3B173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BA29C-CCAC-4FB7-8147-827FEA375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8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114</cp:revision>
  <dcterms:created xsi:type="dcterms:W3CDTF">2021-09-10T06:03:00Z</dcterms:created>
  <dcterms:modified xsi:type="dcterms:W3CDTF">2024-06-15T11:22:00Z</dcterms:modified>
</cp:coreProperties>
</file>