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CFF7C" w14:textId="77777777" w:rsidR="00985319" w:rsidRDefault="00000000">
      <w:pPr>
        <w:spacing w:after="40"/>
      </w:pPr>
      <w:r>
        <w:rPr>
          <w:rFonts w:ascii="Times New Roman" w:eastAsia="Times New Roman" w:hAnsi="Times New Roman" w:cs="Times New Roman"/>
          <w:b/>
          <w:bCs/>
          <w:sz w:val="20"/>
          <w:szCs w:val="20"/>
        </w:rPr>
        <w:t>JKSCI</w:t>
      </w:r>
    </w:p>
    <w:p w14:paraId="407217A8" w14:textId="77777777" w:rsidR="00985319" w:rsidRDefault="00000000">
      <w:pPr>
        <w:spacing w:after="40"/>
      </w:pPr>
      <w:proofErr w:type="spellStart"/>
      <w:r>
        <w:rPr>
          <w:sz w:val="20"/>
          <w:szCs w:val="20"/>
        </w:rPr>
        <w:t>한국컴퓨터정보학회논문지</w:t>
      </w:r>
      <w:proofErr w:type="spellEnd"/>
    </w:p>
    <w:p w14:paraId="7402592D" w14:textId="77777777" w:rsidR="00985319" w:rsidRDefault="00000000">
      <w:pPr>
        <w:pBdr>
          <w:bottom w:val="single" w:sz="6" w:space="0" w:color="000000"/>
        </w:pBdr>
        <w:spacing w:after="200"/>
      </w:pPr>
      <w:r>
        <w:rPr>
          <w:rFonts w:ascii="Times New Roman" w:eastAsia="Times New Roman" w:hAnsi="Times New Roman" w:cs="Times New Roman"/>
          <w:i/>
          <w:iCs/>
          <w:sz w:val="20"/>
          <w:szCs w:val="20"/>
        </w:rPr>
        <w:t>Journal of The Korea Society of Computer and Information</w:t>
      </w:r>
    </w:p>
    <w:p w14:paraId="166E0CCD" w14:textId="775AECAF" w:rsidR="00985319" w:rsidRDefault="00000000" w:rsidP="00DB4AA9">
      <w:pPr>
        <w:spacing w:before="200" w:after="80"/>
        <w:jc w:val="center"/>
      </w:pPr>
      <w:proofErr w:type="spellStart"/>
      <w:r>
        <w:rPr>
          <w:b/>
          <w:bCs/>
          <w:sz w:val="30"/>
          <w:szCs w:val="30"/>
        </w:rPr>
        <w:t>EdgeGround</w:t>
      </w:r>
      <w:proofErr w:type="spellEnd"/>
      <w:r>
        <w:rPr>
          <w:b/>
          <w:bCs/>
          <w:sz w:val="30"/>
          <w:szCs w:val="30"/>
        </w:rPr>
        <w:t xml:space="preserve">-VLA: </w:t>
      </w:r>
      <w:r w:rsidR="00DB4AA9">
        <w:rPr>
          <w:b/>
          <w:bCs/>
          <w:sz w:val="30"/>
          <w:szCs w:val="30"/>
        </w:rPr>
        <w:t>목표 지향 주행</w:t>
      </w:r>
      <w:r w:rsidR="00DB4AA9">
        <w:rPr>
          <w:rFonts w:hint="eastAsia"/>
          <w:b/>
          <w:bCs/>
          <w:sz w:val="30"/>
          <w:szCs w:val="30"/>
        </w:rPr>
        <w:t>을 위한</w:t>
      </w:r>
      <w:r w:rsidR="00DB4AA9">
        <w:rPr>
          <w:b/>
          <w:bCs/>
          <w:sz w:val="30"/>
          <w:szCs w:val="30"/>
        </w:rPr>
        <w:t xml:space="preserve"> 이종 </w:t>
      </w:r>
      <w:proofErr w:type="spellStart"/>
      <w:r w:rsidR="00DB4AA9">
        <w:rPr>
          <w:b/>
          <w:bCs/>
          <w:sz w:val="30"/>
          <w:szCs w:val="30"/>
        </w:rPr>
        <w:t>그라운딩</w:t>
      </w:r>
      <w:proofErr w:type="spellEnd"/>
      <w:r w:rsidR="00DB4AA9">
        <w:rPr>
          <w:b/>
          <w:bCs/>
          <w:sz w:val="30"/>
          <w:szCs w:val="30"/>
        </w:rPr>
        <w:t xml:space="preserve"> 인코더를 융합한</w:t>
      </w:r>
      <w:r w:rsidR="00DB4AA9">
        <w:rPr>
          <w:rFonts w:hint="eastAsia"/>
          <w:b/>
          <w:bCs/>
          <w:sz w:val="30"/>
          <w:szCs w:val="30"/>
        </w:rPr>
        <w:t xml:space="preserve"> 바퀴형</w:t>
      </w:r>
      <w:r w:rsidR="001D7BB4">
        <w:rPr>
          <w:rFonts w:hint="eastAsia"/>
          <w:b/>
          <w:bCs/>
          <w:sz w:val="30"/>
          <w:szCs w:val="30"/>
        </w:rPr>
        <w:t xml:space="preserve"> </w:t>
      </w:r>
      <w:r w:rsidR="001D7BB4">
        <w:rPr>
          <w:b/>
          <w:bCs/>
          <w:sz w:val="30"/>
          <w:szCs w:val="30"/>
        </w:rPr>
        <w:t>로봇 탑재</w:t>
      </w:r>
      <w:r w:rsidR="00DB4AA9">
        <w:rPr>
          <w:rFonts w:hint="eastAsia"/>
          <w:b/>
          <w:bCs/>
          <w:sz w:val="30"/>
          <w:szCs w:val="30"/>
        </w:rPr>
        <w:t>용</w:t>
      </w:r>
      <w:r w:rsidR="001D7BB4">
        <w:rPr>
          <w:b/>
          <w:bCs/>
          <w:sz w:val="30"/>
          <w:szCs w:val="30"/>
        </w:rPr>
        <w:t xml:space="preserve"> </w:t>
      </w:r>
      <w:r>
        <w:rPr>
          <w:b/>
          <w:bCs/>
          <w:sz w:val="30"/>
          <w:szCs w:val="30"/>
        </w:rPr>
        <w:t>경량 모델</w:t>
      </w:r>
    </w:p>
    <w:p w14:paraId="16EDC52E" w14:textId="36F2872C" w:rsidR="00985319" w:rsidRDefault="00CA0AF7">
      <w:pPr>
        <w:spacing w:after="60"/>
        <w:jc w:val="center"/>
      </w:pPr>
      <w:proofErr w:type="spellStart"/>
      <w:r w:rsidRPr="00CA0AF7">
        <w:rPr>
          <w:rFonts w:ascii="Times New Roman" w:eastAsia="Times New Roman" w:hAnsi="Times New Roman" w:cs="Times New Roman"/>
          <w:b/>
          <w:bCs/>
          <w:i/>
          <w:iCs/>
          <w:sz w:val="22"/>
          <w:szCs w:val="22"/>
        </w:rPr>
        <w:t>EdgeGround</w:t>
      </w:r>
      <w:proofErr w:type="spellEnd"/>
      <w:r w:rsidRPr="00CA0AF7">
        <w:rPr>
          <w:rFonts w:ascii="Times New Roman" w:eastAsia="Times New Roman" w:hAnsi="Times New Roman" w:cs="Times New Roman"/>
          <w:b/>
          <w:bCs/>
          <w:i/>
          <w:iCs/>
          <w:sz w:val="22"/>
          <w:szCs w:val="22"/>
        </w:rPr>
        <w:t>-VLA: A Lightweight Model Fusing Heterogeneous Grounding Encoders for Goal-Directed Navigation in Wheeled Robots</w:t>
      </w:r>
    </w:p>
    <w:p w14:paraId="3AB22BBC" w14:textId="32CDB580" w:rsidR="00985319" w:rsidRDefault="00816004">
      <w:pPr>
        <w:spacing w:before="200" w:after="40"/>
        <w:jc w:val="center"/>
      </w:pPr>
      <w:r>
        <w:rPr>
          <w:rFonts w:hint="eastAsia"/>
        </w:rPr>
        <w:t>Minwoo Lee</w:t>
      </w:r>
      <w:r w:rsidR="00000000">
        <w:rPr>
          <w:rFonts w:ascii="Times New Roman" w:eastAsia="Times New Roman" w:hAnsi="Times New Roman" w:cs="Times New Roman"/>
        </w:rPr>
        <w:t>*, In-Yeop Choi**</w:t>
      </w:r>
    </w:p>
    <w:p w14:paraId="6044A3B6" w14:textId="77777777" w:rsidR="00985319" w:rsidRDefault="00000000">
      <w:pPr>
        <w:spacing w:after="20"/>
        <w:jc w:val="center"/>
      </w:pPr>
      <w:r>
        <w:rPr>
          <w:rFonts w:ascii="Times New Roman" w:eastAsia="Times New Roman" w:hAnsi="Times New Roman" w:cs="Times New Roman"/>
          <w:sz w:val="18"/>
          <w:szCs w:val="18"/>
        </w:rPr>
        <w:t xml:space="preserve">*Student, Dept. of Computer Science, </w:t>
      </w:r>
      <w:proofErr w:type="spellStart"/>
      <w:r>
        <w:rPr>
          <w:rFonts w:ascii="Times New Roman" w:eastAsia="Times New Roman" w:hAnsi="Times New Roman" w:cs="Times New Roman"/>
          <w:sz w:val="18"/>
          <w:szCs w:val="18"/>
        </w:rPr>
        <w:t>Kangnam</w:t>
      </w:r>
      <w:proofErr w:type="spellEnd"/>
      <w:r>
        <w:rPr>
          <w:rFonts w:ascii="Times New Roman" w:eastAsia="Times New Roman" w:hAnsi="Times New Roman" w:cs="Times New Roman"/>
          <w:sz w:val="18"/>
          <w:szCs w:val="18"/>
        </w:rPr>
        <w:t xml:space="preserve"> University, Gyeonggi-do, Korea</w:t>
      </w:r>
    </w:p>
    <w:p w14:paraId="444963D8" w14:textId="77777777" w:rsidR="00985319" w:rsidRDefault="00000000">
      <w:pPr>
        <w:spacing w:after="240"/>
        <w:jc w:val="center"/>
      </w:pPr>
      <w:r>
        <w:rPr>
          <w:rFonts w:ascii="Times New Roman" w:eastAsia="Times New Roman" w:hAnsi="Times New Roman" w:cs="Times New Roman"/>
          <w:sz w:val="18"/>
          <w:szCs w:val="18"/>
        </w:rPr>
        <w:t xml:space="preserve">**Professor, Dept. of Computer Science, </w:t>
      </w:r>
      <w:proofErr w:type="spellStart"/>
      <w:r>
        <w:rPr>
          <w:rFonts w:ascii="Times New Roman" w:eastAsia="Times New Roman" w:hAnsi="Times New Roman" w:cs="Times New Roman"/>
          <w:sz w:val="18"/>
          <w:szCs w:val="18"/>
        </w:rPr>
        <w:t>Kangnam</w:t>
      </w:r>
      <w:proofErr w:type="spellEnd"/>
      <w:r>
        <w:rPr>
          <w:rFonts w:ascii="Times New Roman" w:eastAsia="Times New Roman" w:hAnsi="Times New Roman" w:cs="Times New Roman"/>
          <w:sz w:val="18"/>
          <w:szCs w:val="18"/>
        </w:rPr>
        <w:t xml:space="preserve"> University, Gyeonggi-do, Korea</w:t>
      </w:r>
    </w:p>
    <w:p w14:paraId="4E88306E" w14:textId="77777777" w:rsidR="00985319" w:rsidRDefault="00000000">
      <w:pPr>
        <w:spacing w:after="100"/>
      </w:pPr>
      <w:r>
        <w:rPr>
          <w:rFonts w:ascii="Times New Roman" w:eastAsia="Times New Roman" w:hAnsi="Times New Roman" w:cs="Times New Roman"/>
          <w:b/>
          <w:bCs/>
        </w:rPr>
        <w:t>[Abstract]</w:t>
      </w:r>
    </w:p>
    <w:p w14:paraId="59B6D96E" w14:textId="4C87A374" w:rsidR="00985319" w:rsidRDefault="0036189C" w:rsidP="0036189C">
      <w:pPr>
        <w:spacing w:after="120" w:line="276" w:lineRule="auto"/>
        <w:ind w:firstLineChars="100" w:firstLine="210"/>
        <w:jc w:val="both"/>
        <w:rPr>
          <w:rFonts w:ascii="Times New Roman" w:eastAsiaTheme="minorEastAsia" w:hAnsi="Times New Roman" w:cs="Times New Roman"/>
        </w:rPr>
      </w:pPr>
      <w:r w:rsidRPr="0036189C">
        <w:rPr>
          <w:rFonts w:ascii="Times New Roman" w:eastAsia="Times New Roman" w:hAnsi="Times New Roman" w:cs="Times New Roman"/>
        </w:rPr>
        <w:t xml:space="preserve">Recent research on mobile robot navigation has increasingly moved toward implementing generalizable, language-instructed navigation by leveraging large Vision-Language Models (VLMs), as exemplified by Mobility VLA. However, this approach depends on cloud-based long-context VLM inference, which incurs latencies ranging from several seconds to tens of seconds. Furthermore, it requires a pre-recorded demonstration tour video and the construction of an offline topological graph, which limits its applicability to low-cost, resource-constrained mobile robot platforms. As an alternative to this approach, this paper proposes a lightweight model, </w:t>
      </w:r>
      <w:proofErr w:type="spellStart"/>
      <w:r w:rsidRPr="0036189C">
        <w:rPr>
          <w:rFonts w:ascii="Times New Roman" w:eastAsia="Times New Roman" w:hAnsi="Times New Roman" w:cs="Times New Roman"/>
        </w:rPr>
        <w:t>EdgeGround</w:t>
      </w:r>
      <w:proofErr w:type="spellEnd"/>
      <w:r w:rsidRPr="0036189C">
        <w:rPr>
          <w:rFonts w:ascii="Times New Roman" w:eastAsia="Times New Roman" w:hAnsi="Times New Roman" w:cs="Times New Roman"/>
        </w:rPr>
        <w:t xml:space="preserve">-VLA. </w:t>
      </w:r>
      <w:proofErr w:type="spellStart"/>
      <w:r w:rsidRPr="0036189C">
        <w:rPr>
          <w:rFonts w:ascii="Times New Roman" w:eastAsia="Times New Roman" w:hAnsi="Times New Roman" w:cs="Times New Roman"/>
        </w:rPr>
        <w:t>EdgeGround</w:t>
      </w:r>
      <w:proofErr w:type="spellEnd"/>
      <w:r w:rsidRPr="0036189C">
        <w:rPr>
          <w:rFonts w:ascii="Times New Roman" w:eastAsia="Times New Roman" w:hAnsi="Times New Roman" w:cs="Times New Roman"/>
        </w:rPr>
        <w:t xml:space="preserve">-VLA is constructed by fusing two encoders with distinct grounding characteristics and combining them with an action head. This model outputs a discrete 3-degree-of-freedom (3-DoF), 8-class action suited to an omnidirectional (Kiwi-drive) robot driven by three axis-mounted omni-wheels. As a lightweight model, the proposed model is mounted on and operates entirely </w:t>
      </w:r>
      <w:proofErr w:type="gramStart"/>
      <w:r w:rsidRPr="0036189C">
        <w:rPr>
          <w:rFonts w:ascii="Times New Roman" w:eastAsia="Times New Roman" w:hAnsi="Times New Roman" w:cs="Times New Roman"/>
        </w:rPr>
        <w:t>on-device</w:t>
      </w:r>
      <w:proofErr w:type="gramEnd"/>
      <w:r w:rsidRPr="0036189C">
        <w:rPr>
          <w:rFonts w:ascii="Times New Roman" w:eastAsia="Times New Roman" w:hAnsi="Times New Roman" w:cs="Times New Roman"/>
        </w:rPr>
        <w:t xml:space="preserve"> on an NVIDIA Jetson Orin NX, without any cloud connectivity or pre-built map. Real-world experiments conducted over a total of 100 trials across five fixed target locations achieved an average goal-reaching success rate of 89.0%, a level comparable to the 86-90% end-to-end success rate reported for Mobility VLA. In addition, because existing VLA models are monolithically integrated, it is not possible to identify which specific component is responsible for latency when it occurs. However, by leveraging the modular structure that is a key advantage of the </w:t>
      </w:r>
      <w:proofErr w:type="spellStart"/>
      <w:r w:rsidRPr="0036189C">
        <w:rPr>
          <w:rFonts w:ascii="Times New Roman" w:eastAsia="Times New Roman" w:hAnsi="Times New Roman" w:cs="Times New Roman"/>
        </w:rPr>
        <w:t>EdgeGround</w:t>
      </w:r>
      <w:proofErr w:type="spellEnd"/>
      <w:r w:rsidRPr="0036189C">
        <w:rPr>
          <w:rFonts w:ascii="Times New Roman" w:eastAsia="Times New Roman" w:hAnsi="Times New Roman" w:cs="Times New Roman"/>
        </w:rPr>
        <w:t>-VLA model, we decomposed and measured the latency of each individual component. Based on these results, we specifically identify the components that should be prioritized for optimization when scaling the model down for deployment on ultra-low-resource platforms such as the Raspberry Pi.</w:t>
      </w:r>
    </w:p>
    <w:p w14:paraId="0B040191" w14:textId="77777777" w:rsidR="0036189C" w:rsidRPr="0036189C" w:rsidRDefault="0036189C">
      <w:pPr>
        <w:spacing w:after="120" w:line="276" w:lineRule="auto"/>
        <w:jc w:val="both"/>
        <w:rPr>
          <w:rFonts w:eastAsiaTheme="minorEastAsia" w:hint="eastAsia"/>
        </w:rPr>
      </w:pPr>
    </w:p>
    <w:p w14:paraId="56C03943" w14:textId="77777777" w:rsidR="00985319" w:rsidRDefault="00000000">
      <w:pPr>
        <w:spacing w:after="200"/>
      </w:pPr>
      <w:r>
        <w:rPr>
          <w:rFonts w:ascii="Times New Roman" w:eastAsia="Times New Roman" w:hAnsi="Times New Roman" w:cs="Times New Roman"/>
          <w:b/>
          <w:bCs/>
          <w:sz w:val="19"/>
          <w:szCs w:val="19"/>
        </w:rPr>
        <w:t xml:space="preserve">▸Key words: </w:t>
      </w:r>
      <w:r>
        <w:rPr>
          <w:rFonts w:ascii="Times New Roman" w:eastAsia="Times New Roman" w:hAnsi="Times New Roman" w:cs="Times New Roman"/>
          <w:sz w:val="19"/>
          <w:szCs w:val="19"/>
        </w:rPr>
        <w:t>On-Device AI, Vision-Language-Action, Open-Vocabulary Object Detection, Omnidirectional Mobile Robot, Lightweight Deep Learning</w:t>
      </w:r>
    </w:p>
    <w:p w14:paraId="27619330" w14:textId="77777777" w:rsidR="00985319" w:rsidRDefault="00000000">
      <w:pPr>
        <w:spacing w:after="100"/>
      </w:pPr>
      <w:r>
        <w:rPr>
          <w:b/>
          <w:bCs/>
        </w:rPr>
        <w:t>[요 약]</w:t>
      </w:r>
    </w:p>
    <w:p w14:paraId="0399C5A0" w14:textId="2B8CCEE3" w:rsidR="006F329F" w:rsidRDefault="00000000" w:rsidP="006F329F">
      <w:pPr>
        <w:spacing w:after="120" w:line="276" w:lineRule="auto"/>
        <w:ind w:firstLineChars="100" w:firstLine="210"/>
        <w:jc w:val="both"/>
      </w:pPr>
      <w:r>
        <w:t xml:space="preserve">최근 모바일 로봇 내비게이션 연구는 Mobility VLA와 같이 대형 Vision-Language Model(VLM)을 활용하여 범용적인 언어 지시 기반 내비게이션을 구현하는 방향으로 발전하고 있다. 그러나 이러한 접근은 클라우드 기반 </w:t>
      </w:r>
      <w:proofErr w:type="spellStart"/>
      <w:r w:rsidR="006F329F">
        <w:rPr>
          <w:rFonts w:hint="eastAsia"/>
        </w:rPr>
        <w:t>긴</w:t>
      </w:r>
      <w:r>
        <w:t>문맥</w:t>
      </w:r>
      <w:proofErr w:type="spellEnd"/>
      <w:r>
        <w:t xml:space="preserve"> VLM 추론에 의존하여 수 초에서 수십 초에 이르는 지연시간이 발생</w:t>
      </w:r>
      <w:r w:rsidR="006F329F">
        <w:rPr>
          <w:rFonts w:hint="eastAsia"/>
        </w:rPr>
        <w:t xml:space="preserve">한다. 그리고 </w:t>
      </w:r>
      <w:r>
        <w:t>사전 촬영된 투어 영상과 오프라인 토폴로지 그래프 구축이 필요하여 저비용·</w:t>
      </w:r>
      <w:proofErr w:type="spellStart"/>
      <w:r>
        <w:t>저자원</w:t>
      </w:r>
      <w:proofErr w:type="spellEnd"/>
      <w:r>
        <w:t xml:space="preserve"> 모바일 로봇 플랫폼에 적용하기 어렵다는 한계가 있다. 본 논문은 이에 대한 대안으로 경량 모델 </w:t>
      </w:r>
      <w:proofErr w:type="spellStart"/>
      <w:r>
        <w:t>EdgeGround</w:t>
      </w:r>
      <w:proofErr w:type="spellEnd"/>
      <w:r>
        <w:t xml:space="preserve">-VLA를 제안한다. </w:t>
      </w:r>
      <w:proofErr w:type="spellStart"/>
      <w:r>
        <w:t>EdgeGround</w:t>
      </w:r>
      <w:proofErr w:type="spellEnd"/>
      <w:r>
        <w:t xml:space="preserve">-VLA는 </w:t>
      </w:r>
      <w:r w:rsidR="006F329F">
        <w:rPr>
          <w:rFonts w:hint="eastAsia"/>
        </w:rPr>
        <w:t xml:space="preserve">서로 다른 성격의 grounding 특성을 </w:t>
      </w:r>
      <w:r w:rsidR="006F329F">
        <w:rPr>
          <w:rFonts w:hint="eastAsia"/>
        </w:rPr>
        <w:lastRenderedPageBreak/>
        <w:t>가진 두 인코더</w:t>
      </w:r>
      <w:r w:rsidR="00D62269">
        <w:rPr>
          <w:rFonts w:hint="eastAsia"/>
        </w:rPr>
        <w:t>를</w:t>
      </w:r>
      <w:r w:rsidR="006F329F">
        <w:rPr>
          <w:rFonts w:hint="eastAsia"/>
        </w:rPr>
        <w:t xml:space="preserve"> 융합하고, Action Head를 결합</w:t>
      </w:r>
      <w:r w:rsidR="00761D47">
        <w:rPr>
          <w:rFonts w:hint="eastAsia"/>
        </w:rPr>
        <w:t>하여</w:t>
      </w:r>
      <w:r w:rsidR="006F329F">
        <w:rPr>
          <w:rFonts w:hint="eastAsia"/>
        </w:rPr>
        <w:t xml:space="preserve"> 구성</w:t>
      </w:r>
      <w:r w:rsidR="00A912B9">
        <w:rPr>
          <w:rFonts w:hint="eastAsia"/>
        </w:rPr>
        <w:t xml:space="preserve">하였다. 이 모델은 </w:t>
      </w:r>
      <w:r w:rsidR="00A912B9">
        <w:t xml:space="preserve">3축 </w:t>
      </w:r>
      <w:proofErr w:type="spellStart"/>
      <w:r w:rsidR="00A912B9">
        <w:t>옴니휠</w:t>
      </w:r>
      <w:proofErr w:type="spellEnd"/>
      <w:r w:rsidR="00A912B9">
        <w:t xml:space="preserve"> 기반 </w:t>
      </w:r>
      <w:proofErr w:type="spellStart"/>
      <w:r w:rsidR="00A912B9">
        <w:t>전방향</w:t>
      </w:r>
      <w:proofErr w:type="spellEnd"/>
      <w:r w:rsidR="00A912B9">
        <w:t>(Kiwi drive) 구동 로봇에 적합한 3자유도(3-DoF) 8클래스 이산 행동을 출력한다.</w:t>
      </w:r>
      <w:r w:rsidR="00A912B9">
        <w:rPr>
          <w:rFonts w:hint="eastAsia"/>
        </w:rPr>
        <w:t xml:space="preserve"> </w:t>
      </w:r>
      <w:r w:rsidR="00D62269">
        <w:rPr>
          <w:rFonts w:hint="eastAsia"/>
        </w:rPr>
        <w:t>제시한</w:t>
      </w:r>
      <w:r w:rsidR="00A912B9">
        <w:t xml:space="preserve"> 모델은</w:t>
      </w:r>
      <w:r w:rsidR="00D62269">
        <w:rPr>
          <w:rFonts w:hint="eastAsia"/>
        </w:rPr>
        <w:t xml:space="preserve"> 경량화 모델로서</w:t>
      </w:r>
      <w:r w:rsidR="00A912B9">
        <w:t xml:space="preserve"> 클라우드 연결이나 사전 구축된 맵 없이 NVIDIA Jetson Orin NX 상에서 </w:t>
      </w:r>
      <w:r w:rsidR="00A912B9">
        <w:rPr>
          <w:rFonts w:hint="eastAsia"/>
        </w:rPr>
        <w:t xml:space="preserve">탑재되어 </w:t>
      </w:r>
      <w:proofErr w:type="spellStart"/>
      <w:r w:rsidR="00A912B9">
        <w:t>온디바이스로</w:t>
      </w:r>
      <w:proofErr w:type="spellEnd"/>
      <w:r w:rsidR="00A912B9">
        <w:t xml:space="preserve"> 동작한다.</w:t>
      </w:r>
      <w:r w:rsidR="00A912B9">
        <w:rPr>
          <w:rFonts w:hint="eastAsia"/>
        </w:rPr>
        <w:t xml:space="preserve"> </w:t>
      </w:r>
      <w:r w:rsidR="00A912B9">
        <w:t>5개의 고정된 목표 지점에 대해 총 100회의 실기 실험을 수행한 결과 평균 89.0%의 목표 도달 성공률을 달성하였</w:t>
      </w:r>
      <w:r w:rsidR="00A912B9">
        <w:rPr>
          <w:rFonts w:hint="eastAsia"/>
        </w:rPr>
        <w:t xml:space="preserve">다. </w:t>
      </w:r>
      <w:r w:rsidR="00A912B9">
        <w:t>이는 Mobility VLA가 보고한 86~90%의 end-to-end 성공률과 대등한 수준이다.</w:t>
      </w:r>
      <w:r w:rsidR="00A912B9">
        <w:rPr>
          <w:rFonts w:hint="eastAsia"/>
        </w:rPr>
        <w:t xml:space="preserve"> </w:t>
      </w:r>
      <w:r w:rsidR="00A912B9">
        <w:t>또한</w:t>
      </w:r>
      <w:r w:rsidR="00A912B9">
        <w:rPr>
          <w:rFonts w:hint="eastAsia"/>
        </w:rPr>
        <w:t xml:space="preserve"> 기존 VLA모델</w:t>
      </w:r>
      <w:r w:rsidR="00D62269">
        <w:rPr>
          <w:rFonts w:hint="eastAsia"/>
        </w:rPr>
        <w:t xml:space="preserve">이 일체화되어 </w:t>
      </w:r>
      <w:r w:rsidR="00761D47">
        <w:rPr>
          <w:rFonts w:hint="eastAsia"/>
        </w:rPr>
        <w:t xml:space="preserve">지연시에 </w:t>
      </w:r>
      <w:r w:rsidR="00D62269">
        <w:rPr>
          <w:rFonts w:hint="eastAsia"/>
        </w:rPr>
        <w:t xml:space="preserve">어떤 구성 요소에서 지연되는지 알지 못한다. 하지만 </w:t>
      </w:r>
      <w:proofErr w:type="spellStart"/>
      <w:r w:rsidR="00D62269">
        <w:rPr>
          <w:rFonts w:hint="eastAsia"/>
        </w:rPr>
        <w:t>EdgeGround</w:t>
      </w:r>
      <w:proofErr w:type="spellEnd"/>
      <w:r w:rsidR="00D62269">
        <w:rPr>
          <w:rFonts w:hint="eastAsia"/>
        </w:rPr>
        <w:t xml:space="preserve">-VLA 모델의 장점인 </w:t>
      </w:r>
      <w:r w:rsidR="00A912B9">
        <w:rPr>
          <w:rFonts w:hint="eastAsia"/>
        </w:rPr>
        <w:t xml:space="preserve">모듈화 구조를 </w:t>
      </w:r>
      <w:r w:rsidR="00D62269">
        <w:rPr>
          <w:rFonts w:hint="eastAsia"/>
        </w:rPr>
        <w:t xml:space="preserve">활용하여 </w:t>
      </w:r>
      <w:r w:rsidR="00A912B9">
        <w:t>구성요소별 지연시간을 분해</w:t>
      </w:r>
      <w:r w:rsidR="00A912B9">
        <w:rPr>
          <w:rFonts w:hint="eastAsia"/>
        </w:rPr>
        <w:t>하여</w:t>
      </w:r>
      <w:r w:rsidR="00A912B9">
        <w:t xml:space="preserve"> 측정</w:t>
      </w:r>
      <w:r w:rsidR="00A912B9">
        <w:rPr>
          <w:rFonts w:hint="eastAsia"/>
        </w:rPr>
        <w:t xml:space="preserve">하였다. 이러한 </w:t>
      </w:r>
      <w:r w:rsidR="00A912B9">
        <w:t>결과</w:t>
      </w:r>
      <w:r w:rsidR="00A912B9">
        <w:rPr>
          <w:rFonts w:hint="eastAsia"/>
        </w:rPr>
        <w:t xml:space="preserve">를 바탕으로 </w:t>
      </w:r>
      <w:r w:rsidR="00A912B9">
        <w:t>향후 Raspberry Pi</w:t>
      </w:r>
      <w:r w:rsidR="00D62269">
        <w:rPr>
          <w:rFonts w:hint="eastAsia"/>
        </w:rPr>
        <w:t xml:space="preserve"> 같이 컴퓨팅 리소스가 적은 </w:t>
      </w:r>
      <w:r w:rsidR="00A912B9">
        <w:t xml:space="preserve">플랫폼으로의 경량화 시 최우선적으로 최적화되어야 할 </w:t>
      </w:r>
      <w:r w:rsidR="00D62269">
        <w:rPr>
          <w:rFonts w:hint="eastAsia"/>
        </w:rPr>
        <w:t xml:space="preserve">구성요소를 </w:t>
      </w:r>
      <w:r w:rsidR="00A912B9">
        <w:t>구체적으로 제시한다.</w:t>
      </w:r>
    </w:p>
    <w:p w14:paraId="08DDB0BE" w14:textId="77777777" w:rsidR="00985319" w:rsidRDefault="00000000">
      <w:pPr>
        <w:spacing w:after="300"/>
      </w:pPr>
      <w:r>
        <w:rPr>
          <w:b/>
          <w:bCs/>
          <w:sz w:val="19"/>
          <w:szCs w:val="19"/>
        </w:rPr>
        <w:t xml:space="preserve">▸주제어: </w:t>
      </w:r>
      <w:proofErr w:type="spellStart"/>
      <w:r>
        <w:rPr>
          <w:sz w:val="19"/>
          <w:szCs w:val="19"/>
        </w:rPr>
        <w:t>온디바이스</w:t>
      </w:r>
      <w:proofErr w:type="spellEnd"/>
      <w:r>
        <w:rPr>
          <w:sz w:val="19"/>
          <w:szCs w:val="19"/>
        </w:rPr>
        <w:t xml:space="preserve"> AI, 비전-언어-액션, Open-Vocabulary 객체 탐지, </w:t>
      </w:r>
      <w:proofErr w:type="spellStart"/>
      <w:r>
        <w:rPr>
          <w:sz w:val="19"/>
          <w:szCs w:val="19"/>
        </w:rPr>
        <w:t>전방향</w:t>
      </w:r>
      <w:proofErr w:type="spellEnd"/>
      <w:r>
        <w:rPr>
          <w:sz w:val="19"/>
          <w:szCs w:val="19"/>
        </w:rPr>
        <w:t xml:space="preserve"> 모바일 로봇, 경량 딥러닝</w:t>
      </w:r>
    </w:p>
    <w:p w14:paraId="3BD21947" w14:textId="77777777" w:rsidR="00985319" w:rsidRDefault="00000000">
      <w:pPr>
        <w:pStyle w:val="1"/>
        <w:spacing w:before="240" w:after="140"/>
      </w:pPr>
      <w:r>
        <w:rPr>
          <w:b/>
          <w:bCs/>
          <w:sz w:val="26"/>
          <w:szCs w:val="26"/>
        </w:rPr>
        <w:t>I. Introduction</w:t>
      </w:r>
    </w:p>
    <w:p w14:paraId="062091BD" w14:textId="25F9273A" w:rsidR="00985319" w:rsidRDefault="00000000" w:rsidP="00C36E70">
      <w:pPr>
        <w:spacing w:after="120" w:line="276" w:lineRule="auto"/>
        <w:ind w:firstLineChars="100" w:firstLine="210"/>
        <w:jc w:val="both"/>
      </w:pPr>
      <w:r>
        <w:t xml:space="preserve">모바일 로봇이 사람의 언어 지시를 이해하고 실내 환경에서 목표 지점까지 이동하는 내비게이션 기술은 서비스 로봇, 배송 로봇, 실내 안내 로봇 등 다양한 응용 분야에서 핵심적인 기술로 자리잡고 있다. 최근에는 </w:t>
      </w:r>
      <w:proofErr w:type="spellStart"/>
      <w:r w:rsidR="00C36E70">
        <w:rPr>
          <w:rFonts w:hint="eastAsia"/>
        </w:rPr>
        <w:t>긴</w:t>
      </w:r>
      <w:r>
        <w:t>문맥</w:t>
      </w:r>
      <w:proofErr w:type="spellEnd"/>
      <w:r>
        <w:t>(long-context)의 추론 능력</w:t>
      </w:r>
      <w:r w:rsidR="00761D47">
        <w:rPr>
          <w:rFonts w:hint="eastAsia"/>
        </w:rPr>
        <w:t xml:space="preserve">이 있는 </w:t>
      </w:r>
      <w:r w:rsidR="00761D47">
        <w:t>Vision-Language Model(VLM)</w:t>
      </w:r>
      <w:r>
        <w:t>과 토폴로지 그래프를 결합한 Mobility VLA와 같은 계층적 Vision-Language-Action(VLA) 내비게이션 정책이 제안되었</w:t>
      </w:r>
      <w:r w:rsidR="0047100C">
        <w:rPr>
          <w:rFonts w:hint="eastAsia"/>
        </w:rPr>
        <w:t>다. 이러한 모델은</w:t>
      </w:r>
      <w:r>
        <w:t xml:space="preserve"> 복잡한 </w:t>
      </w:r>
      <w:proofErr w:type="spellStart"/>
      <w:r>
        <w:t>멀티모달</w:t>
      </w:r>
      <w:proofErr w:type="spellEnd"/>
      <w:r>
        <w:t xml:space="preserve"> 지시를 포함한 내비게이션 과제에서 86~90%에 이르는 높은 end-to-end 성공률을 달성하였다[1].</w:t>
      </w:r>
    </w:p>
    <w:p w14:paraId="2A83A414" w14:textId="7B774389" w:rsidR="00985319" w:rsidRDefault="00000000">
      <w:pPr>
        <w:spacing w:after="120" w:line="276" w:lineRule="auto"/>
        <w:jc w:val="both"/>
      </w:pPr>
      <w:r>
        <w:t>그러나 이러한 대형 VLM 기반 접근은 다음과 같은 배포상의 제약을 동반한다. 첫째, 고성능 VLM의 추론은 대부분 클라우드 API 호출에 의존하며, 10~30초에 이르는 응답 지연이 발생한다[1]. 둘째, 목표 프레임을 탐색하기 위해 사람이 로봇을 끌고 다니며 촬영한 데모 투어 영상과, 이로부터 오프라인으로 구축한 토폴로지 그래프가 반드시 필요하다[1]. 이러한 제약은 저비용 모바일 로봇 플랫폼이나 네트워크 연결이 불안정한 환경에서의 실용적 배포를 어렵게 만든다.</w:t>
      </w:r>
    </w:p>
    <w:p w14:paraId="173A5162" w14:textId="04294814" w:rsidR="00985319" w:rsidRDefault="00000000" w:rsidP="00C36E70">
      <w:pPr>
        <w:spacing w:after="120" w:line="276" w:lineRule="auto"/>
        <w:ind w:firstLineChars="100" w:firstLine="210"/>
        <w:jc w:val="both"/>
      </w:pPr>
      <w:r>
        <w:t>본 논문은 이러한 배포 제약에 대한 대안으로, 클라우드 인프라나 사전 투어·맵 구축 없이</w:t>
      </w:r>
      <w:r w:rsidR="0047100C">
        <w:rPr>
          <w:rFonts w:hint="eastAsia"/>
        </w:rPr>
        <w:t xml:space="preserve"> </w:t>
      </w:r>
      <w:proofErr w:type="spellStart"/>
      <w:r w:rsidR="0047100C">
        <w:rPr>
          <w:rFonts w:hint="eastAsia"/>
        </w:rPr>
        <w:t>경량하여</w:t>
      </w:r>
      <w:proofErr w:type="spellEnd"/>
      <w:r w:rsidR="0047100C">
        <w:rPr>
          <w:rFonts w:hint="eastAsia"/>
        </w:rPr>
        <w:t xml:space="preserve"> </w:t>
      </w:r>
      <w:proofErr w:type="spellStart"/>
      <w:r>
        <w:t>온디바이스로</w:t>
      </w:r>
      <w:proofErr w:type="spellEnd"/>
      <w:r>
        <w:t xml:space="preserve"> 동작</w:t>
      </w:r>
      <w:r w:rsidR="0047100C">
        <w:rPr>
          <w:rFonts w:hint="eastAsia"/>
        </w:rPr>
        <w:t>되는</w:t>
      </w:r>
      <w:r>
        <w:t xml:space="preserve"> 목표 지향 주행(goal-directed navigation) </w:t>
      </w:r>
      <w:r w:rsidR="0047100C">
        <w:rPr>
          <w:rFonts w:hint="eastAsia"/>
        </w:rPr>
        <w:t>모델</w:t>
      </w:r>
      <w:r>
        <w:t>을 제안한다. 구체적으로, open-vocabulary object detection 모델인 OWLv2와 grounding multimodal 모델인 Kosmos-2의 비전 인코더</w:t>
      </w:r>
      <w:r w:rsidR="0047100C">
        <w:rPr>
          <w:rFonts w:hint="eastAsia"/>
        </w:rPr>
        <w:t xml:space="preserve">의 장점을 이용하였다. </w:t>
      </w:r>
      <w:r>
        <w:t xml:space="preserve"> 각</w:t>
      </w:r>
      <w:r w:rsidR="0047100C">
        <w:rPr>
          <w:rFonts w:hint="eastAsia"/>
        </w:rPr>
        <w:t xml:space="preserve"> 모델을</w:t>
      </w:r>
      <w:r>
        <w:t xml:space="preserve"> frozen 상태</w:t>
      </w:r>
      <w:r w:rsidR="0047100C">
        <w:rPr>
          <w:rFonts w:hint="eastAsia"/>
        </w:rPr>
        <w:t xml:space="preserve">에서 </w:t>
      </w:r>
      <w:r>
        <w:t>서로 다른 성격의 시각-언어 grounding 표현을 얻</w:t>
      </w:r>
      <w:r w:rsidR="00C36E70">
        <w:rPr>
          <w:rFonts w:hint="eastAsia"/>
        </w:rPr>
        <w:t xml:space="preserve">는다. </w:t>
      </w:r>
      <w:r>
        <w:t>이를 경량 projection으로 융합한 후 소형 MLP 행동 헤드를 통해 이산 행동을 직접 출력</w:t>
      </w:r>
      <w:r w:rsidR="0047100C">
        <w:rPr>
          <w:rFonts w:hint="eastAsia"/>
        </w:rPr>
        <w:t>하였다.</w:t>
      </w:r>
      <w:r>
        <w:t xml:space="preserve"> 제안한</w:t>
      </w:r>
      <w:r w:rsidR="0047100C">
        <w:rPr>
          <w:rFonts w:hint="eastAsia"/>
        </w:rPr>
        <w:t xml:space="preserve"> 모델의</w:t>
      </w:r>
      <w:r>
        <w:t xml:space="preserve"> 파이프라인은</w:t>
      </w:r>
      <w:r w:rsidR="0047100C">
        <w:rPr>
          <w:rFonts w:hint="eastAsia"/>
        </w:rPr>
        <w:t xml:space="preserve"> 바퀴형 로봇에 탑재된</w:t>
      </w:r>
      <w:r>
        <w:t xml:space="preserve"> NVIDIA Jetson Orin NX 단일 보드 상에서 실시간에 근접한 속도로 동작하며, 실험을 통해 정량적으로 검증되었다.</w:t>
      </w:r>
    </w:p>
    <w:p w14:paraId="3350E655" w14:textId="2DDA2990" w:rsidR="00985319" w:rsidRDefault="00000000">
      <w:pPr>
        <w:spacing w:after="120" w:line="276" w:lineRule="auto"/>
        <w:jc w:val="both"/>
      </w:pPr>
      <w:r>
        <w:lastRenderedPageBreak/>
        <w:t xml:space="preserve">본 논문의 </w:t>
      </w:r>
      <w:r w:rsidR="0047100C">
        <w:rPr>
          <w:rFonts w:hint="eastAsia"/>
        </w:rPr>
        <w:t>범위</w:t>
      </w:r>
      <w:r>
        <w:t>는 다음과 같이 명확히 한정한다. 본 연구는 (1) 학습 시 제시되지 않은 새로운 물체·표현에 대한 일반화된 언어 지시 수행</w:t>
      </w:r>
      <w:r w:rsidR="004C670C">
        <w:rPr>
          <w:rFonts w:hint="eastAsia"/>
        </w:rPr>
        <w:t xml:space="preserve">인 </w:t>
      </w:r>
      <w:r w:rsidR="004C670C">
        <w:t>zero-shot</w:t>
      </w:r>
      <w:r w:rsidR="004C670C">
        <w:rPr>
          <w:rFonts w:hint="eastAsia"/>
        </w:rPr>
        <w:t>을</w:t>
      </w:r>
      <w:r>
        <w:t xml:space="preserve"> 지원하지 않</w:t>
      </w:r>
      <w:r w:rsidR="004C670C">
        <w:rPr>
          <w:rFonts w:hint="eastAsia"/>
        </w:rPr>
        <w:t xml:space="preserve">는다. </w:t>
      </w:r>
      <w:r>
        <w:t>(2) 사전 투어 영상이나 맵 없이 임의의 환경에서 동작하는 tour-free/map-free 내비게이션을 지원하지 않는다. 특히 본 연구에서 텍스트 입력은 매 추론마다 고정된 단일 텍스트 프롬프트("gray basket")로 주어</w:t>
      </w:r>
      <w:r w:rsidR="004C670C">
        <w:rPr>
          <w:rFonts w:hint="eastAsia"/>
        </w:rPr>
        <w:t xml:space="preserve">진다. </w:t>
      </w:r>
      <w:r>
        <w:t xml:space="preserve">사용자가 매번 다른 자연어 지시를 내리는 형태가 아니다. 이러한 이유로 본 논문이 제안하는 </w:t>
      </w:r>
      <w:proofErr w:type="spellStart"/>
      <w:r>
        <w:t>EdgeGround</w:t>
      </w:r>
      <w:proofErr w:type="spellEnd"/>
      <w:r>
        <w:t>-VLA는 구조적으로 이미지·텍스트 입력과 행동 출력을 모두 갖춘 VLA로 명명하였으나, 실험적으로는 제한된 어휘(constrained-vocabulary)를 사용하는 VLA임을 명시한다. 즉, 본 연구가 다루는 문제는 사전에 정의된 소수의 고정 목표 지점에 대한 목표 도달(goal-reaching) 문제이</w:t>
      </w:r>
      <w:r w:rsidR="004C670C">
        <w:rPr>
          <w:rFonts w:hint="eastAsia"/>
        </w:rPr>
        <w:t xml:space="preserve">다.  </w:t>
      </w:r>
      <w:r>
        <w:t>Mobility VLA가 지향하는 범용적 언어 내비게이션과는 별개의 배포 시나리오, 즉 자원과 인프라가 제한된 환경에서의 경량 대안을 제시하는 것을 목적으로 한다.</w:t>
      </w:r>
    </w:p>
    <w:p w14:paraId="41A11A87" w14:textId="344C1D9B" w:rsidR="00985319" w:rsidRDefault="00000000">
      <w:pPr>
        <w:spacing w:after="120" w:line="276" w:lineRule="auto"/>
        <w:jc w:val="both"/>
      </w:pPr>
      <w:r>
        <w:t>본 논문의 구성은 다음과 같다. II장에서는 관련 연구를 소개하고, III장에서 제안하는</w:t>
      </w:r>
      <w:r w:rsidR="004C670C">
        <w:rPr>
          <w:rFonts w:hint="eastAsia"/>
        </w:rPr>
        <w:t xml:space="preserve"> 모델의</w:t>
      </w:r>
      <w:r>
        <w:t xml:space="preserve"> 파이프라인의 구조를 설명한다. IV장에서는 실험을 통</w:t>
      </w:r>
      <w:r w:rsidR="004C670C">
        <w:rPr>
          <w:rFonts w:hint="eastAsia"/>
        </w:rPr>
        <w:t>해</w:t>
      </w:r>
      <w:r>
        <w:t xml:space="preserve"> 목표 도달 성공률과 구성요소별 지연시간 분해 분석 결과를 제시</w:t>
      </w:r>
      <w:r w:rsidR="004C670C">
        <w:rPr>
          <w:rFonts w:hint="eastAsia"/>
        </w:rPr>
        <w:t xml:space="preserve">한다. </w:t>
      </w:r>
      <w:r>
        <w:t xml:space="preserve"> V장에서 결론과 향후 연구 방향을 논의한다.</w:t>
      </w:r>
    </w:p>
    <w:p w14:paraId="5C838A1A" w14:textId="77777777" w:rsidR="00985319" w:rsidRDefault="00000000">
      <w:pPr>
        <w:pStyle w:val="1"/>
        <w:spacing w:before="240" w:after="140"/>
      </w:pPr>
      <w:r>
        <w:rPr>
          <w:b/>
          <w:bCs/>
          <w:sz w:val="26"/>
          <w:szCs w:val="26"/>
        </w:rPr>
        <w:t>II. Preliminaries</w:t>
      </w:r>
    </w:p>
    <w:p w14:paraId="3D55F836" w14:textId="77777777" w:rsidR="00985319" w:rsidRDefault="00000000">
      <w:pPr>
        <w:pStyle w:val="2"/>
        <w:spacing w:before="240" w:after="140"/>
      </w:pPr>
      <w:r>
        <w:rPr>
          <w:b/>
          <w:bCs/>
          <w:sz w:val="23"/>
          <w:szCs w:val="23"/>
        </w:rPr>
        <w:t>1. Related works</w:t>
      </w:r>
    </w:p>
    <w:p w14:paraId="2620179F" w14:textId="77777777" w:rsidR="00985319" w:rsidRDefault="00000000">
      <w:pPr>
        <w:spacing w:after="60" w:line="276" w:lineRule="auto"/>
        <w:jc w:val="both"/>
      </w:pPr>
      <w:r>
        <w:rPr>
          <w:b/>
          <w:bCs/>
        </w:rPr>
        <w:t>1.1 Mobility VLA</w:t>
      </w:r>
    </w:p>
    <w:p w14:paraId="3836E6BC" w14:textId="17A7D9CC" w:rsidR="00985319" w:rsidRDefault="00000000">
      <w:pPr>
        <w:spacing w:after="120" w:line="276" w:lineRule="auto"/>
        <w:jc w:val="both"/>
      </w:pPr>
      <w:r>
        <w:t xml:space="preserve">Mobility VLA[1]는 VLM과 오프라인 토폴로지 그래프를 결합한 계층적 VLA 내비게이션 정책이다. 고수준 정책은 사용자의 </w:t>
      </w:r>
      <w:proofErr w:type="spellStart"/>
      <w:r>
        <w:t>멀티모달</w:t>
      </w:r>
      <w:proofErr w:type="spellEnd"/>
      <w:r>
        <w:t xml:space="preserve"> 지시와 데모 투어 영상을 입력</w:t>
      </w:r>
      <w:r w:rsidR="004C670C">
        <w:rPr>
          <w:rFonts w:hint="eastAsia"/>
        </w:rPr>
        <w:t xml:space="preserve"> </w:t>
      </w:r>
      <w:r>
        <w:t>받아 목표 프레임을 탐색</w:t>
      </w:r>
      <w:r w:rsidR="004C670C">
        <w:rPr>
          <w:rFonts w:hint="eastAsia"/>
        </w:rPr>
        <w:t xml:space="preserve">한다. 그리고 </w:t>
      </w:r>
      <w:proofErr w:type="spellStart"/>
      <w:r>
        <w:t>저수준</w:t>
      </w:r>
      <w:proofErr w:type="spellEnd"/>
      <w:r>
        <w:t xml:space="preserve"> 정책은 이를 토폴로지 그래프 상의 최단 경로로 변환하여 </w:t>
      </w:r>
      <w:proofErr w:type="spellStart"/>
      <w:r>
        <w:t>웨이포인트</w:t>
      </w:r>
      <w:proofErr w:type="spellEnd"/>
      <w:r>
        <w:t xml:space="preserve">(waypoint) 행동을 생성한다. 저자들은 토폴로지 그래프 없이 VLM이 직접 </w:t>
      </w:r>
      <w:proofErr w:type="spellStart"/>
      <w:r>
        <w:t>웨이포인트를</w:t>
      </w:r>
      <w:proofErr w:type="spellEnd"/>
      <w:r>
        <w:t xml:space="preserve"> 생성하도록 한 경우 0%의 성공률을 보였다고 보고</w:t>
      </w:r>
      <w:r w:rsidR="004C670C">
        <w:rPr>
          <w:rFonts w:hint="eastAsia"/>
        </w:rPr>
        <w:t xml:space="preserve">하였다. 이를 근거로 </w:t>
      </w:r>
      <w:r>
        <w:t xml:space="preserve">그래프 기반 </w:t>
      </w:r>
      <w:proofErr w:type="spellStart"/>
      <w:r>
        <w:t>저수준</w:t>
      </w:r>
      <w:proofErr w:type="spellEnd"/>
      <w:r>
        <w:t xml:space="preserve"> 정책의 필요성을 실증하였다. 다만 이 구조는 클라우드 VLM 호출과 사전 투어 촬영을 전제로 하여, 자원이 제한된 플랫폼으로의 이식이 어렵다.</w:t>
      </w:r>
    </w:p>
    <w:p w14:paraId="2D3E8813" w14:textId="77777777" w:rsidR="00985319" w:rsidRDefault="00000000">
      <w:pPr>
        <w:spacing w:after="60" w:line="276" w:lineRule="auto"/>
        <w:jc w:val="both"/>
      </w:pPr>
      <w:r>
        <w:rPr>
          <w:b/>
          <w:bCs/>
        </w:rPr>
        <w:t>1.2 Open-Vocabulary Object Detection과 OWLv2</w:t>
      </w:r>
    </w:p>
    <w:p w14:paraId="52F70935" w14:textId="77777777" w:rsidR="00985319" w:rsidRDefault="00000000">
      <w:pPr>
        <w:spacing w:after="120" w:line="276" w:lineRule="auto"/>
        <w:jc w:val="both"/>
      </w:pPr>
      <w:r>
        <w:t>OWLv2는 CLIP과 유사한 dual-encoder 구조를 기반으로, 텍스트 쿼리에 대응하는 객체를 이미지 내에서 탐지하는 open-vocabulary object detection 모델이다. 별도의 action decoder 없이 이미지와 텍스트 쿼리 간의 grounding, 즉 bounding box 형태의 위치 정보를 출력하는 데 특화되어 있다.</w:t>
      </w:r>
    </w:p>
    <w:p w14:paraId="6A291AF5" w14:textId="77777777" w:rsidR="00985319" w:rsidRDefault="00000000">
      <w:pPr>
        <w:spacing w:after="60" w:line="276" w:lineRule="auto"/>
        <w:jc w:val="both"/>
      </w:pPr>
      <w:r>
        <w:rPr>
          <w:b/>
          <w:bCs/>
        </w:rPr>
        <w:t>1.3 Grounding Multimodal Model과 Kosmos-2</w:t>
      </w:r>
    </w:p>
    <w:p w14:paraId="45FC07A3" w14:textId="77777777" w:rsidR="00985319" w:rsidRDefault="00000000">
      <w:pPr>
        <w:spacing w:after="120" w:line="276" w:lineRule="auto"/>
        <w:jc w:val="both"/>
      </w:pPr>
      <w:r>
        <w:t>Kosmos-2는 referring expression 및 phrase grounding을 지원하는 grounding multimodal LLM</w:t>
      </w:r>
      <w:r>
        <w:lastRenderedPageBreak/>
        <w:t xml:space="preserve">으로, CLIP </w:t>
      </w:r>
      <w:proofErr w:type="spellStart"/>
      <w:r>
        <w:t>ViT</w:t>
      </w:r>
      <w:proofErr w:type="spellEnd"/>
      <w:r>
        <w:t>-L/14 기반의 비전 인코더를 사용한다. 본 연구에서는 Kosmos-2의 language decoder는 사용하지 않고, 비전 인코더만을 frozen 상태로 feature extractor로 활용한다.</w:t>
      </w:r>
    </w:p>
    <w:p w14:paraId="70BDE1DC" w14:textId="77777777" w:rsidR="00985319" w:rsidRDefault="00000000">
      <w:pPr>
        <w:spacing w:after="60" w:line="276" w:lineRule="auto"/>
        <w:jc w:val="both"/>
      </w:pPr>
      <w:r>
        <w:rPr>
          <w:b/>
          <w:bCs/>
        </w:rPr>
        <w:t>1.4 경량 VLA 및 관련 선행연구</w:t>
      </w:r>
    </w:p>
    <w:p w14:paraId="3F8EB978" w14:textId="2B02583A" w:rsidR="00985319" w:rsidRDefault="00000000">
      <w:pPr>
        <w:spacing w:after="120" w:line="276" w:lineRule="auto"/>
        <w:jc w:val="both"/>
      </w:pPr>
      <w:proofErr w:type="spellStart"/>
      <w:r>
        <w:t>SmolVLA</w:t>
      </w:r>
      <w:proofErr w:type="spellEnd"/>
      <w:r>
        <w:t xml:space="preserve">[2]와 같은 경량 VLA 연구는 저비용 로봇 </w:t>
      </w:r>
      <w:proofErr w:type="spellStart"/>
      <w:r>
        <w:t>매니퓰레이션을</w:t>
      </w:r>
      <w:proofErr w:type="spellEnd"/>
      <w:r>
        <w:t xml:space="preserve"> 위한 소형 VLA 아키텍처를 제안하였다. 한편 OWLv2를 VLA 구조에 통합한 선행연구로 OWL×T5[3]가 있는데, 이는 OWLv2를 T5 언어모델에 통합하여 테이블탑 </w:t>
      </w:r>
      <w:proofErr w:type="spellStart"/>
      <w:r>
        <w:t>매니퓰레이션</w:t>
      </w:r>
      <w:proofErr w:type="spellEnd"/>
      <w:r>
        <w:t xml:space="preserve"> 환경에서 새로운 물체에 대한 zero-shot 일반화를 목표로 한다. </w:t>
      </w:r>
    </w:p>
    <w:p w14:paraId="616E16DF" w14:textId="77777777" w:rsidR="00985319" w:rsidRDefault="00000000">
      <w:pPr>
        <w:pStyle w:val="1"/>
        <w:spacing w:before="240" w:after="140"/>
      </w:pPr>
      <w:r>
        <w:rPr>
          <w:b/>
          <w:bCs/>
          <w:sz w:val="26"/>
          <w:szCs w:val="26"/>
        </w:rPr>
        <w:t>III. The Proposed Scheme</w:t>
      </w:r>
    </w:p>
    <w:p w14:paraId="006C4D43" w14:textId="0BCCBA23" w:rsidR="006A0832" w:rsidRDefault="00000000">
      <w:pPr>
        <w:spacing w:after="120" w:line="276" w:lineRule="auto"/>
        <w:jc w:val="both"/>
        <w:rPr>
          <w:rFonts w:hint="eastAsia"/>
        </w:rPr>
      </w:pPr>
      <w:r>
        <w:t>본 연구는 클라우드 인프라나 사전 구축 맵 없이 고정된 목표 지점까지 이동하는 디바이스</w:t>
      </w:r>
      <w:r w:rsidR="00777561">
        <w:rPr>
          <w:rFonts w:hint="eastAsia"/>
        </w:rPr>
        <w:t>에 탑재되는 경량형</w:t>
      </w:r>
      <w:r>
        <w:t xml:space="preserve"> 목표 지향 주행 </w:t>
      </w:r>
      <w:r w:rsidR="00734126">
        <w:rPr>
          <w:rFonts w:hint="eastAsia"/>
        </w:rPr>
        <w:t>모델을</w:t>
      </w:r>
      <w:r>
        <w:t xml:space="preserve"> 제안한다. </w:t>
      </w:r>
      <w:r w:rsidR="00D22249">
        <w:rPr>
          <w:rFonts w:hint="eastAsia"/>
        </w:rPr>
        <w:t>제안된</w:t>
      </w:r>
      <w:r w:rsidR="00734126">
        <w:rPr>
          <w:rFonts w:hint="eastAsia"/>
        </w:rPr>
        <w:t xml:space="preserve"> 모델</w:t>
      </w:r>
      <w:r w:rsidR="00D22249">
        <w:rPr>
          <w:rFonts w:hint="eastAsia"/>
        </w:rPr>
        <w:t>의 파이프라인에</w:t>
      </w:r>
      <w:r w:rsidR="00734126">
        <w:rPr>
          <w:rFonts w:hint="eastAsia"/>
        </w:rPr>
        <w:t xml:space="preserve">서 중요한 역할을 하는 것은 </w:t>
      </w:r>
      <w:proofErr w:type="spellStart"/>
      <w:r w:rsidR="00734126">
        <w:rPr>
          <w:rFonts w:hint="eastAsia"/>
        </w:rPr>
        <w:t>그</w:t>
      </w:r>
      <w:r w:rsidR="00D22249">
        <w:rPr>
          <w:rFonts w:hint="eastAsia"/>
        </w:rPr>
        <w:t>라</w:t>
      </w:r>
      <w:r w:rsidR="00734126">
        <w:rPr>
          <w:rFonts w:hint="eastAsia"/>
        </w:rPr>
        <w:t>운</w:t>
      </w:r>
      <w:r w:rsidR="00D22249">
        <w:rPr>
          <w:rFonts w:hint="eastAsia"/>
        </w:rPr>
        <w:t>딩</w:t>
      </w:r>
      <w:proofErr w:type="spellEnd"/>
      <w:r w:rsidR="00734126">
        <w:rPr>
          <w:rFonts w:hint="eastAsia"/>
        </w:rPr>
        <w:t>(Grounding)</w:t>
      </w:r>
      <w:r w:rsidR="00D22249">
        <w:rPr>
          <w:rFonts w:hint="eastAsia"/>
        </w:rPr>
        <w:t xml:space="preserve"> 인코더</w:t>
      </w:r>
      <w:r w:rsidR="00D22249">
        <w:t>이다</w:t>
      </w:r>
      <w:r w:rsidR="00D22249">
        <w:rPr>
          <w:rFonts w:hint="eastAsia"/>
        </w:rPr>
        <w:t xml:space="preserve">. </w:t>
      </w:r>
      <w:proofErr w:type="spellStart"/>
      <w:r w:rsidR="00D22249">
        <w:rPr>
          <w:rFonts w:hint="eastAsia"/>
        </w:rPr>
        <w:t>그라운</w:t>
      </w:r>
      <w:r w:rsidR="007D5559">
        <w:rPr>
          <w:rFonts w:hint="eastAsia"/>
        </w:rPr>
        <w:t>딩</w:t>
      </w:r>
      <w:proofErr w:type="spellEnd"/>
      <w:r w:rsidR="007D5559">
        <w:rPr>
          <w:rFonts w:hint="eastAsia"/>
        </w:rPr>
        <w:t xml:space="preserve"> 인코더는</w:t>
      </w:r>
      <w:r w:rsidR="00D22249">
        <w:rPr>
          <w:rFonts w:hint="eastAsia"/>
        </w:rPr>
        <w:t xml:space="preserve"> </w:t>
      </w:r>
      <w:r w:rsidR="00D22249" w:rsidRPr="00D22249">
        <w:t>컴퓨터 비전 및 자연어 처리(NLP) 분야에서 텍스트 명령어를 입력</w:t>
      </w:r>
      <w:r w:rsidR="00D22249">
        <w:rPr>
          <w:rFonts w:hint="eastAsia"/>
        </w:rPr>
        <w:t xml:space="preserve"> </w:t>
      </w:r>
      <w:r w:rsidR="00D22249" w:rsidRPr="00D22249">
        <w:t>받아 이미지나 영상 속에서 해당 물체의 구체적인 위치(Bounding Box 등)를 찾아</w:t>
      </w:r>
      <w:r w:rsidR="00D22249">
        <w:rPr>
          <w:rFonts w:hint="eastAsia"/>
        </w:rPr>
        <w:t xml:space="preserve">낸다. </w:t>
      </w:r>
    </w:p>
    <w:p w14:paraId="49F437E4" w14:textId="56A0E9D6" w:rsidR="002F4FFF" w:rsidRDefault="002F4FFF" w:rsidP="002F4FFF">
      <w:pPr>
        <w:pStyle w:val="2"/>
        <w:spacing w:before="240" w:after="140"/>
        <w:rPr>
          <w:rFonts w:hint="eastAsia"/>
        </w:rPr>
      </w:pPr>
      <w:r>
        <w:rPr>
          <w:b/>
          <w:bCs/>
          <w:sz w:val="23"/>
          <w:szCs w:val="23"/>
        </w:rPr>
        <w:t xml:space="preserve">1. </w:t>
      </w:r>
      <w:r>
        <w:rPr>
          <w:rFonts w:hint="eastAsia"/>
          <w:b/>
          <w:bCs/>
          <w:sz w:val="23"/>
          <w:szCs w:val="23"/>
        </w:rPr>
        <w:t>Model Architecture</w:t>
      </w:r>
    </w:p>
    <w:p w14:paraId="4BB9C606" w14:textId="77777777" w:rsidR="002F4FFF" w:rsidRDefault="002F4FFF" w:rsidP="002F4FFF">
      <w:pPr>
        <w:spacing w:after="120" w:line="276" w:lineRule="auto"/>
        <w:jc w:val="both"/>
      </w:pPr>
      <w:r>
        <w:t>제안 파이프라인은 (1) 이종 grounding 인코더 기반 시각 특징 추출, (2) 특징 융합, (3) 행동 헤드의 세 단계로 구성된다.</w:t>
      </w:r>
    </w:p>
    <w:p w14:paraId="0DA95542" w14:textId="77777777" w:rsidR="006A0832" w:rsidRPr="002F4FFF" w:rsidRDefault="006A0832">
      <w:pPr>
        <w:spacing w:after="120" w:line="276" w:lineRule="auto"/>
        <w:jc w:val="both"/>
      </w:pPr>
    </w:p>
    <w:p w14:paraId="10CE9E1D" w14:textId="77777777" w:rsidR="002F4FFF" w:rsidRDefault="002F4FFF">
      <w:pPr>
        <w:spacing w:after="120" w:line="276" w:lineRule="auto"/>
        <w:jc w:val="both"/>
        <w:rPr>
          <w:rFonts w:hint="eastAsia"/>
        </w:rPr>
      </w:pPr>
    </w:p>
    <w:p w14:paraId="010BE2E1" w14:textId="77777777" w:rsidR="00062E81" w:rsidRDefault="00062E81">
      <w:pPr>
        <w:spacing w:after="120" w:line="276" w:lineRule="auto"/>
        <w:jc w:val="both"/>
      </w:pPr>
    </w:p>
    <w:p w14:paraId="1441C952" w14:textId="3F3FDC6C" w:rsidR="00062E81" w:rsidRDefault="00777561">
      <w:pPr>
        <w:spacing w:after="120" w:line="276" w:lineRule="auto"/>
        <w:jc w:val="both"/>
        <w:rPr>
          <w:rFonts w:hint="eastAsia"/>
        </w:rPr>
      </w:pPr>
      <w:r w:rsidRPr="00777561">
        <w:lastRenderedPageBreak/>
        <w:drawing>
          <wp:inline distT="0" distB="0" distL="0" distR="0" wp14:anchorId="3198196B" wp14:editId="3313FEAE">
            <wp:extent cx="2809896" cy="4029104"/>
            <wp:effectExtent l="0" t="0" r="9525" b="0"/>
            <wp:docPr id="7316231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2317" name=""/>
                    <pic:cNvPicPr/>
                  </pic:nvPicPr>
                  <pic:blipFill>
                    <a:blip r:embed="rId7"/>
                    <a:stretch>
                      <a:fillRect/>
                    </a:stretch>
                  </pic:blipFill>
                  <pic:spPr>
                    <a:xfrm>
                      <a:off x="0" y="0"/>
                      <a:ext cx="2809896" cy="4029104"/>
                    </a:xfrm>
                    <a:prstGeom prst="rect">
                      <a:avLst/>
                    </a:prstGeom>
                  </pic:spPr>
                </pic:pic>
              </a:graphicData>
            </a:graphic>
          </wp:inline>
        </w:drawing>
      </w:r>
      <w:r w:rsidR="000648C0">
        <w:rPr>
          <w:rFonts w:hint="eastAsia"/>
        </w:rPr>
        <w:t xml:space="preserve">   </w:t>
      </w:r>
    </w:p>
    <w:p w14:paraId="1B8D9C4E" w14:textId="428CE1D8" w:rsidR="00062E81" w:rsidRDefault="00777561">
      <w:pPr>
        <w:spacing w:after="120" w:line="276" w:lineRule="auto"/>
        <w:jc w:val="both"/>
        <w:rPr>
          <w:color w:val="EE0000"/>
        </w:rPr>
      </w:pPr>
      <w:r>
        <w:rPr>
          <w:rFonts w:hint="eastAsia"/>
        </w:rPr>
        <w:t xml:space="preserve">          모델 파이프라인 구성   </w:t>
      </w:r>
      <w:r w:rsidRPr="000648C0">
        <w:rPr>
          <w:rFonts w:hint="eastAsia"/>
          <w:color w:val="EE0000"/>
        </w:rPr>
        <w:t xml:space="preserve">-&gt; 이 그림을 다시 그려야 될 것 같음. </w:t>
      </w:r>
    </w:p>
    <w:p w14:paraId="664C976B" w14:textId="77777777" w:rsidR="00046B75" w:rsidRPr="007D5559" w:rsidRDefault="00046B75" w:rsidP="00046B75">
      <w:pPr>
        <w:spacing w:after="120" w:line="276" w:lineRule="auto"/>
        <w:jc w:val="both"/>
        <w:rPr>
          <w:b/>
          <w:bCs/>
          <w:color w:val="EE0000"/>
        </w:rPr>
      </w:pPr>
      <w:r w:rsidRPr="007D5559">
        <w:rPr>
          <w:b/>
          <w:bCs/>
          <w:color w:val="EE0000"/>
        </w:rPr>
        <w:t>프레임 특징 벡터 — 260차원</w:t>
      </w:r>
    </w:p>
    <w:p w14:paraId="2359D025" w14:textId="77777777" w:rsidR="00046B75" w:rsidRPr="007D5559" w:rsidRDefault="00046B75" w:rsidP="00046B75">
      <w:pPr>
        <w:spacing w:after="120" w:line="276" w:lineRule="auto"/>
        <w:jc w:val="both"/>
        <w:rPr>
          <w:color w:val="EE0000"/>
        </w:rPr>
      </w:pPr>
      <w:r w:rsidRPr="007D5559">
        <w:rPr>
          <w:color w:val="EE0000"/>
        </w:rPr>
        <w:t>FRAME_DIM = 4 + 256 = 260</w:t>
      </w:r>
    </w:p>
    <w:p w14:paraId="4792E0FA" w14:textId="77777777" w:rsidR="00046B75" w:rsidRPr="007D5559" w:rsidRDefault="00046B75" w:rsidP="00046B75">
      <w:pPr>
        <w:spacing w:after="120" w:line="276" w:lineRule="auto"/>
        <w:jc w:val="both"/>
        <w:rPr>
          <w:color w:val="EE0000"/>
        </w:rPr>
      </w:pPr>
      <w:r w:rsidRPr="007D5559">
        <w:rPr>
          <w:color w:val="EE0000"/>
        </w:rPr>
        <w:t xml:space="preserve">  ├ </w:t>
      </w:r>
      <w:proofErr w:type="spellStart"/>
      <w:r w:rsidRPr="007D5559">
        <w:rPr>
          <w:color w:val="EE0000"/>
        </w:rPr>
        <w:t>bbox</w:t>
      </w:r>
      <w:proofErr w:type="spellEnd"/>
      <w:r w:rsidRPr="007D5559">
        <w:rPr>
          <w:color w:val="EE0000"/>
        </w:rPr>
        <w:t xml:space="preserve"> 4</w:t>
      </w:r>
      <w:proofErr w:type="gramStart"/>
      <w:r w:rsidRPr="007D5559">
        <w:rPr>
          <w:color w:val="EE0000"/>
        </w:rPr>
        <w:t>채널  :</w:t>
      </w:r>
      <w:proofErr w:type="gramEnd"/>
      <w:r w:rsidRPr="007D5559">
        <w:rPr>
          <w:color w:val="EE0000"/>
        </w:rPr>
        <w:t xml:space="preserve"> cx, cy, area, </w:t>
      </w:r>
      <w:proofErr w:type="spellStart"/>
      <w:r w:rsidRPr="007D5559">
        <w:rPr>
          <w:color w:val="EE0000"/>
        </w:rPr>
        <w:t>has_bbox</w:t>
      </w:r>
      <w:proofErr w:type="spellEnd"/>
      <w:r w:rsidRPr="007D5559">
        <w:rPr>
          <w:color w:val="EE0000"/>
        </w:rPr>
        <w:t xml:space="preserve">   ← OWL-v2 출력 (area는 </w:t>
      </w:r>
      <w:proofErr w:type="spellStart"/>
      <w:r w:rsidRPr="007D5559">
        <w:rPr>
          <w:color w:val="EE0000"/>
        </w:rPr>
        <w:t>bbox_scale</w:t>
      </w:r>
      <w:proofErr w:type="spellEnd"/>
      <w:r w:rsidRPr="007D5559">
        <w:rPr>
          <w:color w:val="EE0000"/>
        </w:rPr>
        <w:t>=3.0 배율 적용)</w:t>
      </w:r>
    </w:p>
    <w:p w14:paraId="68CD9FE0" w14:textId="77777777" w:rsidR="00046B75" w:rsidRPr="007D5559" w:rsidRDefault="00046B75" w:rsidP="00046B75">
      <w:pPr>
        <w:spacing w:after="120" w:line="276" w:lineRule="auto"/>
        <w:jc w:val="both"/>
        <w:rPr>
          <w:color w:val="EE0000"/>
        </w:rPr>
      </w:pPr>
      <w:r w:rsidRPr="007D5559">
        <w:rPr>
          <w:color w:val="EE0000"/>
        </w:rPr>
        <w:t xml:space="preserve">  └ 비전 256채널: Kosmos-2 </w:t>
      </w:r>
      <w:proofErr w:type="spellStart"/>
      <w:r w:rsidRPr="007D5559">
        <w:rPr>
          <w:color w:val="EE0000"/>
        </w:rPr>
        <w:t>vision_model</w:t>
      </w:r>
      <w:proofErr w:type="spellEnd"/>
      <w:r w:rsidRPr="007D5559">
        <w:rPr>
          <w:color w:val="EE0000"/>
        </w:rPr>
        <w:t xml:space="preserve">(1024) → </w:t>
      </w:r>
      <w:proofErr w:type="spellStart"/>
      <w:r w:rsidRPr="007D5559">
        <w:rPr>
          <w:color w:val="EE0000"/>
        </w:rPr>
        <w:t>image_proj</w:t>
      </w:r>
      <w:proofErr w:type="spellEnd"/>
      <w:r w:rsidRPr="007D5559">
        <w:rPr>
          <w:color w:val="EE0000"/>
        </w:rPr>
        <w:t xml:space="preserve"> → L2 normalize</w:t>
      </w:r>
    </w:p>
    <w:p w14:paraId="337B3209" w14:textId="77777777" w:rsidR="00046B75" w:rsidRPr="007D5559" w:rsidRDefault="00046B75" w:rsidP="00046B75">
      <w:pPr>
        <w:spacing w:after="120" w:line="276" w:lineRule="auto"/>
        <w:jc w:val="both"/>
        <w:rPr>
          <w:color w:val="EE0000"/>
        </w:rPr>
      </w:pPr>
    </w:p>
    <w:p w14:paraId="183B5F0F" w14:textId="77777777" w:rsidR="00046B75" w:rsidRPr="007D5559" w:rsidRDefault="00046B75" w:rsidP="00046B75">
      <w:pPr>
        <w:spacing w:after="120" w:line="276" w:lineRule="auto"/>
        <w:jc w:val="both"/>
        <w:rPr>
          <w:color w:val="EE0000"/>
        </w:rPr>
      </w:pPr>
      <w:r w:rsidRPr="007D5559">
        <w:rPr>
          <w:color w:val="EE0000"/>
        </w:rPr>
        <w:t xml:space="preserve">헤드 </w:t>
      </w:r>
      <w:proofErr w:type="gramStart"/>
      <w:r w:rsidRPr="007D5559">
        <w:rPr>
          <w:color w:val="EE0000"/>
        </w:rPr>
        <w:t>입력 :</w:t>
      </w:r>
      <w:proofErr w:type="gramEnd"/>
      <w:r w:rsidRPr="007D5559">
        <w:rPr>
          <w:color w:val="EE0000"/>
        </w:rPr>
        <w:t xml:space="preserve"> window=6 프레임을 flatten → (6 × 260) = 1560차원</w:t>
      </w:r>
    </w:p>
    <w:p w14:paraId="38BA897B" w14:textId="77777777" w:rsidR="00046B75" w:rsidRPr="007D5559" w:rsidRDefault="00046B75" w:rsidP="00046B75">
      <w:pPr>
        <w:spacing w:after="120" w:line="276" w:lineRule="auto"/>
        <w:jc w:val="both"/>
        <w:rPr>
          <w:color w:val="EE0000"/>
        </w:rPr>
      </w:pPr>
      <w:r w:rsidRPr="007D5559">
        <w:rPr>
          <w:color w:val="EE0000"/>
        </w:rPr>
        <w:t xml:space="preserve">헤드 </w:t>
      </w:r>
      <w:proofErr w:type="gramStart"/>
      <w:r w:rsidRPr="007D5559">
        <w:rPr>
          <w:color w:val="EE0000"/>
        </w:rPr>
        <w:t>출력 :</w:t>
      </w:r>
      <w:proofErr w:type="gramEnd"/>
      <w:r w:rsidRPr="007D5559">
        <w:rPr>
          <w:color w:val="EE0000"/>
        </w:rPr>
        <w:t xml:space="preserve"> 8클래스 </w:t>
      </w:r>
      <w:proofErr w:type="spellStart"/>
      <w:r w:rsidRPr="007D5559">
        <w:rPr>
          <w:color w:val="EE0000"/>
        </w:rPr>
        <w:t>로짓</w:t>
      </w:r>
      <w:proofErr w:type="spellEnd"/>
    </w:p>
    <w:p w14:paraId="552D4A2E" w14:textId="77777777" w:rsidR="00046B75" w:rsidRPr="00046B75" w:rsidRDefault="00046B75">
      <w:pPr>
        <w:spacing w:after="120" w:line="276" w:lineRule="auto"/>
        <w:jc w:val="both"/>
        <w:rPr>
          <w:color w:val="EE0000"/>
        </w:rPr>
      </w:pPr>
    </w:p>
    <w:p w14:paraId="68E64E09" w14:textId="77777777" w:rsidR="00046B75" w:rsidRPr="000648C0" w:rsidRDefault="00046B75">
      <w:pPr>
        <w:spacing w:after="120" w:line="276" w:lineRule="auto"/>
        <w:jc w:val="both"/>
        <w:rPr>
          <w:rFonts w:hint="eastAsia"/>
          <w:color w:val="EE0000"/>
        </w:rPr>
      </w:pPr>
    </w:p>
    <w:p w14:paraId="08685AE1" w14:textId="50BEDA2B" w:rsidR="00985319" w:rsidRDefault="00000000">
      <w:pPr>
        <w:pStyle w:val="2"/>
        <w:spacing w:before="240" w:after="140"/>
      </w:pPr>
      <w:r>
        <w:rPr>
          <w:b/>
          <w:bCs/>
          <w:sz w:val="23"/>
          <w:szCs w:val="23"/>
        </w:rPr>
        <w:t>1.</w:t>
      </w:r>
      <w:r w:rsidR="002F4FFF">
        <w:rPr>
          <w:rFonts w:hint="eastAsia"/>
          <w:b/>
          <w:bCs/>
          <w:sz w:val="23"/>
          <w:szCs w:val="23"/>
        </w:rPr>
        <w:t>1</w:t>
      </w:r>
      <w:r>
        <w:rPr>
          <w:b/>
          <w:bCs/>
          <w:sz w:val="23"/>
          <w:szCs w:val="23"/>
        </w:rPr>
        <w:t xml:space="preserve"> Heterogeneous Grounding Encoder</w:t>
      </w:r>
    </w:p>
    <w:p w14:paraId="72E7F4FA" w14:textId="77777777" w:rsidR="00734126" w:rsidRDefault="00000000">
      <w:pPr>
        <w:spacing w:after="120" w:line="276" w:lineRule="auto"/>
        <w:jc w:val="both"/>
      </w:pPr>
      <w:r>
        <w:t>입력 이미지(1280×720 RGB)는 두 개의 독립적인 인코더에 병렬로 입력된다. 첫째, OWLv2(0.155B 파라미터)는 detection-grounded 표현을 추출한다.</w:t>
      </w:r>
    </w:p>
    <w:p w14:paraId="7E57FB06" w14:textId="77777777" w:rsidR="00734126" w:rsidRDefault="00734126">
      <w:pPr>
        <w:spacing w:after="120" w:line="276" w:lineRule="auto"/>
        <w:jc w:val="both"/>
      </w:pPr>
    </w:p>
    <w:p w14:paraId="2673296E" w14:textId="47AE21EA" w:rsidR="00985319" w:rsidRDefault="00000000">
      <w:pPr>
        <w:spacing w:after="120" w:line="276" w:lineRule="auto"/>
        <w:jc w:val="both"/>
      </w:pPr>
      <w:r>
        <w:lastRenderedPageBreak/>
        <w:t xml:space="preserve"> 둘째, Kosmos-2의 비전 인코더(CLIP </w:t>
      </w:r>
      <w:proofErr w:type="spellStart"/>
      <w:r>
        <w:t>ViT</w:t>
      </w:r>
      <w:proofErr w:type="spellEnd"/>
      <w:r>
        <w:t xml:space="preserve">-L/14, 0.303B 파라미터)는 phrase-grounded 표현을 추출한다. 두 인코더는 학습 과정에서 </w:t>
      </w:r>
      <w:proofErr w:type="spellStart"/>
      <w:r>
        <w:t>파인튜닝되지</w:t>
      </w:r>
      <w:proofErr w:type="spellEnd"/>
      <w:r>
        <w:t xml:space="preserve"> 않고 고정(frozen)된 상태로 사용되어, 별도의 도메인 특화 </w:t>
      </w:r>
      <w:proofErr w:type="spellStart"/>
      <w:r>
        <w:t>파인튜닝</w:t>
      </w:r>
      <w:proofErr w:type="spellEnd"/>
      <w:r>
        <w:t xml:space="preserve"> 없이도 </w:t>
      </w:r>
      <w:proofErr w:type="spellStart"/>
      <w:r>
        <w:t>사전학습된</w:t>
      </w:r>
      <w:proofErr w:type="spellEnd"/>
      <w:r>
        <w:t xml:space="preserve"> grounding 지식을 재사용한다.</w:t>
      </w:r>
    </w:p>
    <w:p w14:paraId="1FEFBE2C" w14:textId="77777777" w:rsidR="000648C0" w:rsidRDefault="000648C0">
      <w:pPr>
        <w:spacing w:after="120" w:line="276" w:lineRule="auto"/>
        <w:jc w:val="both"/>
      </w:pPr>
    </w:p>
    <w:p w14:paraId="27009CC9" w14:textId="0FF7FFDE" w:rsidR="000648C0" w:rsidRDefault="000648C0">
      <w:pPr>
        <w:spacing w:after="120" w:line="276" w:lineRule="auto"/>
        <w:jc w:val="both"/>
      </w:pPr>
      <w:r w:rsidRPr="000648C0">
        <w:drawing>
          <wp:inline distT="0" distB="0" distL="0" distR="0" wp14:anchorId="381FAFF4" wp14:editId="32AE0858">
            <wp:extent cx="2995612" cy="2226248"/>
            <wp:effectExtent l="0" t="0" r="0" b="3175"/>
            <wp:docPr id="1147443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4439" name=""/>
                    <pic:cNvPicPr/>
                  </pic:nvPicPr>
                  <pic:blipFill>
                    <a:blip r:embed="rId8"/>
                    <a:stretch>
                      <a:fillRect/>
                    </a:stretch>
                  </pic:blipFill>
                  <pic:spPr>
                    <a:xfrm>
                      <a:off x="0" y="0"/>
                      <a:ext cx="3002343" cy="2231250"/>
                    </a:xfrm>
                    <a:prstGeom prst="rect">
                      <a:avLst/>
                    </a:prstGeom>
                  </pic:spPr>
                </pic:pic>
              </a:graphicData>
            </a:graphic>
          </wp:inline>
        </w:drawing>
      </w:r>
    </w:p>
    <w:p w14:paraId="4E521F59" w14:textId="6519EB7D" w:rsidR="000648C0" w:rsidRDefault="000648C0">
      <w:pPr>
        <w:spacing w:after="120" w:line="276" w:lineRule="auto"/>
        <w:jc w:val="both"/>
        <w:rPr>
          <w:rFonts w:hint="eastAsia"/>
        </w:rPr>
      </w:pPr>
      <w:r>
        <w:rPr>
          <w:rFonts w:hint="eastAsia"/>
        </w:rPr>
        <w:t>왜 Decomposition이 압도적으로 유리한가? (</w:t>
      </w:r>
      <w:proofErr w:type="gramStart"/>
      <w:r w:rsidRPr="000648C0">
        <w:rPr>
          <w:rFonts w:hint="eastAsia"/>
          <w:color w:val="EE0000"/>
        </w:rPr>
        <w:t>이 것이</w:t>
      </w:r>
      <w:proofErr w:type="gramEnd"/>
      <w:r w:rsidRPr="000648C0">
        <w:rPr>
          <w:rFonts w:hint="eastAsia"/>
          <w:color w:val="EE0000"/>
        </w:rPr>
        <w:t xml:space="preserve"> 이구조를 생각한 이유를 설명할 수 있나?)</w:t>
      </w:r>
      <w:r w:rsidRPr="000648C0">
        <w:br/>
        <w:t>End-to-end는 VLM의 text path가 이미 붕괴되어(text attn=0%) 공간 정보를 제대로 활용하지 못한다. Decomposition은 VLM이 이미 잘 인코딩한 spatial feature(</w:t>
      </w:r>
      <w:proofErr w:type="spellStart"/>
      <w:r w:rsidRPr="000648C0">
        <w:t>bbox</w:t>
      </w:r>
      <w:proofErr w:type="spellEnd"/>
      <w:r w:rsidRPr="000648C0">
        <w:t xml:space="preserve"> cx/cy/area)를 명시적으로 꺼내 작은 MLP에 전달하기 때문에 VLM의 내부 spatial representation을 직접 활용할 수 있다.</w:t>
      </w:r>
    </w:p>
    <w:p w14:paraId="2B092393" w14:textId="409DCE95" w:rsidR="00985319" w:rsidRDefault="002F4FFF">
      <w:pPr>
        <w:pStyle w:val="2"/>
        <w:spacing w:before="240" w:after="140"/>
      </w:pPr>
      <w:r>
        <w:rPr>
          <w:rFonts w:hint="eastAsia"/>
          <w:b/>
          <w:bCs/>
          <w:sz w:val="23"/>
          <w:szCs w:val="23"/>
        </w:rPr>
        <w:t>1.</w:t>
      </w:r>
      <w:r w:rsidR="00000000">
        <w:rPr>
          <w:b/>
          <w:bCs/>
          <w:sz w:val="23"/>
          <w:szCs w:val="23"/>
        </w:rPr>
        <w:t>2. Feature Fusion via Linear Projection</w:t>
      </w:r>
    </w:p>
    <w:p w14:paraId="18A6843D" w14:textId="77777777" w:rsidR="00985319" w:rsidRDefault="00000000">
      <w:pPr>
        <w:spacing w:after="120" w:line="276" w:lineRule="auto"/>
        <w:jc w:val="both"/>
      </w:pPr>
      <w:r>
        <w:t xml:space="preserve">두 인코더에서 추출된 특징은 Linear projection(1024→256)을 통해 동일한 차원의 </w:t>
      </w:r>
      <w:proofErr w:type="spellStart"/>
      <w:r>
        <w:t>임베딩</w:t>
      </w:r>
      <w:proofErr w:type="spellEnd"/>
      <w:r>
        <w:t xml:space="preserve"> 공간으로 </w:t>
      </w:r>
      <w:proofErr w:type="spellStart"/>
      <w:r>
        <w:t>매핑된</w:t>
      </w:r>
      <w:proofErr w:type="spellEnd"/>
      <w:r>
        <w:t xml:space="preserve"> 후, L2 정규화를 적용하여 스케일을 통일한다. 이 융합 표현은 이후 행동 헤드의 입력으로 사용된다.</w:t>
      </w:r>
    </w:p>
    <w:p w14:paraId="472BD6BA" w14:textId="1FA9A700" w:rsidR="00985319" w:rsidRDefault="002F4FFF">
      <w:pPr>
        <w:pStyle w:val="2"/>
        <w:spacing w:before="240" w:after="140"/>
      </w:pPr>
      <w:r>
        <w:rPr>
          <w:rFonts w:hint="eastAsia"/>
          <w:b/>
          <w:bCs/>
          <w:sz w:val="23"/>
          <w:szCs w:val="23"/>
        </w:rPr>
        <w:t>1.</w:t>
      </w:r>
      <w:r w:rsidR="00000000">
        <w:rPr>
          <w:b/>
          <w:bCs/>
          <w:sz w:val="23"/>
          <w:szCs w:val="23"/>
        </w:rPr>
        <w:t>3. Lightweight MLP Action Head</w:t>
      </w:r>
    </w:p>
    <w:p w14:paraId="77D96ABE" w14:textId="354FF4BF" w:rsidR="00985319" w:rsidRDefault="00000000">
      <w:pPr>
        <w:spacing w:after="120" w:line="276" w:lineRule="auto"/>
        <w:jc w:val="both"/>
      </w:pPr>
      <w:r>
        <w:t>융합된 256차원 특징은 4개의 hidden layer로 구성된 MLP 행동 헤드에 입력되어, 3자유도(3-DoF)</w:t>
      </w:r>
      <w:proofErr w:type="gramStart"/>
      <w:r w:rsidR="00640C01">
        <w:rPr>
          <w:rFonts w:hint="eastAsia"/>
        </w:rPr>
        <w:t xml:space="preserve">와 </w:t>
      </w:r>
      <w:r>
        <w:t xml:space="preserve"> 이산</w:t>
      </w:r>
      <w:proofErr w:type="gramEnd"/>
      <w:r>
        <w:t xml:space="preserve"> 행동 공간에 대한 8개 클래스 중 하나로 분류된다. 행동 클래스는 정지(0), 직진(1), </w:t>
      </w:r>
      <w:proofErr w:type="spellStart"/>
      <w:r>
        <w:t>횡이동</w:t>
      </w:r>
      <w:proofErr w:type="spellEnd"/>
      <w:r>
        <w:t xml:space="preserve">(2, 3), 대각 직진(4, 5), 제자리 회전(6, 7)으로 구성되며, 연속적인 좌표 회귀나 diffusion/flow-matching 기반 action expert 대신 경량 분류기를 사용함으로써 </w:t>
      </w:r>
      <w:proofErr w:type="spellStart"/>
      <w:r>
        <w:t>온디바이스</w:t>
      </w:r>
      <w:proofErr w:type="spellEnd"/>
      <w:r>
        <w:t xml:space="preserve"> 실시간성을 확보하는 것을 목표로 한다.</w:t>
      </w:r>
    </w:p>
    <w:p w14:paraId="3C13A93E" w14:textId="77777777" w:rsidR="00046B75" w:rsidRDefault="00046B75">
      <w:pPr>
        <w:spacing w:after="120" w:line="276" w:lineRule="auto"/>
        <w:jc w:val="both"/>
      </w:pPr>
    </w:p>
    <w:p w14:paraId="5629487E" w14:textId="784EA2A1" w:rsidR="00046B75" w:rsidRDefault="00046B75" w:rsidP="00046B75">
      <w:pPr>
        <w:pStyle w:val="2"/>
        <w:spacing w:before="240" w:after="140"/>
        <w:rPr>
          <w:rFonts w:hint="eastAsia"/>
        </w:rPr>
      </w:pPr>
      <w:r>
        <w:rPr>
          <w:rFonts w:hint="eastAsia"/>
          <w:b/>
          <w:bCs/>
          <w:sz w:val="23"/>
          <w:szCs w:val="23"/>
        </w:rPr>
        <w:t>1.</w:t>
      </w:r>
      <w:r>
        <w:rPr>
          <w:rFonts w:hint="eastAsia"/>
          <w:b/>
          <w:bCs/>
          <w:sz w:val="23"/>
          <w:szCs w:val="23"/>
        </w:rPr>
        <w:t>4</w:t>
      </w:r>
      <w:r>
        <w:rPr>
          <w:b/>
          <w:bCs/>
          <w:sz w:val="23"/>
          <w:szCs w:val="23"/>
        </w:rPr>
        <w:t xml:space="preserve">. </w:t>
      </w:r>
      <w:r>
        <w:rPr>
          <w:rFonts w:hint="eastAsia"/>
          <w:b/>
          <w:bCs/>
          <w:sz w:val="23"/>
          <w:szCs w:val="23"/>
        </w:rPr>
        <w:t>Serving Control</w:t>
      </w:r>
    </w:p>
    <w:p w14:paraId="02679E50" w14:textId="77777777" w:rsidR="00046B75" w:rsidRPr="00046B75" w:rsidRDefault="00046B75">
      <w:pPr>
        <w:spacing w:after="120" w:line="276" w:lineRule="auto"/>
        <w:jc w:val="both"/>
      </w:pPr>
    </w:p>
    <w:p w14:paraId="542CD009" w14:textId="305DEFC8" w:rsidR="00046B75" w:rsidRPr="007D5559" w:rsidRDefault="00046B75">
      <w:pPr>
        <w:spacing w:after="120" w:line="276" w:lineRule="auto"/>
        <w:jc w:val="both"/>
        <w:rPr>
          <w:rFonts w:hint="eastAsia"/>
          <w:color w:val="EE0000"/>
        </w:rPr>
      </w:pPr>
      <w:proofErr w:type="gramStart"/>
      <w:r w:rsidRPr="007D5559">
        <w:rPr>
          <w:rFonts w:hint="eastAsia"/>
          <w:color w:val="EE0000"/>
        </w:rPr>
        <w:lastRenderedPageBreak/>
        <w:t>t</w:t>
      </w:r>
      <w:r w:rsidRPr="007D5559">
        <w:rPr>
          <w:color w:val="EE0000"/>
        </w:rPr>
        <w:t>hreshold</w:t>
      </w:r>
      <w:r w:rsidRPr="007D5559">
        <w:rPr>
          <w:rFonts w:hint="eastAsia"/>
          <w:color w:val="EE0000"/>
        </w:rPr>
        <w:t xml:space="preserve"> </w:t>
      </w:r>
      <w:r w:rsidRPr="007D5559">
        <w:rPr>
          <w:color w:val="EE0000"/>
        </w:rPr>
        <w:t xml:space="preserve"> </w:t>
      </w:r>
      <w:r w:rsidRPr="007D5559">
        <w:rPr>
          <w:rFonts w:hint="eastAsia"/>
          <w:color w:val="EE0000"/>
        </w:rPr>
        <w:t>설정</w:t>
      </w:r>
      <w:proofErr w:type="gramEnd"/>
      <w:r w:rsidRPr="007D5559">
        <w:rPr>
          <w:rFonts w:hint="eastAsia"/>
          <w:color w:val="EE0000"/>
        </w:rPr>
        <w:t xml:space="preserve"> 내용 기재 </w:t>
      </w:r>
    </w:p>
    <w:p w14:paraId="589684BF" w14:textId="77777777" w:rsidR="00046B75" w:rsidRPr="007D5559" w:rsidRDefault="00046B75">
      <w:pPr>
        <w:spacing w:after="120" w:line="276" w:lineRule="auto"/>
        <w:jc w:val="both"/>
        <w:rPr>
          <w:color w:val="EE0000"/>
        </w:rPr>
      </w:pPr>
      <w:r w:rsidRPr="007D5559">
        <w:rPr>
          <w:color w:val="EE0000"/>
        </w:rPr>
        <w:t xml:space="preserve"> </w:t>
      </w:r>
      <w:proofErr w:type="spellStart"/>
      <w:r w:rsidRPr="007D5559">
        <w:rPr>
          <w:color w:val="EE0000"/>
        </w:rPr>
        <w:t>skip_n</w:t>
      </w:r>
      <w:proofErr w:type="spellEnd"/>
      <w:r w:rsidRPr="007D5559">
        <w:rPr>
          <w:color w:val="EE0000"/>
        </w:rPr>
        <w:t>=3</w:t>
      </w:r>
      <w:r w:rsidRPr="007D5559">
        <w:rPr>
          <w:rFonts w:hint="eastAsia"/>
          <w:color w:val="EE0000"/>
        </w:rPr>
        <w:t xml:space="preserve"> 의미</w:t>
      </w:r>
    </w:p>
    <w:p w14:paraId="4C170C39" w14:textId="0066F30D" w:rsidR="00046B75" w:rsidRPr="007D5559" w:rsidRDefault="00046B75">
      <w:pPr>
        <w:spacing w:after="120" w:line="276" w:lineRule="auto"/>
        <w:jc w:val="both"/>
        <w:rPr>
          <w:color w:val="EE0000"/>
        </w:rPr>
      </w:pPr>
      <w:r w:rsidRPr="007D5559">
        <w:rPr>
          <w:color w:val="EE0000"/>
        </w:rPr>
        <w:t xml:space="preserve"> </w:t>
      </w:r>
      <w:proofErr w:type="spellStart"/>
      <w:r w:rsidRPr="007D5559">
        <w:rPr>
          <w:color w:val="EE0000"/>
        </w:rPr>
        <w:t>force_reground_on_miss</w:t>
      </w:r>
      <w:proofErr w:type="spellEnd"/>
      <w:r w:rsidRPr="007D5559">
        <w:rPr>
          <w:rFonts w:hint="eastAsia"/>
          <w:color w:val="EE0000"/>
        </w:rPr>
        <w:t xml:space="preserve"> -  </w:t>
      </w:r>
      <w:r w:rsidRPr="007D5559">
        <w:rPr>
          <w:color w:val="EE0000"/>
        </w:rPr>
        <w:br/>
        <w:t xml:space="preserve">회전 후 강제 </w:t>
      </w:r>
      <w:proofErr w:type="spellStart"/>
      <w:r w:rsidRPr="007D5559">
        <w:rPr>
          <w:color w:val="EE0000"/>
        </w:rPr>
        <w:t>재그라운딩</w:t>
      </w:r>
      <w:proofErr w:type="spellEnd"/>
    </w:p>
    <w:p w14:paraId="637F4F31" w14:textId="444A389B" w:rsidR="00046B75" w:rsidRPr="007D5559" w:rsidRDefault="00046B75">
      <w:pPr>
        <w:spacing w:after="120" w:line="276" w:lineRule="auto"/>
        <w:jc w:val="both"/>
        <w:rPr>
          <w:color w:val="EE0000"/>
        </w:rPr>
      </w:pPr>
      <w:proofErr w:type="spellStart"/>
      <w:r w:rsidRPr="007D5559">
        <w:rPr>
          <w:color w:val="EE0000"/>
        </w:rPr>
        <w:t>stop_mode</w:t>
      </w:r>
      <w:proofErr w:type="spellEnd"/>
      <w:r w:rsidRPr="007D5559">
        <w:rPr>
          <w:color w:val="EE0000"/>
        </w:rPr>
        <w:t xml:space="preserve">=learned + </w:t>
      </w:r>
      <w:proofErr w:type="spellStart"/>
      <w:r w:rsidRPr="007D5559">
        <w:rPr>
          <w:color w:val="EE0000"/>
        </w:rPr>
        <w:t>콜드스타트</w:t>
      </w:r>
      <w:proofErr w:type="spellEnd"/>
      <w:r w:rsidRPr="007D5559">
        <w:rPr>
          <w:color w:val="EE0000"/>
        </w:rPr>
        <w:t xml:space="preserve"> 가드 3</w:t>
      </w:r>
    </w:p>
    <w:p w14:paraId="009E5B82" w14:textId="77777777" w:rsidR="00046B75" w:rsidRDefault="00046B75">
      <w:pPr>
        <w:spacing w:after="120" w:line="276" w:lineRule="auto"/>
        <w:jc w:val="both"/>
        <w:rPr>
          <w:rFonts w:hint="eastAsia"/>
        </w:rPr>
      </w:pPr>
    </w:p>
    <w:p w14:paraId="6AE0FEAC" w14:textId="08069D67" w:rsidR="00985319" w:rsidRDefault="002F4FFF">
      <w:pPr>
        <w:pStyle w:val="2"/>
        <w:spacing w:before="240" w:after="140"/>
      </w:pPr>
      <w:r>
        <w:rPr>
          <w:rFonts w:hint="eastAsia"/>
          <w:b/>
          <w:bCs/>
          <w:sz w:val="23"/>
          <w:szCs w:val="23"/>
        </w:rPr>
        <w:t>2</w:t>
      </w:r>
      <w:r w:rsidR="00000000">
        <w:rPr>
          <w:b/>
          <w:bCs/>
          <w:sz w:val="23"/>
          <w:szCs w:val="23"/>
        </w:rPr>
        <w:t>. Hardware Platform</w:t>
      </w:r>
    </w:p>
    <w:p w14:paraId="5496EBDE" w14:textId="77777777" w:rsidR="00985319" w:rsidRDefault="00000000">
      <w:pPr>
        <w:spacing w:after="120" w:line="276" w:lineRule="auto"/>
        <w:jc w:val="both"/>
      </w:pPr>
      <w:r>
        <w:t xml:space="preserve">제안 파이프라인은 바퀴형 모바일 로봇에 탑재된 NVIDIA Jetson Orin NX 상에서 완전히 </w:t>
      </w:r>
      <w:proofErr w:type="spellStart"/>
      <w:r>
        <w:t>온디바이스로</w:t>
      </w:r>
      <w:proofErr w:type="spellEnd"/>
      <w:r>
        <w:t xml:space="preserve"> 실행된다. 카메라는 1280×720 해상도의 RGB 영상을 실시간으로 제공하며, 별도의 클라우드 서버나 외부 네트워크 연결 없이 이미지 입력부터 행동 출력까지의 전 과정이 로봇 내부에서 처리된다.</w:t>
      </w:r>
    </w:p>
    <w:p w14:paraId="2249ACF6" w14:textId="77777777" w:rsidR="00062E81" w:rsidRDefault="00000000">
      <w:pPr>
        <w:spacing w:after="120" w:line="276" w:lineRule="auto"/>
        <w:jc w:val="both"/>
      </w:pPr>
      <w:r>
        <w:t xml:space="preserve">본 연구에서 사용한 모바일 로봇은 3축 </w:t>
      </w:r>
      <w:proofErr w:type="spellStart"/>
      <w:r>
        <w:t>옴니휠</w:t>
      </w:r>
      <w:proofErr w:type="spellEnd"/>
      <w:r>
        <w:t xml:space="preserve">(Omni-wheel)을 120° 간격으로 배치한 Kiwi drive 방식의 </w:t>
      </w:r>
      <w:proofErr w:type="spellStart"/>
      <w:r>
        <w:t>전방향</w:t>
      </w:r>
      <w:proofErr w:type="spellEnd"/>
      <w:r>
        <w:t>(holonomic) 구동 로봇</w:t>
      </w:r>
      <w:r w:rsidR="00640C01">
        <w:rPr>
          <w:rFonts w:hint="eastAsia"/>
        </w:rPr>
        <w:t xml:space="preserve">이다. </w:t>
      </w:r>
    </w:p>
    <w:p w14:paraId="7D3CD6CC" w14:textId="77777777" w:rsidR="00062E81" w:rsidRDefault="00062E81">
      <w:pPr>
        <w:spacing w:after="120" w:line="276" w:lineRule="auto"/>
        <w:jc w:val="both"/>
      </w:pPr>
    </w:p>
    <w:p w14:paraId="5BE1CD38" w14:textId="70B3A468" w:rsidR="00062E81" w:rsidRDefault="00062E81">
      <w:pPr>
        <w:spacing w:after="120" w:line="276" w:lineRule="auto"/>
        <w:jc w:val="both"/>
      </w:pPr>
      <w:r w:rsidRPr="00062E81">
        <w:drawing>
          <wp:inline distT="0" distB="0" distL="0" distR="0" wp14:anchorId="36B717B4" wp14:editId="16B1398E">
            <wp:extent cx="2157412" cy="2013332"/>
            <wp:effectExtent l="0" t="0" r="0" b="6350"/>
            <wp:docPr id="171548693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486932" name=""/>
                    <pic:cNvPicPr/>
                  </pic:nvPicPr>
                  <pic:blipFill>
                    <a:blip r:embed="rId9"/>
                    <a:stretch>
                      <a:fillRect/>
                    </a:stretch>
                  </pic:blipFill>
                  <pic:spPr>
                    <a:xfrm>
                      <a:off x="0" y="0"/>
                      <a:ext cx="2163529" cy="2019040"/>
                    </a:xfrm>
                    <a:prstGeom prst="rect">
                      <a:avLst/>
                    </a:prstGeom>
                  </pic:spPr>
                </pic:pic>
              </a:graphicData>
            </a:graphic>
          </wp:inline>
        </w:drawing>
      </w:r>
    </w:p>
    <w:p w14:paraId="1A4A7D2E" w14:textId="38A41E34" w:rsidR="00062E81" w:rsidRDefault="00525101">
      <w:pPr>
        <w:spacing w:after="120" w:line="276" w:lineRule="auto"/>
        <w:jc w:val="both"/>
        <w:rPr>
          <w:rFonts w:hint="eastAsia"/>
        </w:rPr>
      </w:pPr>
      <w:r>
        <w:rPr>
          <w:rFonts w:hint="eastAsia"/>
        </w:rPr>
        <w:t xml:space="preserve">  그림1. </w:t>
      </w:r>
      <w:proofErr w:type="spellStart"/>
      <w:r>
        <w:rPr>
          <w:rFonts w:hint="eastAsia"/>
        </w:rPr>
        <w:t>Serbot</w:t>
      </w:r>
      <w:proofErr w:type="spellEnd"/>
      <w:r>
        <w:rPr>
          <w:rFonts w:hint="eastAsia"/>
        </w:rPr>
        <w:t xml:space="preserve"> II</w:t>
      </w:r>
    </w:p>
    <w:p w14:paraId="1A0C5700" w14:textId="77777777" w:rsidR="00525101" w:rsidRDefault="00525101">
      <w:pPr>
        <w:spacing w:after="120" w:line="276" w:lineRule="auto"/>
        <w:jc w:val="both"/>
        <w:rPr>
          <w:rFonts w:hint="eastAsia"/>
        </w:rPr>
      </w:pPr>
    </w:p>
    <w:p w14:paraId="3CE38654" w14:textId="63FDCA65" w:rsidR="00985319" w:rsidRDefault="00640C01">
      <w:pPr>
        <w:spacing w:after="120" w:line="276" w:lineRule="auto"/>
        <w:jc w:val="both"/>
      </w:pPr>
      <w:r>
        <w:rPr>
          <w:rFonts w:hint="eastAsia"/>
        </w:rPr>
        <w:t>전방향으로 구동되므로</w:t>
      </w:r>
      <w:r w:rsidR="00000000">
        <w:t xml:space="preserve"> 회전 없이도 </w:t>
      </w:r>
      <w:proofErr w:type="spellStart"/>
      <w:r w:rsidR="00000000">
        <w:t>횡이동</w:t>
      </w:r>
      <w:proofErr w:type="spellEnd"/>
      <w:r w:rsidR="00000000">
        <w:t xml:space="preserve"> 및 대각 이동이 가능하며, 이는 8클래스 이산 행동 공간(정지·직진·</w:t>
      </w:r>
      <w:proofErr w:type="spellStart"/>
      <w:r w:rsidR="00000000">
        <w:t>횡이동</w:t>
      </w:r>
      <w:proofErr w:type="spellEnd"/>
      <w:r w:rsidR="00000000">
        <w:t xml:space="preserve">·대각이동·회전) 설계의 물리적 근거가 된다. 일반적인 </w:t>
      </w:r>
      <w:proofErr w:type="spellStart"/>
      <w:r w:rsidR="00000000">
        <w:t>차동</w:t>
      </w:r>
      <w:proofErr w:type="spellEnd"/>
      <w:r w:rsidR="00000000">
        <w:t xml:space="preserve"> 구동(differential drive) 방식으로는 물리적으로 구현할 수 없는 순수 </w:t>
      </w:r>
      <w:proofErr w:type="spellStart"/>
      <w:r w:rsidR="00000000">
        <w:t>횡이동</w:t>
      </w:r>
      <w:proofErr w:type="spellEnd"/>
      <w:r w:rsidR="00000000">
        <w:t xml:space="preserve">·대각 이동 행동이, 본 로봇의 3축 </w:t>
      </w:r>
      <w:proofErr w:type="spellStart"/>
      <w:r w:rsidR="00000000">
        <w:t>옴니휠</w:t>
      </w:r>
      <w:proofErr w:type="spellEnd"/>
      <w:r w:rsidR="00000000">
        <w:t xml:space="preserve"> 구조</w:t>
      </w:r>
      <w:r>
        <w:rPr>
          <w:rFonts w:hint="eastAsia"/>
        </w:rPr>
        <w:t>로</w:t>
      </w:r>
      <w:r w:rsidR="00000000">
        <w:t xml:space="preserve"> 별도의 회전 보정 없이 직접 수행 가능</w:t>
      </w:r>
      <w:r>
        <w:rPr>
          <w:rFonts w:hint="eastAsia"/>
        </w:rPr>
        <w:t xml:space="preserve">하다. 이러한 </w:t>
      </w:r>
      <w:r w:rsidR="00000000">
        <w:t>하드웨어 구동 방식과 행동 공간 설계가 정합적으로 연결된다.</w:t>
      </w:r>
    </w:p>
    <w:p w14:paraId="1F24405C" w14:textId="1BB0FE99" w:rsidR="002F4FFF" w:rsidRDefault="002F4FFF" w:rsidP="002F4FFF">
      <w:pPr>
        <w:pStyle w:val="2"/>
        <w:spacing w:before="240" w:after="140"/>
        <w:rPr>
          <w:rFonts w:hint="eastAsia"/>
        </w:rPr>
      </w:pPr>
      <w:r>
        <w:rPr>
          <w:rFonts w:hint="eastAsia"/>
          <w:b/>
          <w:bCs/>
          <w:sz w:val="23"/>
          <w:szCs w:val="23"/>
        </w:rPr>
        <w:lastRenderedPageBreak/>
        <w:t>3</w:t>
      </w:r>
      <w:r>
        <w:rPr>
          <w:b/>
          <w:bCs/>
          <w:sz w:val="23"/>
          <w:szCs w:val="23"/>
        </w:rPr>
        <w:t>. C</w:t>
      </w:r>
      <w:r>
        <w:rPr>
          <w:rFonts w:hint="eastAsia"/>
          <w:b/>
          <w:bCs/>
          <w:sz w:val="23"/>
          <w:szCs w:val="23"/>
        </w:rPr>
        <w:t>ollection of data</w:t>
      </w:r>
    </w:p>
    <w:p w14:paraId="1ABD8598" w14:textId="77777777" w:rsidR="002F4FFF" w:rsidRDefault="002F4FFF">
      <w:pPr>
        <w:pStyle w:val="2"/>
        <w:spacing w:before="240" w:after="140"/>
        <w:rPr>
          <w:b/>
          <w:bCs/>
          <w:sz w:val="23"/>
          <w:szCs w:val="23"/>
        </w:rPr>
      </w:pPr>
    </w:p>
    <w:p w14:paraId="61EB68E7" w14:textId="6DB5630F" w:rsidR="002F4FFF" w:rsidRPr="0072284E" w:rsidRDefault="0072284E">
      <w:pPr>
        <w:pStyle w:val="2"/>
        <w:spacing w:before="240" w:after="140"/>
        <w:rPr>
          <w:rFonts w:hint="eastAsia"/>
          <w:color w:val="EE0000"/>
          <w:sz w:val="20"/>
          <w:szCs w:val="20"/>
        </w:rPr>
      </w:pPr>
      <w:r w:rsidRPr="0072284E">
        <w:rPr>
          <w:color w:val="EE0000"/>
          <w:sz w:val="20"/>
          <w:szCs w:val="20"/>
        </w:rPr>
        <w:t>데이터</w:t>
      </w:r>
      <w:r w:rsidRPr="0072284E">
        <w:rPr>
          <w:rFonts w:hint="eastAsia"/>
          <w:color w:val="EE0000"/>
          <w:sz w:val="20"/>
          <w:szCs w:val="20"/>
        </w:rPr>
        <w:t xml:space="preserve"> </w:t>
      </w:r>
      <w:r w:rsidRPr="0072284E">
        <w:rPr>
          <w:color w:val="EE0000"/>
          <w:sz w:val="20"/>
          <w:szCs w:val="20"/>
        </w:rPr>
        <w:t>포맷</w:t>
      </w:r>
      <w:r w:rsidRPr="0072284E">
        <w:rPr>
          <w:rFonts w:hint="eastAsia"/>
          <w:color w:val="EE0000"/>
          <w:sz w:val="20"/>
          <w:szCs w:val="20"/>
        </w:rPr>
        <w:t xml:space="preserve"> </w:t>
      </w:r>
      <w:proofErr w:type="gramStart"/>
      <w:r w:rsidRPr="0072284E">
        <w:rPr>
          <w:rFonts w:hint="eastAsia"/>
          <w:color w:val="EE0000"/>
          <w:sz w:val="20"/>
          <w:szCs w:val="20"/>
        </w:rPr>
        <w:t>( Manipulator</w:t>
      </w:r>
      <w:proofErr w:type="gramEnd"/>
      <w:r w:rsidRPr="0072284E">
        <w:rPr>
          <w:rFonts w:hint="eastAsia"/>
          <w:color w:val="EE0000"/>
          <w:sz w:val="20"/>
          <w:szCs w:val="20"/>
        </w:rPr>
        <w:t xml:space="preserve"> 같은 경우 Droid, </w:t>
      </w:r>
      <w:proofErr w:type="spellStart"/>
      <w:r w:rsidRPr="0072284E">
        <w:rPr>
          <w:rFonts w:hint="eastAsia"/>
          <w:color w:val="EE0000"/>
          <w:sz w:val="20"/>
          <w:szCs w:val="20"/>
        </w:rPr>
        <w:t>LeRobot</w:t>
      </w:r>
      <w:proofErr w:type="spellEnd"/>
      <w:r w:rsidRPr="0072284E">
        <w:rPr>
          <w:rFonts w:hint="eastAsia"/>
          <w:color w:val="EE0000"/>
          <w:sz w:val="20"/>
          <w:szCs w:val="20"/>
        </w:rPr>
        <w:t xml:space="preserve"> 같은</w:t>
      </w:r>
      <w:proofErr w:type="gramStart"/>
      <w:r w:rsidRPr="0072284E">
        <w:rPr>
          <w:rFonts w:hint="eastAsia"/>
          <w:color w:val="EE0000"/>
          <w:sz w:val="20"/>
          <w:szCs w:val="20"/>
        </w:rPr>
        <w:t>) 으로</w:t>
      </w:r>
      <w:proofErr w:type="gramEnd"/>
      <w:r w:rsidRPr="0072284E">
        <w:rPr>
          <w:rFonts w:hint="eastAsia"/>
          <w:color w:val="EE0000"/>
          <w:sz w:val="20"/>
          <w:szCs w:val="20"/>
        </w:rPr>
        <w:t xml:space="preserve"> 어떻게 데이터를 </w:t>
      </w:r>
      <w:r>
        <w:rPr>
          <w:rFonts w:hint="eastAsia"/>
          <w:color w:val="EE0000"/>
          <w:sz w:val="20"/>
          <w:szCs w:val="20"/>
        </w:rPr>
        <w:t xml:space="preserve">모았는지 설명 </w:t>
      </w:r>
    </w:p>
    <w:p w14:paraId="05F278DD" w14:textId="75523E95" w:rsidR="0072284E" w:rsidRDefault="0072284E">
      <w:pPr>
        <w:pStyle w:val="2"/>
        <w:spacing w:before="240" w:after="140"/>
        <w:rPr>
          <w:b/>
          <w:bCs/>
          <w:sz w:val="23"/>
          <w:szCs w:val="23"/>
        </w:rPr>
      </w:pPr>
      <w:r w:rsidRPr="0072284E">
        <w:rPr>
          <w:b/>
          <w:bCs/>
          <w:sz w:val="23"/>
          <w:szCs w:val="23"/>
        </w:rPr>
        <w:drawing>
          <wp:inline distT="0" distB="0" distL="0" distR="0" wp14:anchorId="6F37D934" wp14:editId="1881A60C">
            <wp:extent cx="5760720" cy="3291840"/>
            <wp:effectExtent l="0" t="0" r="0" b="3810"/>
            <wp:docPr id="196994130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941309" name=""/>
                    <pic:cNvPicPr/>
                  </pic:nvPicPr>
                  <pic:blipFill>
                    <a:blip r:embed="rId10"/>
                    <a:stretch>
                      <a:fillRect/>
                    </a:stretch>
                  </pic:blipFill>
                  <pic:spPr>
                    <a:xfrm>
                      <a:off x="0" y="0"/>
                      <a:ext cx="5760720" cy="3291840"/>
                    </a:xfrm>
                    <a:prstGeom prst="rect">
                      <a:avLst/>
                    </a:prstGeom>
                  </pic:spPr>
                </pic:pic>
              </a:graphicData>
            </a:graphic>
          </wp:inline>
        </w:drawing>
      </w:r>
    </w:p>
    <w:p w14:paraId="1C7DEC5B" w14:textId="77777777" w:rsidR="0072284E" w:rsidRDefault="0072284E">
      <w:pPr>
        <w:pStyle w:val="2"/>
        <w:spacing w:before="240" w:after="140"/>
        <w:rPr>
          <w:b/>
          <w:bCs/>
          <w:sz w:val="23"/>
          <w:szCs w:val="23"/>
        </w:rPr>
      </w:pPr>
    </w:p>
    <w:p w14:paraId="4848AFA8" w14:textId="77777777" w:rsidR="0072284E" w:rsidRDefault="0072284E">
      <w:pPr>
        <w:pStyle w:val="2"/>
        <w:spacing w:before="240" w:after="140"/>
        <w:rPr>
          <w:rFonts w:hint="eastAsia"/>
          <w:b/>
          <w:bCs/>
          <w:sz w:val="23"/>
          <w:szCs w:val="23"/>
        </w:rPr>
      </w:pPr>
    </w:p>
    <w:p w14:paraId="62452D76" w14:textId="6B8E4DC3" w:rsidR="00985319" w:rsidRDefault="00EB4445">
      <w:pPr>
        <w:pStyle w:val="2"/>
        <w:spacing w:before="240" w:after="140"/>
      </w:pPr>
      <w:r>
        <w:rPr>
          <w:rFonts w:hint="eastAsia"/>
          <w:b/>
          <w:bCs/>
          <w:sz w:val="23"/>
          <w:szCs w:val="23"/>
        </w:rPr>
        <w:t>4</w:t>
      </w:r>
      <w:r w:rsidR="00000000">
        <w:rPr>
          <w:b/>
          <w:bCs/>
          <w:sz w:val="23"/>
          <w:szCs w:val="23"/>
        </w:rPr>
        <w:t>. Dataset</w:t>
      </w:r>
    </w:p>
    <w:p w14:paraId="12EDE7A1" w14:textId="15BBFBE4" w:rsidR="00985319" w:rsidRDefault="00000000">
      <w:pPr>
        <w:spacing w:after="120" w:line="276" w:lineRule="auto"/>
        <w:jc w:val="both"/>
      </w:pPr>
      <w:r>
        <w:t xml:space="preserve">행동 헤드 학습에 사용된 데이터셋(V6)은 트랙A(180개)와 트랙F(45개)로 구성된 총 225개의 주행 에피소드로부터 수집되었으며, 총 16,599개의 프레임을 포함한다. 데이터셋은 SPLIT_SEED=42로 고정된 </w:t>
      </w:r>
      <w:proofErr w:type="spellStart"/>
      <w:r>
        <w:t>시드</w:t>
      </w:r>
      <w:proofErr w:type="spellEnd"/>
      <w:r>
        <w:t xml:space="preserve"> 하에 VAL_RATIO=0.15로 분할되어, 192개의 train 에피소드와 33개의 </w:t>
      </w:r>
      <w:proofErr w:type="spellStart"/>
      <w:r>
        <w:t>val</w:t>
      </w:r>
      <w:proofErr w:type="spellEnd"/>
      <w:r>
        <w:t xml:space="preserve"> 에피소드로 구성된다. 각 프레임의 시각 특징은 BGR→RGB 채널 반전과 L2 정규화 규격을 적용하여 사전에 </w:t>
      </w:r>
      <w:proofErr w:type="spellStart"/>
      <w:r>
        <w:t>캐싱</w:t>
      </w:r>
      <w:proofErr w:type="spellEnd"/>
      <w:r>
        <w:t>(exp73_v6_vis_cache.pt)하였</w:t>
      </w:r>
      <w:r w:rsidR="002E363B">
        <w:rPr>
          <w:rFonts w:hint="eastAsia"/>
        </w:rPr>
        <w:t xml:space="preserve">다. </w:t>
      </w:r>
      <w:r>
        <w:t>목표 물체에 대한 bounding box 주석은 별도 파일(bbox_dataset_v6_pg448_</w:t>
      </w:r>
      <w:proofErr w:type="gramStart"/>
      <w:r>
        <w:t>cx.json</w:t>
      </w:r>
      <w:proofErr w:type="gramEnd"/>
      <w:r>
        <w:t>)로 관리하였다. 데이터셋의 구성은 Table 2와 같다.</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000"/>
      </w:tblGrid>
      <w:tr w:rsidR="00985319" w14:paraId="15E3CC28" w14:textId="77777777">
        <w:tc>
          <w:tcPr>
            <w:tcW w:w="3200" w:type="dxa"/>
            <w:shd w:val="clear" w:color="auto" w:fill="D9E2F3"/>
            <w:tcMar>
              <w:top w:w="60" w:type="dxa"/>
              <w:left w:w="80" w:type="dxa"/>
              <w:bottom w:w="60" w:type="dxa"/>
              <w:right w:w="80" w:type="dxa"/>
            </w:tcMar>
            <w:vAlign w:val="center"/>
          </w:tcPr>
          <w:p w14:paraId="4BDBC435" w14:textId="77777777" w:rsidR="00985319" w:rsidRDefault="00000000">
            <w:pPr>
              <w:jc w:val="center"/>
            </w:pPr>
            <w:r>
              <w:rPr>
                <w:b/>
                <w:bCs/>
                <w:sz w:val="19"/>
                <w:szCs w:val="19"/>
              </w:rPr>
              <w:t>항목</w:t>
            </w:r>
          </w:p>
        </w:tc>
        <w:tc>
          <w:tcPr>
            <w:tcW w:w="5000" w:type="dxa"/>
            <w:shd w:val="clear" w:color="auto" w:fill="D9E2F3"/>
            <w:tcMar>
              <w:top w:w="60" w:type="dxa"/>
              <w:left w:w="80" w:type="dxa"/>
              <w:bottom w:w="60" w:type="dxa"/>
              <w:right w:w="80" w:type="dxa"/>
            </w:tcMar>
            <w:vAlign w:val="center"/>
          </w:tcPr>
          <w:p w14:paraId="49031259" w14:textId="77777777" w:rsidR="00985319" w:rsidRDefault="00000000">
            <w:pPr>
              <w:jc w:val="center"/>
            </w:pPr>
            <w:r>
              <w:rPr>
                <w:b/>
                <w:bCs/>
                <w:sz w:val="19"/>
                <w:szCs w:val="19"/>
              </w:rPr>
              <w:t>값</w:t>
            </w:r>
          </w:p>
        </w:tc>
      </w:tr>
      <w:tr w:rsidR="00985319" w14:paraId="46E16F20" w14:textId="77777777">
        <w:tc>
          <w:tcPr>
            <w:tcW w:w="3200" w:type="dxa"/>
            <w:tcMar>
              <w:top w:w="60" w:type="dxa"/>
              <w:left w:w="80" w:type="dxa"/>
              <w:bottom w:w="60" w:type="dxa"/>
              <w:right w:w="80" w:type="dxa"/>
            </w:tcMar>
            <w:vAlign w:val="center"/>
          </w:tcPr>
          <w:p w14:paraId="5F1BDC9E" w14:textId="77777777" w:rsidR="00985319" w:rsidRDefault="00000000">
            <w:pPr>
              <w:jc w:val="center"/>
            </w:pPr>
            <w:r>
              <w:rPr>
                <w:sz w:val="19"/>
                <w:szCs w:val="19"/>
              </w:rPr>
              <w:t>에피소드</w:t>
            </w:r>
          </w:p>
        </w:tc>
        <w:tc>
          <w:tcPr>
            <w:tcW w:w="5000" w:type="dxa"/>
            <w:tcMar>
              <w:top w:w="60" w:type="dxa"/>
              <w:left w:w="80" w:type="dxa"/>
              <w:bottom w:w="60" w:type="dxa"/>
              <w:right w:w="80" w:type="dxa"/>
            </w:tcMar>
            <w:vAlign w:val="center"/>
          </w:tcPr>
          <w:p w14:paraId="4AEB7B2E" w14:textId="77777777" w:rsidR="00985319" w:rsidRDefault="00000000">
            <w:pPr>
              <w:jc w:val="center"/>
            </w:pPr>
            <w:r>
              <w:rPr>
                <w:sz w:val="19"/>
                <w:szCs w:val="19"/>
              </w:rPr>
              <w:t>225개 (트랙A 180 + 트랙F 45)</w:t>
            </w:r>
          </w:p>
        </w:tc>
      </w:tr>
      <w:tr w:rsidR="00985319" w14:paraId="02A41B9E" w14:textId="77777777">
        <w:tc>
          <w:tcPr>
            <w:tcW w:w="3200" w:type="dxa"/>
            <w:tcMar>
              <w:top w:w="60" w:type="dxa"/>
              <w:left w:w="80" w:type="dxa"/>
              <w:bottom w:w="60" w:type="dxa"/>
              <w:right w:w="80" w:type="dxa"/>
            </w:tcMar>
            <w:vAlign w:val="center"/>
          </w:tcPr>
          <w:p w14:paraId="5170E92E" w14:textId="77777777" w:rsidR="00985319" w:rsidRDefault="00000000">
            <w:pPr>
              <w:jc w:val="center"/>
            </w:pPr>
            <w:r>
              <w:rPr>
                <w:sz w:val="19"/>
                <w:szCs w:val="19"/>
              </w:rPr>
              <w:t>총 프레임</w:t>
            </w:r>
          </w:p>
        </w:tc>
        <w:tc>
          <w:tcPr>
            <w:tcW w:w="5000" w:type="dxa"/>
            <w:tcMar>
              <w:top w:w="60" w:type="dxa"/>
              <w:left w:w="80" w:type="dxa"/>
              <w:bottom w:w="60" w:type="dxa"/>
              <w:right w:w="80" w:type="dxa"/>
            </w:tcMar>
            <w:vAlign w:val="center"/>
          </w:tcPr>
          <w:p w14:paraId="73AE5948" w14:textId="77777777" w:rsidR="00985319" w:rsidRDefault="00000000">
            <w:pPr>
              <w:jc w:val="center"/>
            </w:pPr>
            <w:r>
              <w:rPr>
                <w:sz w:val="19"/>
                <w:szCs w:val="19"/>
              </w:rPr>
              <w:t>16,599</w:t>
            </w:r>
          </w:p>
        </w:tc>
      </w:tr>
      <w:tr w:rsidR="00985319" w14:paraId="0E148F3B" w14:textId="77777777">
        <w:tc>
          <w:tcPr>
            <w:tcW w:w="3200" w:type="dxa"/>
            <w:tcMar>
              <w:top w:w="60" w:type="dxa"/>
              <w:left w:w="80" w:type="dxa"/>
              <w:bottom w:w="60" w:type="dxa"/>
              <w:right w:w="80" w:type="dxa"/>
            </w:tcMar>
            <w:vAlign w:val="center"/>
          </w:tcPr>
          <w:p w14:paraId="6CC424A2" w14:textId="77777777" w:rsidR="00985319" w:rsidRDefault="00000000">
            <w:pPr>
              <w:jc w:val="center"/>
            </w:pPr>
            <w:r>
              <w:rPr>
                <w:sz w:val="19"/>
                <w:szCs w:val="19"/>
              </w:rPr>
              <w:t xml:space="preserve">train / </w:t>
            </w:r>
            <w:proofErr w:type="spellStart"/>
            <w:r>
              <w:rPr>
                <w:sz w:val="19"/>
                <w:szCs w:val="19"/>
              </w:rPr>
              <w:t>val</w:t>
            </w:r>
            <w:proofErr w:type="spellEnd"/>
          </w:p>
        </w:tc>
        <w:tc>
          <w:tcPr>
            <w:tcW w:w="5000" w:type="dxa"/>
            <w:tcMar>
              <w:top w:w="60" w:type="dxa"/>
              <w:left w:w="80" w:type="dxa"/>
              <w:bottom w:w="60" w:type="dxa"/>
              <w:right w:w="80" w:type="dxa"/>
            </w:tcMar>
            <w:vAlign w:val="center"/>
          </w:tcPr>
          <w:p w14:paraId="3BBE4973" w14:textId="77777777" w:rsidR="00985319" w:rsidRDefault="00000000">
            <w:pPr>
              <w:jc w:val="center"/>
            </w:pPr>
            <w:proofErr w:type="gramStart"/>
            <w:r>
              <w:rPr>
                <w:sz w:val="19"/>
                <w:szCs w:val="19"/>
              </w:rPr>
              <w:t>192 /</w:t>
            </w:r>
            <w:proofErr w:type="gramEnd"/>
            <w:r>
              <w:rPr>
                <w:sz w:val="19"/>
                <w:szCs w:val="19"/>
              </w:rPr>
              <w:t xml:space="preserve"> 33 (VAL_RATIO=0.15, SPLIT_SEED=42 고정)</w:t>
            </w:r>
          </w:p>
        </w:tc>
      </w:tr>
      <w:tr w:rsidR="00985319" w14:paraId="184A11DE" w14:textId="77777777">
        <w:tc>
          <w:tcPr>
            <w:tcW w:w="3200" w:type="dxa"/>
            <w:tcMar>
              <w:top w:w="60" w:type="dxa"/>
              <w:left w:w="80" w:type="dxa"/>
              <w:bottom w:w="60" w:type="dxa"/>
              <w:right w:w="80" w:type="dxa"/>
            </w:tcMar>
            <w:vAlign w:val="center"/>
          </w:tcPr>
          <w:p w14:paraId="45C784BA" w14:textId="77777777" w:rsidR="00985319" w:rsidRDefault="00000000">
            <w:pPr>
              <w:jc w:val="center"/>
            </w:pPr>
            <w:r>
              <w:rPr>
                <w:sz w:val="19"/>
                <w:szCs w:val="19"/>
              </w:rPr>
              <w:lastRenderedPageBreak/>
              <w:t>비전 캐시</w:t>
            </w:r>
          </w:p>
        </w:tc>
        <w:tc>
          <w:tcPr>
            <w:tcW w:w="5000" w:type="dxa"/>
            <w:tcMar>
              <w:top w:w="60" w:type="dxa"/>
              <w:left w:w="80" w:type="dxa"/>
              <w:bottom w:w="60" w:type="dxa"/>
              <w:right w:w="80" w:type="dxa"/>
            </w:tcMar>
            <w:vAlign w:val="center"/>
          </w:tcPr>
          <w:p w14:paraId="123BB98D" w14:textId="77777777" w:rsidR="00985319" w:rsidRDefault="00000000">
            <w:pPr>
              <w:jc w:val="center"/>
            </w:pPr>
            <w:r>
              <w:rPr>
                <w:sz w:val="19"/>
                <w:szCs w:val="19"/>
              </w:rPr>
              <w:t>exp73_v6_vis_cache.pt (BGR→RGB 반전 + L2 정규화 규격)</w:t>
            </w:r>
          </w:p>
        </w:tc>
      </w:tr>
      <w:tr w:rsidR="00985319" w14:paraId="713A6A58" w14:textId="77777777">
        <w:tc>
          <w:tcPr>
            <w:tcW w:w="3200" w:type="dxa"/>
            <w:tcMar>
              <w:top w:w="60" w:type="dxa"/>
              <w:left w:w="80" w:type="dxa"/>
              <w:bottom w:w="60" w:type="dxa"/>
              <w:right w:w="80" w:type="dxa"/>
            </w:tcMar>
            <w:vAlign w:val="center"/>
          </w:tcPr>
          <w:p w14:paraId="6C9C3B9A" w14:textId="77777777" w:rsidR="00985319" w:rsidRDefault="00000000">
            <w:pPr>
              <w:jc w:val="center"/>
            </w:pPr>
            <w:proofErr w:type="spellStart"/>
            <w:r>
              <w:rPr>
                <w:sz w:val="19"/>
                <w:szCs w:val="19"/>
              </w:rPr>
              <w:t>bbox</w:t>
            </w:r>
            <w:proofErr w:type="spellEnd"/>
            <w:r>
              <w:rPr>
                <w:sz w:val="19"/>
                <w:szCs w:val="19"/>
              </w:rPr>
              <w:t xml:space="preserve"> 주석</w:t>
            </w:r>
          </w:p>
        </w:tc>
        <w:tc>
          <w:tcPr>
            <w:tcW w:w="5000" w:type="dxa"/>
            <w:tcMar>
              <w:top w:w="60" w:type="dxa"/>
              <w:left w:w="80" w:type="dxa"/>
              <w:bottom w:w="60" w:type="dxa"/>
              <w:right w:w="80" w:type="dxa"/>
            </w:tcMar>
            <w:vAlign w:val="center"/>
          </w:tcPr>
          <w:p w14:paraId="40A76780" w14:textId="77777777" w:rsidR="00985319" w:rsidRDefault="00000000">
            <w:pPr>
              <w:jc w:val="center"/>
            </w:pPr>
            <w:r>
              <w:rPr>
                <w:sz w:val="19"/>
                <w:szCs w:val="19"/>
              </w:rPr>
              <w:t>bbox_dataset_v6_pg448_</w:t>
            </w:r>
            <w:proofErr w:type="gramStart"/>
            <w:r>
              <w:rPr>
                <w:sz w:val="19"/>
                <w:szCs w:val="19"/>
              </w:rPr>
              <w:t>cx.json</w:t>
            </w:r>
            <w:proofErr w:type="gramEnd"/>
            <w:r>
              <w:rPr>
                <w:sz w:val="19"/>
                <w:szCs w:val="19"/>
              </w:rPr>
              <w:t xml:space="preserve"> (OWL 버전 별도 존재)</w:t>
            </w:r>
          </w:p>
        </w:tc>
      </w:tr>
    </w:tbl>
    <w:p w14:paraId="690EB1CB" w14:textId="77777777" w:rsidR="00985319" w:rsidRDefault="00000000">
      <w:pPr>
        <w:spacing w:before="80" w:after="160"/>
        <w:jc w:val="center"/>
      </w:pPr>
      <w:r>
        <w:rPr>
          <w:i/>
          <w:iCs/>
          <w:sz w:val="18"/>
          <w:szCs w:val="18"/>
        </w:rPr>
        <w:t>Table 2. Dataset composition (V6)</w:t>
      </w:r>
    </w:p>
    <w:p w14:paraId="109E9AF2" w14:textId="77777777" w:rsidR="002F4FFF" w:rsidRDefault="002F4FFF">
      <w:pPr>
        <w:pStyle w:val="1"/>
        <w:spacing w:before="240" w:after="140"/>
        <w:rPr>
          <w:b/>
          <w:bCs/>
          <w:sz w:val="26"/>
          <w:szCs w:val="26"/>
        </w:rPr>
      </w:pPr>
    </w:p>
    <w:p w14:paraId="4DF30E88" w14:textId="77777777" w:rsidR="002F4FFF" w:rsidRDefault="002F4FFF">
      <w:pPr>
        <w:pStyle w:val="1"/>
        <w:spacing w:before="240" w:after="140"/>
        <w:rPr>
          <w:b/>
          <w:bCs/>
          <w:sz w:val="26"/>
          <w:szCs w:val="26"/>
        </w:rPr>
      </w:pPr>
    </w:p>
    <w:p w14:paraId="7A5643BB" w14:textId="77777777" w:rsidR="002F4FFF" w:rsidRDefault="002F4FFF">
      <w:pPr>
        <w:pStyle w:val="1"/>
        <w:spacing w:before="240" w:after="140"/>
        <w:rPr>
          <w:b/>
          <w:bCs/>
          <w:sz w:val="26"/>
          <w:szCs w:val="26"/>
        </w:rPr>
      </w:pPr>
    </w:p>
    <w:p w14:paraId="5F54E4AE" w14:textId="77777777" w:rsidR="002F4FFF" w:rsidRDefault="002F4FFF" w:rsidP="002F4FFF">
      <w:pPr>
        <w:pStyle w:val="2"/>
        <w:spacing w:before="240" w:after="140"/>
      </w:pPr>
      <w:r>
        <w:rPr>
          <w:b/>
          <w:bCs/>
          <w:sz w:val="23"/>
          <w:szCs w:val="23"/>
        </w:rPr>
        <w:t>5. Component Training Status</w:t>
      </w:r>
    </w:p>
    <w:p w14:paraId="2FBA25DC" w14:textId="5AD114B9" w:rsidR="00046B75" w:rsidRDefault="00046B75" w:rsidP="00046B75">
      <w:pPr>
        <w:pStyle w:val="2"/>
        <w:spacing w:before="240" w:after="140"/>
      </w:pPr>
      <w:r>
        <w:rPr>
          <w:b/>
          <w:bCs/>
          <w:sz w:val="23"/>
          <w:szCs w:val="23"/>
        </w:rPr>
        <w:t>5.</w:t>
      </w:r>
      <w:r>
        <w:rPr>
          <w:rFonts w:hint="eastAsia"/>
          <w:b/>
          <w:bCs/>
          <w:sz w:val="23"/>
          <w:szCs w:val="23"/>
        </w:rPr>
        <w:t>1</w:t>
      </w:r>
      <w:r>
        <w:rPr>
          <w:b/>
          <w:bCs/>
          <w:sz w:val="23"/>
          <w:szCs w:val="23"/>
        </w:rPr>
        <w:t xml:space="preserve"> </w:t>
      </w:r>
      <w:r>
        <w:rPr>
          <w:rFonts w:hint="eastAsia"/>
          <w:b/>
          <w:bCs/>
          <w:sz w:val="23"/>
          <w:szCs w:val="23"/>
        </w:rPr>
        <w:t xml:space="preserve">모듈 별 학습  </w:t>
      </w:r>
      <w:r>
        <w:rPr>
          <w:rFonts w:hint="eastAsia"/>
          <w:b/>
          <w:bCs/>
          <w:sz w:val="23"/>
          <w:szCs w:val="23"/>
        </w:rPr>
        <w:t xml:space="preserve"> </w:t>
      </w:r>
    </w:p>
    <w:p w14:paraId="56D5CA91" w14:textId="4D19EDB1" w:rsidR="002F4FFF" w:rsidRDefault="002F4FFF" w:rsidP="002F4FFF">
      <w:pPr>
        <w:spacing w:after="120" w:line="276" w:lineRule="auto"/>
        <w:jc w:val="both"/>
      </w:pPr>
      <w:r>
        <w:t xml:space="preserve">제안 파이프라인의 각 구성요소는 서로 다른 학습 상태를 가진다. OWLv2와 Kosmos-2 비전 인코더는 모두 frozen 상태로 사용되어 </w:t>
      </w:r>
      <w:proofErr w:type="spellStart"/>
      <w:r>
        <w:t>사전학습된</w:t>
      </w:r>
      <w:proofErr w:type="spellEnd"/>
      <w:r>
        <w:t xml:space="preserve"> grounding 지식을 그대로 재사용</w:t>
      </w:r>
      <w:r>
        <w:rPr>
          <w:rFonts w:hint="eastAsia"/>
        </w:rPr>
        <w:t xml:space="preserve">한다. </w:t>
      </w:r>
      <w:r>
        <w:t xml:space="preserve">두 인코더의 출력을 정렬하는 image projection 역시 별도의 사전학습 단계에서 이미 학습이 완료된 가중치를 고정하여 사용한다. 전체 파이프라인에서 실제로 학습되는 구성요소는 0.866M 파라미터 규모의 MLP 행동 </w:t>
      </w:r>
      <w:proofErr w:type="spellStart"/>
      <w:r>
        <w:t>헤드뿐</w:t>
      </w:r>
      <w:r>
        <w:rPr>
          <w:rFonts w:hint="eastAsia"/>
        </w:rPr>
        <w:t>이다</w:t>
      </w:r>
      <w:proofErr w:type="spellEnd"/>
      <w:r>
        <w:rPr>
          <w:rFonts w:hint="eastAsia"/>
        </w:rPr>
        <w:t xml:space="preserve">. 또한 </w:t>
      </w:r>
      <w:r>
        <w:t xml:space="preserve">Kosmos-2의 언어 </w:t>
      </w:r>
      <w:proofErr w:type="spellStart"/>
      <w:r>
        <w:t>디코더는</w:t>
      </w:r>
      <w:proofErr w:type="spellEnd"/>
      <w:r>
        <w:t xml:space="preserve"> 본 파이프라인에서 전혀 호출되지 않는다. 각 구성요소의 학습 상태와 그 근거는 Table 1과 같다.</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00"/>
        <w:gridCol w:w="3900"/>
      </w:tblGrid>
      <w:tr w:rsidR="002F4FFF" w14:paraId="2F6DFD2D" w14:textId="77777777" w:rsidTr="00165509">
        <w:tc>
          <w:tcPr>
            <w:tcW w:w="2600" w:type="dxa"/>
            <w:shd w:val="clear" w:color="auto" w:fill="D9E2F3"/>
            <w:tcMar>
              <w:top w:w="60" w:type="dxa"/>
              <w:left w:w="80" w:type="dxa"/>
              <w:bottom w:w="60" w:type="dxa"/>
              <w:right w:w="80" w:type="dxa"/>
            </w:tcMar>
            <w:vAlign w:val="center"/>
          </w:tcPr>
          <w:p w14:paraId="62C8F0F8" w14:textId="77777777" w:rsidR="002F4FFF" w:rsidRDefault="002F4FFF" w:rsidP="00165509">
            <w:pPr>
              <w:jc w:val="center"/>
            </w:pPr>
            <w:r>
              <w:rPr>
                <w:b/>
                <w:bCs/>
                <w:sz w:val="19"/>
                <w:szCs w:val="19"/>
              </w:rPr>
              <w:t>모듈</w:t>
            </w:r>
          </w:p>
        </w:tc>
        <w:tc>
          <w:tcPr>
            <w:tcW w:w="1700" w:type="dxa"/>
            <w:shd w:val="clear" w:color="auto" w:fill="D9E2F3"/>
            <w:tcMar>
              <w:top w:w="60" w:type="dxa"/>
              <w:left w:w="80" w:type="dxa"/>
              <w:bottom w:w="60" w:type="dxa"/>
              <w:right w:w="80" w:type="dxa"/>
            </w:tcMar>
            <w:vAlign w:val="center"/>
          </w:tcPr>
          <w:p w14:paraId="51D14132" w14:textId="77777777" w:rsidR="002F4FFF" w:rsidRDefault="002F4FFF" w:rsidP="00165509">
            <w:pPr>
              <w:jc w:val="center"/>
            </w:pPr>
            <w:r>
              <w:rPr>
                <w:b/>
                <w:bCs/>
                <w:sz w:val="19"/>
                <w:szCs w:val="19"/>
              </w:rPr>
              <w:t>상태</w:t>
            </w:r>
          </w:p>
        </w:tc>
        <w:tc>
          <w:tcPr>
            <w:tcW w:w="3900" w:type="dxa"/>
            <w:shd w:val="clear" w:color="auto" w:fill="D9E2F3"/>
            <w:tcMar>
              <w:top w:w="60" w:type="dxa"/>
              <w:left w:w="80" w:type="dxa"/>
              <w:bottom w:w="60" w:type="dxa"/>
              <w:right w:w="80" w:type="dxa"/>
            </w:tcMar>
            <w:vAlign w:val="center"/>
          </w:tcPr>
          <w:p w14:paraId="63BEF29B" w14:textId="77777777" w:rsidR="002F4FFF" w:rsidRDefault="002F4FFF" w:rsidP="00165509">
            <w:pPr>
              <w:jc w:val="center"/>
            </w:pPr>
            <w:r>
              <w:rPr>
                <w:b/>
                <w:bCs/>
                <w:sz w:val="19"/>
                <w:szCs w:val="19"/>
              </w:rPr>
              <w:t>이유</w:t>
            </w:r>
          </w:p>
        </w:tc>
      </w:tr>
      <w:tr w:rsidR="002F4FFF" w14:paraId="2BF725ED" w14:textId="77777777" w:rsidTr="00165509">
        <w:tc>
          <w:tcPr>
            <w:tcW w:w="2600" w:type="dxa"/>
            <w:tcMar>
              <w:top w:w="60" w:type="dxa"/>
              <w:left w:w="80" w:type="dxa"/>
              <w:bottom w:w="60" w:type="dxa"/>
              <w:right w:w="80" w:type="dxa"/>
            </w:tcMar>
            <w:vAlign w:val="center"/>
          </w:tcPr>
          <w:p w14:paraId="29966B29" w14:textId="77777777" w:rsidR="002F4FFF" w:rsidRDefault="002F4FFF" w:rsidP="00165509">
            <w:pPr>
              <w:jc w:val="center"/>
            </w:pPr>
            <w:r>
              <w:rPr>
                <w:sz w:val="19"/>
                <w:szCs w:val="19"/>
              </w:rPr>
              <w:t>OWL-v2</w:t>
            </w:r>
          </w:p>
        </w:tc>
        <w:tc>
          <w:tcPr>
            <w:tcW w:w="1700" w:type="dxa"/>
            <w:tcMar>
              <w:top w:w="60" w:type="dxa"/>
              <w:left w:w="80" w:type="dxa"/>
              <w:bottom w:w="60" w:type="dxa"/>
              <w:right w:w="80" w:type="dxa"/>
            </w:tcMar>
            <w:vAlign w:val="center"/>
          </w:tcPr>
          <w:p w14:paraId="0A99C622" w14:textId="77777777" w:rsidR="002F4FFF" w:rsidRDefault="002F4FFF" w:rsidP="00165509">
            <w:pPr>
              <w:jc w:val="center"/>
            </w:pPr>
            <w:r>
              <w:rPr>
                <w:sz w:val="19"/>
                <w:szCs w:val="19"/>
              </w:rPr>
              <w:t xml:space="preserve">frozen </w:t>
            </w:r>
          </w:p>
        </w:tc>
        <w:tc>
          <w:tcPr>
            <w:tcW w:w="3900" w:type="dxa"/>
            <w:tcMar>
              <w:top w:w="60" w:type="dxa"/>
              <w:left w:w="80" w:type="dxa"/>
              <w:bottom w:w="60" w:type="dxa"/>
              <w:right w:w="80" w:type="dxa"/>
            </w:tcMar>
            <w:vAlign w:val="center"/>
          </w:tcPr>
          <w:p w14:paraId="4852CFB5" w14:textId="77777777" w:rsidR="002F4FFF" w:rsidRDefault="002F4FFF" w:rsidP="00165509">
            <w:pPr>
              <w:jc w:val="center"/>
            </w:pPr>
            <w:r>
              <w:rPr>
                <w:sz w:val="19"/>
                <w:szCs w:val="19"/>
              </w:rPr>
              <w:t>텍스트 프롬프트로만 사용</w:t>
            </w:r>
          </w:p>
        </w:tc>
      </w:tr>
      <w:tr w:rsidR="002F4FFF" w14:paraId="4925FEF3" w14:textId="77777777" w:rsidTr="00165509">
        <w:tc>
          <w:tcPr>
            <w:tcW w:w="2600" w:type="dxa"/>
            <w:tcMar>
              <w:top w:w="60" w:type="dxa"/>
              <w:left w:w="80" w:type="dxa"/>
              <w:bottom w:w="60" w:type="dxa"/>
              <w:right w:w="80" w:type="dxa"/>
            </w:tcMar>
            <w:vAlign w:val="center"/>
          </w:tcPr>
          <w:p w14:paraId="4376C067" w14:textId="77777777" w:rsidR="002F4FFF" w:rsidRDefault="002F4FFF" w:rsidP="00165509">
            <w:pPr>
              <w:jc w:val="center"/>
            </w:pPr>
            <w:r>
              <w:rPr>
                <w:sz w:val="19"/>
                <w:szCs w:val="19"/>
              </w:rPr>
              <w:t xml:space="preserve">Kosmos-2 </w:t>
            </w:r>
            <w:proofErr w:type="spellStart"/>
            <w:r>
              <w:rPr>
                <w:sz w:val="19"/>
                <w:szCs w:val="19"/>
              </w:rPr>
              <w:t>vision_model</w:t>
            </w:r>
            <w:proofErr w:type="spellEnd"/>
          </w:p>
        </w:tc>
        <w:tc>
          <w:tcPr>
            <w:tcW w:w="1700" w:type="dxa"/>
            <w:tcMar>
              <w:top w:w="60" w:type="dxa"/>
              <w:left w:w="80" w:type="dxa"/>
              <w:bottom w:w="60" w:type="dxa"/>
              <w:right w:w="80" w:type="dxa"/>
            </w:tcMar>
            <w:vAlign w:val="center"/>
          </w:tcPr>
          <w:p w14:paraId="3DBFF7F3" w14:textId="77777777" w:rsidR="002F4FFF" w:rsidRDefault="002F4FFF" w:rsidP="00165509">
            <w:pPr>
              <w:jc w:val="center"/>
            </w:pPr>
            <w:r>
              <w:rPr>
                <w:sz w:val="19"/>
                <w:szCs w:val="19"/>
              </w:rPr>
              <w:t>frozen</w:t>
            </w:r>
          </w:p>
        </w:tc>
        <w:tc>
          <w:tcPr>
            <w:tcW w:w="3900" w:type="dxa"/>
            <w:tcMar>
              <w:top w:w="60" w:type="dxa"/>
              <w:left w:w="80" w:type="dxa"/>
              <w:bottom w:w="60" w:type="dxa"/>
              <w:right w:w="80" w:type="dxa"/>
            </w:tcMar>
            <w:vAlign w:val="center"/>
          </w:tcPr>
          <w:p w14:paraId="0897F887" w14:textId="77777777" w:rsidR="002F4FFF" w:rsidRDefault="002F4FFF" w:rsidP="00165509">
            <w:pPr>
              <w:jc w:val="center"/>
            </w:pPr>
            <w:r>
              <w:rPr>
                <w:sz w:val="19"/>
                <w:szCs w:val="19"/>
              </w:rPr>
              <w:t>피처 추출기로만 사용</w:t>
            </w:r>
          </w:p>
        </w:tc>
      </w:tr>
      <w:tr w:rsidR="002F4FFF" w14:paraId="12AA2C04" w14:textId="77777777" w:rsidTr="00165509">
        <w:tc>
          <w:tcPr>
            <w:tcW w:w="2600" w:type="dxa"/>
            <w:tcMar>
              <w:top w:w="60" w:type="dxa"/>
              <w:left w:w="80" w:type="dxa"/>
              <w:bottom w:w="60" w:type="dxa"/>
              <w:right w:w="80" w:type="dxa"/>
            </w:tcMar>
            <w:vAlign w:val="center"/>
          </w:tcPr>
          <w:p w14:paraId="51B29B0D" w14:textId="77777777" w:rsidR="002F4FFF" w:rsidRDefault="002F4FFF" w:rsidP="00165509">
            <w:pPr>
              <w:jc w:val="center"/>
            </w:pPr>
            <w:proofErr w:type="spellStart"/>
            <w:r>
              <w:rPr>
                <w:sz w:val="19"/>
                <w:szCs w:val="19"/>
              </w:rPr>
              <w:t>image_proj</w:t>
            </w:r>
            <w:proofErr w:type="spellEnd"/>
          </w:p>
        </w:tc>
        <w:tc>
          <w:tcPr>
            <w:tcW w:w="1700" w:type="dxa"/>
            <w:tcMar>
              <w:top w:w="60" w:type="dxa"/>
              <w:left w:w="80" w:type="dxa"/>
              <w:bottom w:w="60" w:type="dxa"/>
              <w:right w:w="80" w:type="dxa"/>
            </w:tcMar>
            <w:vAlign w:val="center"/>
          </w:tcPr>
          <w:p w14:paraId="4BF31558" w14:textId="77777777" w:rsidR="002F4FFF" w:rsidRDefault="002F4FFF" w:rsidP="00165509">
            <w:pPr>
              <w:jc w:val="center"/>
            </w:pPr>
            <w:r>
              <w:rPr>
                <w:sz w:val="19"/>
                <w:szCs w:val="19"/>
              </w:rPr>
              <w:t>frozen</w:t>
            </w:r>
          </w:p>
        </w:tc>
        <w:tc>
          <w:tcPr>
            <w:tcW w:w="3900" w:type="dxa"/>
            <w:tcMar>
              <w:top w:w="60" w:type="dxa"/>
              <w:left w:w="80" w:type="dxa"/>
              <w:bottom w:w="60" w:type="dxa"/>
              <w:right w:w="80" w:type="dxa"/>
            </w:tcMar>
            <w:vAlign w:val="center"/>
          </w:tcPr>
          <w:p w14:paraId="47869FB8" w14:textId="77777777" w:rsidR="002F4FFF" w:rsidRDefault="002F4FFF" w:rsidP="00165509">
            <w:pPr>
              <w:jc w:val="center"/>
            </w:pPr>
            <w:r>
              <w:rPr>
                <w:sz w:val="19"/>
                <w:szCs w:val="19"/>
              </w:rPr>
              <w:t>Stage 1에서 사전 학습(stage1_v2_projs.pt)</w:t>
            </w:r>
          </w:p>
        </w:tc>
      </w:tr>
      <w:tr w:rsidR="002F4FFF" w14:paraId="470B6C7D" w14:textId="77777777" w:rsidTr="00165509">
        <w:tc>
          <w:tcPr>
            <w:tcW w:w="2600" w:type="dxa"/>
            <w:tcMar>
              <w:top w:w="60" w:type="dxa"/>
              <w:left w:w="80" w:type="dxa"/>
              <w:bottom w:w="60" w:type="dxa"/>
              <w:right w:w="80" w:type="dxa"/>
            </w:tcMar>
            <w:vAlign w:val="center"/>
          </w:tcPr>
          <w:p w14:paraId="25674496" w14:textId="77777777" w:rsidR="002F4FFF" w:rsidRDefault="002F4FFF" w:rsidP="00165509">
            <w:pPr>
              <w:jc w:val="center"/>
            </w:pPr>
            <w:r>
              <w:rPr>
                <w:sz w:val="19"/>
                <w:szCs w:val="19"/>
              </w:rPr>
              <w:t>MLP 액션 헤드</w:t>
            </w:r>
          </w:p>
        </w:tc>
        <w:tc>
          <w:tcPr>
            <w:tcW w:w="1700" w:type="dxa"/>
            <w:tcMar>
              <w:top w:w="60" w:type="dxa"/>
              <w:left w:w="80" w:type="dxa"/>
              <w:bottom w:w="60" w:type="dxa"/>
              <w:right w:w="80" w:type="dxa"/>
            </w:tcMar>
            <w:vAlign w:val="center"/>
          </w:tcPr>
          <w:p w14:paraId="05BEEBA3" w14:textId="77777777" w:rsidR="002F4FFF" w:rsidRDefault="002F4FFF" w:rsidP="00165509">
            <w:pPr>
              <w:jc w:val="center"/>
            </w:pPr>
            <w:r>
              <w:rPr>
                <w:sz w:val="19"/>
                <w:szCs w:val="19"/>
              </w:rPr>
              <w:t>학습</w:t>
            </w:r>
          </w:p>
        </w:tc>
        <w:tc>
          <w:tcPr>
            <w:tcW w:w="3900" w:type="dxa"/>
            <w:tcMar>
              <w:top w:w="60" w:type="dxa"/>
              <w:left w:w="80" w:type="dxa"/>
              <w:bottom w:w="60" w:type="dxa"/>
              <w:right w:w="80" w:type="dxa"/>
            </w:tcMar>
            <w:vAlign w:val="center"/>
          </w:tcPr>
          <w:p w14:paraId="08628816" w14:textId="77777777" w:rsidR="002F4FFF" w:rsidRDefault="002F4FFF" w:rsidP="00165509">
            <w:pPr>
              <w:jc w:val="center"/>
            </w:pPr>
            <w:r>
              <w:rPr>
                <w:sz w:val="19"/>
                <w:szCs w:val="19"/>
              </w:rPr>
              <w:t>전체 파이프라인에서 유일하게 학습되는 0.866M</w:t>
            </w:r>
          </w:p>
        </w:tc>
      </w:tr>
      <w:tr w:rsidR="002F4FFF" w14:paraId="5E5D6D76" w14:textId="77777777" w:rsidTr="00165509">
        <w:tc>
          <w:tcPr>
            <w:tcW w:w="2600" w:type="dxa"/>
            <w:tcMar>
              <w:top w:w="60" w:type="dxa"/>
              <w:left w:w="80" w:type="dxa"/>
              <w:bottom w:w="60" w:type="dxa"/>
              <w:right w:w="80" w:type="dxa"/>
            </w:tcMar>
            <w:vAlign w:val="center"/>
          </w:tcPr>
          <w:p w14:paraId="1C4DCF9A" w14:textId="77777777" w:rsidR="002F4FFF" w:rsidRDefault="002F4FFF" w:rsidP="00165509">
            <w:pPr>
              <w:jc w:val="center"/>
            </w:pPr>
            <w:r>
              <w:rPr>
                <w:sz w:val="19"/>
                <w:szCs w:val="19"/>
              </w:rPr>
              <w:t xml:space="preserve">언어 </w:t>
            </w:r>
            <w:proofErr w:type="spellStart"/>
            <w:r>
              <w:rPr>
                <w:sz w:val="19"/>
                <w:szCs w:val="19"/>
              </w:rPr>
              <w:t>디코더</w:t>
            </w:r>
            <w:proofErr w:type="spellEnd"/>
          </w:p>
        </w:tc>
        <w:tc>
          <w:tcPr>
            <w:tcW w:w="1700" w:type="dxa"/>
            <w:tcMar>
              <w:top w:w="60" w:type="dxa"/>
              <w:left w:w="80" w:type="dxa"/>
              <w:bottom w:w="60" w:type="dxa"/>
              <w:right w:w="80" w:type="dxa"/>
            </w:tcMar>
            <w:vAlign w:val="center"/>
          </w:tcPr>
          <w:p w14:paraId="702218C4" w14:textId="77777777" w:rsidR="002F4FFF" w:rsidRDefault="002F4FFF" w:rsidP="00165509">
            <w:pPr>
              <w:jc w:val="center"/>
            </w:pPr>
            <w:r>
              <w:rPr>
                <w:sz w:val="19"/>
                <w:szCs w:val="19"/>
              </w:rPr>
              <w:t>미사용</w:t>
            </w:r>
          </w:p>
        </w:tc>
        <w:tc>
          <w:tcPr>
            <w:tcW w:w="3900" w:type="dxa"/>
            <w:tcMar>
              <w:top w:w="60" w:type="dxa"/>
              <w:left w:w="80" w:type="dxa"/>
              <w:bottom w:w="60" w:type="dxa"/>
              <w:right w:w="80" w:type="dxa"/>
            </w:tcMar>
            <w:vAlign w:val="center"/>
          </w:tcPr>
          <w:p w14:paraId="671CFE87" w14:textId="77777777" w:rsidR="002F4FFF" w:rsidRDefault="002F4FFF" w:rsidP="00165509">
            <w:pPr>
              <w:jc w:val="center"/>
            </w:pPr>
            <w:r>
              <w:rPr>
                <w:sz w:val="19"/>
                <w:szCs w:val="19"/>
              </w:rPr>
              <w:t>호출 0회 (V5 실험에서 text attention = 0.000% 확정)</w:t>
            </w:r>
          </w:p>
        </w:tc>
      </w:tr>
    </w:tbl>
    <w:p w14:paraId="413D41B3" w14:textId="77777777" w:rsidR="002F4FFF" w:rsidRDefault="002F4FFF" w:rsidP="002F4FFF">
      <w:pPr>
        <w:spacing w:before="80" w:after="160"/>
        <w:jc w:val="center"/>
      </w:pPr>
      <w:r>
        <w:rPr>
          <w:i/>
          <w:iCs/>
          <w:sz w:val="18"/>
          <w:szCs w:val="18"/>
        </w:rPr>
        <w:t>Table 1. Training status of pipeline components</w:t>
      </w:r>
    </w:p>
    <w:p w14:paraId="660E5734" w14:textId="77777777" w:rsidR="002F4FFF" w:rsidRDefault="002F4FFF" w:rsidP="002F4FFF">
      <w:pPr>
        <w:spacing w:after="120" w:line="276" w:lineRule="auto"/>
        <w:jc w:val="both"/>
      </w:pPr>
      <w:r>
        <w:t xml:space="preserve">이 표에서 특히 주목할 점은 언어 </w:t>
      </w:r>
      <w:proofErr w:type="spellStart"/>
      <w:r>
        <w:t>디코더가</w:t>
      </w:r>
      <w:proofErr w:type="spellEnd"/>
      <w:r>
        <w:t xml:space="preserve"> 완전히 </w:t>
      </w:r>
      <w:r>
        <w:rPr>
          <w:rFonts w:hint="eastAsia"/>
        </w:rPr>
        <w:t xml:space="preserve">사용되지 않는 것이다. </w:t>
      </w:r>
      <w:r>
        <w:t>별도의 실험에서 attention 분해 분석을 통해 텍스트 토큰의 attention 기여도가 0.000%</w:t>
      </w:r>
      <w:r>
        <w:rPr>
          <w:rFonts w:hint="eastAsia"/>
        </w:rPr>
        <w:t xml:space="preserve">인 것을 확인하였다. </w:t>
      </w:r>
    </w:p>
    <w:p w14:paraId="489935D0" w14:textId="77777777" w:rsidR="002F4FFF" w:rsidRDefault="002F4FFF">
      <w:pPr>
        <w:pStyle w:val="1"/>
        <w:spacing w:before="240" w:after="140"/>
        <w:rPr>
          <w:b/>
          <w:bCs/>
          <w:sz w:val="26"/>
          <w:szCs w:val="26"/>
        </w:rPr>
      </w:pPr>
    </w:p>
    <w:p w14:paraId="1A0ECB3C" w14:textId="6E9751F8" w:rsidR="00046B75" w:rsidRDefault="00046B75" w:rsidP="00046B75">
      <w:pPr>
        <w:pStyle w:val="2"/>
        <w:spacing w:before="240" w:after="140"/>
      </w:pPr>
      <w:r>
        <w:rPr>
          <w:b/>
          <w:bCs/>
          <w:sz w:val="23"/>
          <w:szCs w:val="23"/>
        </w:rPr>
        <w:t>5.</w:t>
      </w:r>
      <w:r>
        <w:rPr>
          <w:rFonts w:hint="eastAsia"/>
          <w:b/>
          <w:bCs/>
          <w:sz w:val="23"/>
          <w:szCs w:val="23"/>
        </w:rPr>
        <w:t xml:space="preserve">2 </w:t>
      </w:r>
      <w:r>
        <w:rPr>
          <w:rFonts w:hint="eastAsia"/>
          <w:b/>
          <w:bCs/>
          <w:sz w:val="23"/>
          <w:szCs w:val="23"/>
        </w:rPr>
        <w:t xml:space="preserve">학습 방법 설명 </w:t>
      </w:r>
    </w:p>
    <w:p w14:paraId="1978B92C" w14:textId="415F640F" w:rsidR="00046B75" w:rsidRDefault="00046B75" w:rsidP="00046B75">
      <w:pPr>
        <w:spacing w:after="120" w:line="276" w:lineRule="auto"/>
        <w:jc w:val="both"/>
        <w:rPr>
          <w:color w:val="EE0000"/>
        </w:rPr>
      </w:pPr>
      <w:r>
        <w:rPr>
          <w:rFonts w:hint="eastAsia"/>
          <w:color w:val="EE0000"/>
        </w:rPr>
        <w:lastRenderedPageBreak/>
        <w:t xml:space="preserve">데이터를 이용하여 어떻게 학습을 </w:t>
      </w:r>
      <w:proofErr w:type="gramStart"/>
      <w:r>
        <w:rPr>
          <w:rFonts w:hint="eastAsia"/>
          <w:color w:val="EE0000"/>
        </w:rPr>
        <w:t>진행 했는지</w:t>
      </w:r>
      <w:proofErr w:type="gramEnd"/>
      <w:r>
        <w:rPr>
          <w:rFonts w:hint="eastAsia"/>
          <w:color w:val="EE0000"/>
        </w:rPr>
        <w:t xml:space="preserve"> 기술 </w:t>
      </w:r>
    </w:p>
    <w:p w14:paraId="44977CB6" w14:textId="2FB04CA2" w:rsidR="00046B75" w:rsidRDefault="00046B75" w:rsidP="00046B75">
      <w:pPr>
        <w:spacing w:after="120" w:line="276" w:lineRule="auto"/>
        <w:jc w:val="both"/>
        <w:rPr>
          <w:color w:val="EE0000"/>
        </w:rPr>
      </w:pPr>
      <w:r>
        <w:rPr>
          <w:rFonts w:hint="eastAsia"/>
          <w:color w:val="EE0000"/>
        </w:rPr>
        <w:t xml:space="preserve">학습 파라미터 </w:t>
      </w:r>
    </w:p>
    <w:p w14:paraId="029829A3" w14:textId="77777777" w:rsidR="00046B75" w:rsidRPr="00046B75" w:rsidRDefault="00046B75" w:rsidP="00046B75">
      <w:pPr>
        <w:spacing w:after="120" w:line="276" w:lineRule="auto"/>
        <w:jc w:val="both"/>
        <w:rPr>
          <w:color w:val="EE0000"/>
        </w:rPr>
      </w:pPr>
      <w:r w:rsidRPr="00046B75">
        <w:rPr>
          <w:color w:val="EE0000"/>
        </w:rPr>
        <w:t xml:space="preserve">window       = 6 프레임          </w:t>
      </w:r>
      <w:proofErr w:type="spellStart"/>
      <w:r w:rsidRPr="00046B75">
        <w:rPr>
          <w:color w:val="EE0000"/>
        </w:rPr>
        <w:t>bbox_scale</w:t>
      </w:r>
      <w:proofErr w:type="spellEnd"/>
      <w:r w:rsidRPr="00046B75">
        <w:rPr>
          <w:color w:val="EE0000"/>
        </w:rPr>
        <w:t xml:space="preserve"> = 3.0</w:t>
      </w:r>
    </w:p>
    <w:p w14:paraId="22820BB0" w14:textId="77777777" w:rsidR="00046B75" w:rsidRPr="00046B75" w:rsidRDefault="00046B75" w:rsidP="00046B75">
      <w:pPr>
        <w:spacing w:after="120" w:line="276" w:lineRule="auto"/>
        <w:jc w:val="both"/>
        <w:rPr>
          <w:color w:val="EE0000"/>
        </w:rPr>
      </w:pPr>
      <w:proofErr w:type="spellStart"/>
      <w:r w:rsidRPr="00046B75">
        <w:rPr>
          <w:color w:val="EE0000"/>
        </w:rPr>
        <w:t>num_</w:t>
      </w:r>
      <w:proofErr w:type="gramStart"/>
      <w:r w:rsidRPr="00046B75">
        <w:rPr>
          <w:color w:val="EE0000"/>
        </w:rPr>
        <w:t>classes</w:t>
      </w:r>
      <w:proofErr w:type="spellEnd"/>
      <w:r w:rsidRPr="00046B75">
        <w:rPr>
          <w:color w:val="EE0000"/>
        </w:rPr>
        <w:t xml:space="preserve">  =</w:t>
      </w:r>
      <w:proofErr w:type="gramEnd"/>
      <w:r w:rsidRPr="00046B75">
        <w:rPr>
          <w:color w:val="EE0000"/>
        </w:rPr>
        <w:t xml:space="preserve"> 8                 </w:t>
      </w:r>
      <w:proofErr w:type="gramStart"/>
      <w:r w:rsidRPr="00046B75">
        <w:rPr>
          <w:color w:val="EE0000"/>
        </w:rPr>
        <w:t>optimizer  =</w:t>
      </w:r>
      <w:proofErr w:type="gramEnd"/>
      <w:r w:rsidRPr="00046B75">
        <w:rPr>
          <w:color w:val="EE0000"/>
        </w:rPr>
        <w:t xml:space="preserve"> Adam, </w:t>
      </w:r>
      <w:proofErr w:type="spellStart"/>
      <w:r w:rsidRPr="00046B75">
        <w:rPr>
          <w:color w:val="EE0000"/>
        </w:rPr>
        <w:t>lr</w:t>
      </w:r>
      <w:proofErr w:type="spellEnd"/>
      <w:r w:rsidRPr="00046B75">
        <w:rPr>
          <w:color w:val="EE0000"/>
        </w:rPr>
        <w:t xml:space="preserve"> = 5e-4</w:t>
      </w:r>
    </w:p>
    <w:p w14:paraId="72071EA0" w14:textId="77777777" w:rsidR="00046B75" w:rsidRPr="00046B75" w:rsidRDefault="00046B75" w:rsidP="00046B75">
      <w:pPr>
        <w:spacing w:after="120" w:line="276" w:lineRule="auto"/>
        <w:jc w:val="both"/>
        <w:rPr>
          <w:color w:val="EE0000"/>
        </w:rPr>
      </w:pPr>
      <w:r w:rsidRPr="00046B75">
        <w:rPr>
          <w:color w:val="EE0000"/>
        </w:rPr>
        <w:t xml:space="preserve">epochs       = 300               </w:t>
      </w:r>
      <w:proofErr w:type="gramStart"/>
      <w:r w:rsidRPr="00046B75">
        <w:rPr>
          <w:color w:val="EE0000"/>
        </w:rPr>
        <w:t>scheduler  =</w:t>
      </w:r>
      <w:proofErr w:type="gramEnd"/>
      <w:r w:rsidRPr="00046B75">
        <w:rPr>
          <w:color w:val="EE0000"/>
        </w:rPr>
        <w:t xml:space="preserve"> </w:t>
      </w:r>
      <w:proofErr w:type="spellStart"/>
      <w:r w:rsidRPr="00046B75">
        <w:rPr>
          <w:color w:val="EE0000"/>
        </w:rPr>
        <w:t>CosineAnnealingLR</w:t>
      </w:r>
      <w:proofErr w:type="spellEnd"/>
    </w:p>
    <w:p w14:paraId="162EE01B" w14:textId="77777777" w:rsidR="00046B75" w:rsidRPr="00046B75" w:rsidRDefault="00046B75" w:rsidP="00046B75">
      <w:pPr>
        <w:spacing w:after="120" w:line="276" w:lineRule="auto"/>
        <w:jc w:val="both"/>
        <w:rPr>
          <w:color w:val="EE0000"/>
        </w:rPr>
      </w:pPr>
      <w:r w:rsidRPr="00046B75">
        <w:rPr>
          <w:color w:val="EE0000"/>
        </w:rPr>
        <w:t>class weight = 1/빈도 정규화      ← FORWARD 71~74% 편중 보정</w:t>
      </w:r>
    </w:p>
    <w:p w14:paraId="1F582894" w14:textId="77777777" w:rsidR="00046B75" w:rsidRDefault="00046B75" w:rsidP="00046B75">
      <w:pPr>
        <w:spacing w:after="120" w:line="276" w:lineRule="auto"/>
        <w:jc w:val="both"/>
        <w:rPr>
          <w:color w:val="EE0000"/>
        </w:rPr>
      </w:pPr>
      <w:r w:rsidRPr="00046B75">
        <w:rPr>
          <w:color w:val="EE0000"/>
        </w:rPr>
        <w:t xml:space="preserve">seeds        = 0, 1, 2 (다중 </w:t>
      </w:r>
      <w:proofErr w:type="spellStart"/>
      <w:r w:rsidRPr="00046B75">
        <w:rPr>
          <w:color w:val="EE0000"/>
        </w:rPr>
        <w:t>시드로</w:t>
      </w:r>
      <w:proofErr w:type="spellEnd"/>
      <w:r w:rsidRPr="00046B75">
        <w:rPr>
          <w:color w:val="EE0000"/>
        </w:rPr>
        <w:t xml:space="preserve"> 분산 확인)</w:t>
      </w:r>
    </w:p>
    <w:p w14:paraId="56B974E5" w14:textId="77777777" w:rsidR="00046B75" w:rsidRDefault="00046B75" w:rsidP="00046B75">
      <w:pPr>
        <w:spacing w:after="120" w:line="276" w:lineRule="auto"/>
        <w:jc w:val="both"/>
        <w:rPr>
          <w:color w:val="EE0000"/>
        </w:rPr>
      </w:pPr>
    </w:p>
    <w:p w14:paraId="0A17B47A" w14:textId="282C5870" w:rsidR="00046B75" w:rsidRPr="00046B75" w:rsidRDefault="00046B75" w:rsidP="00046B75">
      <w:pPr>
        <w:spacing w:after="120" w:line="276" w:lineRule="auto"/>
        <w:jc w:val="both"/>
        <w:rPr>
          <w:rFonts w:hint="eastAsia"/>
          <w:color w:val="EE0000"/>
        </w:rPr>
      </w:pPr>
      <w:r>
        <w:rPr>
          <w:rFonts w:hint="eastAsia"/>
          <w:color w:val="EE0000"/>
        </w:rPr>
        <w:t>모델을 학습하고 난 후에 ***.</w:t>
      </w:r>
      <w:proofErr w:type="spellStart"/>
      <w:r>
        <w:rPr>
          <w:rFonts w:hint="eastAsia"/>
          <w:color w:val="EE0000"/>
        </w:rPr>
        <w:t>pth</w:t>
      </w:r>
      <w:proofErr w:type="spellEnd"/>
      <w:r>
        <w:rPr>
          <w:rFonts w:hint="eastAsia"/>
          <w:color w:val="EE0000"/>
        </w:rPr>
        <w:t xml:space="preserve"> 파일이 결과로 나옴. </w:t>
      </w:r>
    </w:p>
    <w:p w14:paraId="14197528" w14:textId="77777777" w:rsidR="00046B75" w:rsidRDefault="00046B75" w:rsidP="00046B75">
      <w:pPr>
        <w:spacing w:after="120" w:line="276" w:lineRule="auto"/>
        <w:jc w:val="both"/>
        <w:rPr>
          <w:color w:val="EE0000"/>
        </w:rPr>
      </w:pPr>
    </w:p>
    <w:p w14:paraId="668891CB" w14:textId="0ECAFBBD" w:rsidR="00EB4445" w:rsidRDefault="0072284E" w:rsidP="00EB4445">
      <w:pPr>
        <w:pStyle w:val="2"/>
        <w:spacing w:before="240" w:after="140"/>
      </w:pPr>
      <w:r>
        <w:rPr>
          <w:rFonts w:hint="eastAsia"/>
          <w:b/>
          <w:bCs/>
          <w:sz w:val="23"/>
          <w:szCs w:val="23"/>
        </w:rPr>
        <w:t>6</w:t>
      </w:r>
      <w:r w:rsidR="00EB4445">
        <w:rPr>
          <w:b/>
          <w:bCs/>
          <w:sz w:val="23"/>
          <w:szCs w:val="23"/>
        </w:rPr>
        <w:t xml:space="preserve">. </w:t>
      </w:r>
      <w:r w:rsidRPr="0072284E">
        <w:rPr>
          <w:b/>
          <w:bCs/>
          <w:sz w:val="23"/>
          <w:szCs w:val="23"/>
        </w:rPr>
        <w:t xml:space="preserve">Deploy the trained </w:t>
      </w:r>
      <w:proofErr w:type="spellStart"/>
      <w:r w:rsidRPr="0072284E">
        <w:rPr>
          <w:b/>
          <w:bCs/>
          <w:sz w:val="23"/>
          <w:szCs w:val="23"/>
        </w:rPr>
        <w:t>EdgeGround</w:t>
      </w:r>
      <w:proofErr w:type="spellEnd"/>
      <w:r w:rsidRPr="0072284E">
        <w:rPr>
          <w:b/>
          <w:bCs/>
          <w:sz w:val="23"/>
          <w:szCs w:val="23"/>
        </w:rPr>
        <w:t>-VLA model on the robot</w:t>
      </w:r>
    </w:p>
    <w:p w14:paraId="39D8AC81" w14:textId="77777777" w:rsidR="00EB4445" w:rsidRDefault="00EB4445">
      <w:pPr>
        <w:pStyle w:val="1"/>
        <w:spacing w:before="240" w:after="140"/>
        <w:rPr>
          <w:b/>
          <w:bCs/>
          <w:sz w:val="26"/>
          <w:szCs w:val="26"/>
        </w:rPr>
      </w:pPr>
    </w:p>
    <w:p w14:paraId="4CFE6600" w14:textId="68BD7DAA" w:rsidR="0072284E" w:rsidRPr="00046B75" w:rsidRDefault="0072284E">
      <w:pPr>
        <w:pStyle w:val="1"/>
        <w:spacing w:before="240" w:after="140"/>
        <w:rPr>
          <w:rFonts w:hint="eastAsia"/>
          <w:color w:val="EE0000"/>
          <w:sz w:val="20"/>
          <w:szCs w:val="20"/>
        </w:rPr>
      </w:pPr>
      <w:r w:rsidRPr="00046B75">
        <w:rPr>
          <w:rFonts w:hint="eastAsia"/>
          <w:color w:val="EE0000"/>
          <w:sz w:val="20"/>
          <w:szCs w:val="20"/>
        </w:rPr>
        <w:t xml:space="preserve">학습된 </w:t>
      </w:r>
      <w:proofErr w:type="spellStart"/>
      <w:r w:rsidRPr="00046B75">
        <w:rPr>
          <w:rFonts w:hint="eastAsia"/>
          <w:color w:val="EE0000"/>
          <w:sz w:val="20"/>
          <w:szCs w:val="20"/>
        </w:rPr>
        <w:t>EdgeGrouund</w:t>
      </w:r>
      <w:proofErr w:type="spellEnd"/>
      <w:r w:rsidRPr="00046B75">
        <w:rPr>
          <w:rFonts w:hint="eastAsia"/>
          <w:color w:val="EE0000"/>
          <w:sz w:val="20"/>
          <w:szCs w:val="20"/>
        </w:rPr>
        <w:t xml:space="preserve">-VLA </w:t>
      </w:r>
      <w:r w:rsidRPr="00046B75">
        <w:rPr>
          <w:color w:val="EE0000"/>
          <w:sz w:val="20"/>
          <w:szCs w:val="20"/>
        </w:rPr>
        <w:t>모델을</w:t>
      </w:r>
      <w:r w:rsidRPr="00046B75">
        <w:rPr>
          <w:rFonts w:hint="eastAsia"/>
          <w:color w:val="EE0000"/>
          <w:sz w:val="20"/>
          <w:szCs w:val="20"/>
        </w:rPr>
        <w:t xml:space="preserve"> </w:t>
      </w:r>
      <w:proofErr w:type="spellStart"/>
      <w:r w:rsidRPr="00046B75">
        <w:rPr>
          <w:rFonts w:hint="eastAsia"/>
          <w:color w:val="EE0000"/>
          <w:sz w:val="20"/>
          <w:szCs w:val="20"/>
        </w:rPr>
        <w:t>SerbotII</w:t>
      </w:r>
      <w:proofErr w:type="spellEnd"/>
      <w:r w:rsidRPr="00046B75">
        <w:rPr>
          <w:rFonts w:hint="eastAsia"/>
          <w:color w:val="EE0000"/>
          <w:sz w:val="20"/>
          <w:szCs w:val="20"/>
        </w:rPr>
        <w:t xml:space="preserve">에 탑재하는 방법 설명 </w:t>
      </w:r>
    </w:p>
    <w:p w14:paraId="35FD3612" w14:textId="77777777" w:rsidR="0072284E" w:rsidRDefault="0072284E">
      <w:pPr>
        <w:pStyle w:val="1"/>
        <w:spacing w:before="240" w:after="140"/>
        <w:rPr>
          <w:rFonts w:hint="eastAsia"/>
          <w:b/>
          <w:bCs/>
          <w:sz w:val="26"/>
          <w:szCs w:val="26"/>
        </w:rPr>
      </w:pPr>
    </w:p>
    <w:p w14:paraId="0BC9A9B2" w14:textId="682D26F6" w:rsidR="0072284E" w:rsidRPr="0072284E" w:rsidRDefault="0072284E">
      <w:pPr>
        <w:pStyle w:val="1"/>
        <w:spacing w:before="240" w:after="140"/>
        <w:rPr>
          <w:rFonts w:hint="eastAsia"/>
          <w:b/>
          <w:bCs/>
          <w:sz w:val="24"/>
          <w:szCs w:val="24"/>
        </w:rPr>
      </w:pPr>
      <w:r w:rsidRPr="0072284E">
        <w:rPr>
          <w:rFonts w:hint="eastAsia"/>
          <w:b/>
          <w:bCs/>
          <w:sz w:val="24"/>
          <w:szCs w:val="24"/>
        </w:rPr>
        <w:t xml:space="preserve">7.  Runtime 수행 </w:t>
      </w:r>
    </w:p>
    <w:p w14:paraId="7306CA37" w14:textId="77777777" w:rsidR="00EB4445" w:rsidRDefault="00EB4445">
      <w:pPr>
        <w:pStyle w:val="1"/>
        <w:spacing w:before="240" w:after="140"/>
        <w:rPr>
          <w:b/>
          <w:bCs/>
          <w:sz w:val="26"/>
          <w:szCs w:val="26"/>
        </w:rPr>
      </w:pPr>
    </w:p>
    <w:p w14:paraId="54AE99AC" w14:textId="21DC8F3B" w:rsidR="0072284E" w:rsidRPr="00734126" w:rsidRDefault="0072284E">
      <w:pPr>
        <w:pStyle w:val="1"/>
        <w:spacing w:before="240" w:after="140"/>
        <w:rPr>
          <w:color w:val="EE0000"/>
          <w:sz w:val="20"/>
          <w:szCs w:val="20"/>
        </w:rPr>
      </w:pPr>
      <w:proofErr w:type="gramStart"/>
      <w:r w:rsidRPr="00734126">
        <w:rPr>
          <w:rFonts w:hint="eastAsia"/>
          <w:color w:val="EE0000"/>
          <w:sz w:val="20"/>
          <w:szCs w:val="20"/>
        </w:rPr>
        <w:t>로봇  수행</w:t>
      </w:r>
      <w:proofErr w:type="gramEnd"/>
      <w:r w:rsidRPr="00734126">
        <w:rPr>
          <w:rFonts w:hint="eastAsia"/>
          <w:color w:val="EE0000"/>
          <w:sz w:val="20"/>
          <w:szCs w:val="20"/>
        </w:rPr>
        <w:t xml:space="preserve"> </w:t>
      </w:r>
      <w:proofErr w:type="gramStart"/>
      <w:r w:rsidRPr="00734126">
        <w:rPr>
          <w:rFonts w:hint="eastAsia"/>
          <w:color w:val="EE0000"/>
          <w:sz w:val="20"/>
          <w:szCs w:val="20"/>
        </w:rPr>
        <w:t>시  카메라로</w:t>
      </w:r>
      <w:proofErr w:type="gramEnd"/>
      <w:r w:rsidRPr="00734126">
        <w:rPr>
          <w:rFonts w:hint="eastAsia"/>
          <w:color w:val="EE0000"/>
          <w:sz w:val="20"/>
          <w:szCs w:val="20"/>
        </w:rPr>
        <w:t xml:space="preserve"> 한 프레임 </w:t>
      </w:r>
      <w:proofErr w:type="spellStart"/>
      <w:r w:rsidRPr="00734126">
        <w:rPr>
          <w:rFonts w:hint="eastAsia"/>
          <w:color w:val="EE0000"/>
          <w:sz w:val="20"/>
          <w:szCs w:val="20"/>
        </w:rPr>
        <w:t>입력값</w:t>
      </w:r>
      <w:proofErr w:type="spellEnd"/>
      <w:r w:rsidRPr="00734126">
        <w:rPr>
          <w:rFonts w:hint="eastAsia"/>
          <w:color w:val="EE0000"/>
          <w:sz w:val="20"/>
          <w:szCs w:val="20"/>
        </w:rPr>
        <w:t xml:space="preserve"> </w:t>
      </w:r>
      <w:proofErr w:type="spellStart"/>
      <w:r w:rsidRPr="00734126">
        <w:rPr>
          <w:rFonts w:hint="eastAsia"/>
          <w:color w:val="EE0000"/>
          <w:sz w:val="20"/>
          <w:szCs w:val="20"/>
        </w:rPr>
        <w:t>전처리</w:t>
      </w:r>
      <w:proofErr w:type="spellEnd"/>
      <w:r w:rsidRPr="00734126">
        <w:rPr>
          <w:rFonts w:hint="eastAsia"/>
          <w:color w:val="EE0000"/>
          <w:sz w:val="20"/>
          <w:szCs w:val="20"/>
        </w:rPr>
        <w:t xml:space="preserve"> -&gt; </w:t>
      </w:r>
      <w:proofErr w:type="spellStart"/>
      <w:r w:rsidRPr="00734126">
        <w:rPr>
          <w:rFonts w:hint="eastAsia"/>
          <w:color w:val="EE0000"/>
          <w:sz w:val="20"/>
          <w:szCs w:val="20"/>
        </w:rPr>
        <w:t>입력값</w:t>
      </w:r>
      <w:proofErr w:type="spellEnd"/>
      <w:r w:rsidRPr="00734126">
        <w:rPr>
          <w:rFonts w:hint="eastAsia"/>
          <w:color w:val="EE0000"/>
          <w:sz w:val="20"/>
          <w:szCs w:val="20"/>
        </w:rPr>
        <w:t xml:space="preserve"> AI 모델에 입력 -&gt; AI 모델 수행-</w:t>
      </w:r>
      <w:proofErr w:type="gramStart"/>
      <w:r w:rsidRPr="00734126">
        <w:rPr>
          <w:rFonts w:hint="eastAsia"/>
          <w:color w:val="EE0000"/>
          <w:sz w:val="20"/>
          <w:szCs w:val="20"/>
        </w:rPr>
        <w:t>&gt;  결과값으로</w:t>
      </w:r>
      <w:proofErr w:type="gramEnd"/>
      <w:r w:rsidRPr="00734126">
        <w:rPr>
          <w:rFonts w:hint="eastAsia"/>
          <w:color w:val="EE0000"/>
          <w:sz w:val="20"/>
          <w:szCs w:val="20"/>
        </w:rPr>
        <w:t xml:space="preserve"> 후처리 과정 설명 </w:t>
      </w:r>
    </w:p>
    <w:p w14:paraId="447CDFF1" w14:textId="2FEC345B" w:rsidR="0072284E" w:rsidRPr="00734126" w:rsidRDefault="00734126">
      <w:pPr>
        <w:pStyle w:val="1"/>
        <w:spacing w:before="240" w:after="140"/>
        <w:rPr>
          <w:color w:val="EE0000"/>
          <w:sz w:val="20"/>
          <w:szCs w:val="20"/>
        </w:rPr>
      </w:pPr>
      <w:r w:rsidRPr="00734126">
        <w:rPr>
          <w:color w:val="EE0000"/>
          <w:sz w:val="20"/>
          <w:szCs w:val="20"/>
        </w:rPr>
        <w:t>S</w:t>
      </w:r>
      <w:r w:rsidRPr="00734126">
        <w:rPr>
          <w:rFonts w:hint="eastAsia"/>
          <w:color w:val="EE0000"/>
          <w:sz w:val="20"/>
          <w:szCs w:val="20"/>
        </w:rPr>
        <w:t xml:space="preserve">erving control을 런타임시에 </w:t>
      </w:r>
      <w:r w:rsidR="0072284E" w:rsidRPr="00734126">
        <w:rPr>
          <w:rFonts w:hint="eastAsia"/>
          <w:color w:val="EE0000"/>
          <w:sz w:val="20"/>
          <w:szCs w:val="20"/>
        </w:rPr>
        <w:t xml:space="preserve">여기에서 </w:t>
      </w:r>
      <w:r w:rsidR="0072284E" w:rsidRPr="00734126">
        <w:rPr>
          <w:color w:val="EE0000"/>
          <w:sz w:val="20"/>
          <w:szCs w:val="20"/>
        </w:rPr>
        <w:t>threshold</w:t>
      </w:r>
      <w:r w:rsidR="0072284E" w:rsidRPr="00734126">
        <w:rPr>
          <w:rFonts w:hint="eastAsia"/>
          <w:color w:val="EE0000"/>
          <w:sz w:val="20"/>
          <w:szCs w:val="20"/>
        </w:rPr>
        <w:t xml:space="preserve"> 값</w:t>
      </w:r>
      <w:r w:rsidR="00046B75" w:rsidRPr="00734126">
        <w:rPr>
          <w:rFonts w:hint="eastAsia"/>
          <w:color w:val="EE0000"/>
          <w:sz w:val="20"/>
          <w:szCs w:val="20"/>
        </w:rPr>
        <w:t xml:space="preserve"> 설정</w:t>
      </w:r>
    </w:p>
    <w:p w14:paraId="56B6477A" w14:textId="6F3AF9FF" w:rsidR="00046B75" w:rsidRPr="00734126" w:rsidRDefault="00046B75">
      <w:pPr>
        <w:pStyle w:val="1"/>
        <w:spacing w:before="240" w:after="140"/>
        <w:rPr>
          <w:rFonts w:hint="eastAsia"/>
          <w:color w:val="EE0000"/>
          <w:sz w:val="20"/>
          <w:szCs w:val="20"/>
        </w:rPr>
      </w:pPr>
    </w:p>
    <w:p w14:paraId="37279659" w14:textId="6A6B55C7" w:rsidR="00046B75" w:rsidRPr="00734126" w:rsidRDefault="00046B75">
      <w:pPr>
        <w:pStyle w:val="1"/>
        <w:spacing w:before="240" w:after="140"/>
        <w:rPr>
          <w:color w:val="EE0000"/>
          <w:sz w:val="20"/>
          <w:szCs w:val="20"/>
        </w:rPr>
      </w:pPr>
      <w:proofErr w:type="spellStart"/>
      <w:r w:rsidRPr="00734126">
        <w:rPr>
          <w:b/>
          <w:bCs/>
          <w:color w:val="EE0000"/>
          <w:sz w:val="20"/>
          <w:szCs w:val="20"/>
        </w:rPr>
        <w:t>has_bbox</w:t>
      </w:r>
      <w:proofErr w:type="spellEnd"/>
      <w:r w:rsidRPr="00734126">
        <w:rPr>
          <w:b/>
          <w:bCs/>
          <w:color w:val="EE0000"/>
          <w:sz w:val="20"/>
          <w:szCs w:val="20"/>
        </w:rPr>
        <w:t xml:space="preserve"> 채널의 의미</w:t>
      </w:r>
      <w:r w:rsidRPr="00734126">
        <w:rPr>
          <w:color w:val="EE0000"/>
          <w:sz w:val="20"/>
          <w:szCs w:val="20"/>
        </w:rPr>
        <w:t> — 검출 실패 시 cx=0.5, cy=0.6, area=0.06의 고정 fallback 값이 들어가고 </w:t>
      </w:r>
      <w:proofErr w:type="spellStart"/>
      <w:r w:rsidRPr="00734126">
        <w:rPr>
          <w:color w:val="EE0000"/>
          <w:sz w:val="20"/>
          <w:szCs w:val="20"/>
        </w:rPr>
        <w:t>has_bbox</w:t>
      </w:r>
      <w:proofErr w:type="spellEnd"/>
      <w:r w:rsidRPr="00734126">
        <w:rPr>
          <w:color w:val="EE0000"/>
          <w:sz w:val="20"/>
          <w:szCs w:val="20"/>
        </w:rPr>
        <w:t>=0으로 표시됩니다. 즉 헤드는 "지금 타겟을 못 보고 있다"는 신호를 입력으로 받습니다. </w:t>
      </w:r>
      <w:r w:rsidRPr="00734126">
        <w:rPr>
          <w:b/>
          <w:bCs/>
          <w:color w:val="EE0000"/>
          <w:sz w:val="20"/>
          <w:szCs w:val="20"/>
        </w:rPr>
        <w:t xml:space="preserve">그런데 학습 데이터에는 </w:t>
      </w:r>
      <w:proofErr w:type="spellStart"/>
      <w:r w:rsidRPr="00734126">
        <w:rPr>
          <w:b/>
          <w:bCs/>
          <w:color w:val="EE0000"/>
          <w:sz w:val="20"/>
          <w:szCs w:val="20"/>
        </w:rPr>
        <w:t>has_bbox</w:t>
      </w:r>
      <w:proofErr w:type="spellEnd"/>
      <w:r w:rsidRPr="00734126">
        <w:rPr>
          <w:b/>
          <w:bCs/>
          <w:color w:val="EE0000"/>
          <w:sz w:val="20"/>
          <w:szCs w:val="20"/>
        </w:rPr>
        <w:t>=False 프레임이 0.00%(0/16,599)</w:t>
      </w:r>
      <w:r w:rsidRPr="00734126">
        <w:rPr>
          <w:color w:val="EE0000"/>
          <w:sz w:val="20"/>
          <w:szCs w:val="20"/>
        </w:rPr>
        <w:t>여서, 모델은 이 신호에 대응하는 법을 </w:t>
      </w:r>
      <w:r w:rsidRPr="00734126">
        <w:rPr>
          <w:b/>
          <w:bCs/>
          <w:color w:val="EE0000"/>
          <w:sz w:val="20"/>
          <w:szCs w:val="20"/>
        </w:rPr>
        <w:t>배운 적이 없습니다</w:t>
      </w:r>
      <w:r w:rsidRPr="00734126">
        <w:rPr>
          <w:color w:val="EE0000"/>
          <w:sz w:val="20"/>
          <w:szCs w:val="20"/>
        </w:rPr>
        <w:t>(CH64 64-15). 실기에서는 이를 학습이 아니라 </w:t>
      </w:r>
      <w:r w:rsidRPr="00734126">
        <w:rPr>
          <w:b/>
          <w:bCs/>
          <w:color w:val="EE0000"/>
          <w:sz w:val="20"/>
          <w:szCs w:val="20"/>
        </w:rPr>
        <w:t>서빙 제어 로직</w:t>
      </w:r>
      <w:r w:rsidRPr="00734126">
        <w:rPr>
          <w:color w:val="EE0000"/>
          <w:sz w:val="20"/>
          <w:szCs w:val="20"/>
        </w:rPr>
        <w:t>으로 우회했습니다(4절).</w:t>
      </w:r>
    </w:p>
    <w:p w14:paraId="48C5FCF1" w14:textId="77777777" w:rsidR="00046B75" w:rsidRPr="0072284E" w:rsidRDefault="00046B75">
      <w:pPr>
        <w:pStyle w:val="1"/>
        <w:spacing w:before="240" w:after="140"/>
        <w:rPr>
          <w:rFonts w:hint="eastAsia"/>
          <w:color w:val="auto"/>
          <w:sz w:val="20"/>
          <w:szCs w:val="20"/>
        </w:rPr>
      </w:pPr>
    </w:p>
    <w:p w14:paraId="3E70E863" w14:textId="77777777" w:rsidR="0072284E" w:rsidRDefault="0072284E">
      <w:pPr>
        <w:pStyle w:val="1"/>
        <w:spacing w:before="240" w:after="140"/>
        <w:rPr>
          <w:b/>
          <w:bCs/>
          <w:sz w:val="26"/>
          <w:szCs w:val="26"/>
        </w:rPr>
      </w:pPr>
    </w:p>
    <w:p w14:paraId="07E0A582" w14:textId="77777777" w:rsidR="0072284E" w:rsidRPr="002F4FFF" w:rsidRDefault="0072284E">
      <w:pPr>
        <w:pStyle w:val="1"/>
        <w:spacing w:before="240" w:after="140"/>
        <w:rPr>
          <w:rFonts w:hint="eastAsia"/>
          <w:b/>
          <w:bCs/>
          <w:sz w:val="26"/>
          <w:szCs w:val="26"/>
        </w:rPr>
      </w:pPr>
    </w:p>
    <w:p w14:paraId="73C7B473" w14:textId="5A715365" w:rsidR="00985319" w:rsidRDefault="00000000">
      <w:pPr>
        <w:pStyle w:val="1"/>
        <w:spacing w:before="240" w:after="140"/>
      </w:pPr>
      <w:r>
        <w:rPr>
          <w:b/>
          <w:bCs/>
          <w:sz w:val="26"/>
          <w:szCs w:val="26"/>
        </w:rPr>
        <w:t>IV. Experimental Results</w:t>
      </w:r>
    </w:p>
    <w:p w14:paraId="4F629BB5" w14:textId="77777777" w:rsidR="00985319" w:rsidRDefault="00000000">
      <w:pPr>
        <w:pStyle w:val="2"/>
        <w:spacing w:before="240" w:after="140"/>
      </w:pPr>
      <w:r>
        <w:rPr>
          <w:b/>
          <w:bCs/>
          <w:sz w:val="23"/>
          <w:szCs w:val="23"/>
        </w:rPr>
        <w:t>1. Goal-Reaching Success Rate</w:t>
      </w:r>
    </w:p>
    <w:p w14:paraId="328214DD" w14:textId="3B0BA3A6" w:rsidR="00062E81" w:rsidRDefault="00000000" w:rsidP="00734126">
      <w:pPr>
        <w:spacing w:after="120" w:line="276" w:lineRule="auto"/>
        <w:ind w:firstLineChars="100" w:firstLine="210"/>
        <w:jc w:val="both"/>
      </w:pPr>
      <w:r>
        <w:t>제안</w:t>
      </w:r>
      <w:r w:rsidR="00734126">
        <w:rPr>
          <w:rFonts w:hint="eastAsia"/>
        </w:rPr>
        <w:t xml:space="preserve">한 모델의 </w:t>
      </w:r>
      <w:r>
        <w:t xml:space="preserve">목표 </w:t>
      </w:r>
      <w:r w:rsidR="00734126">
        <w:rPr>
          <w:rFonts w:hint="eastAsia"/>
        </w:rPr>
        <w:t xml:space="preserve">주행 </w:t>
      </w:r>
      <w:r>
        <w:t>도달 성능을 검증하기 위해,</w:t>
      </w:r>
      <w:r w:rsidR="00734126">
        <w:rPr>
          <w:rFonts w:hint="eastAsia"/>
        </w:rPr>
        <w:t xml:space="preserve"> 모델이 탑재된 바퀴형 로봇을 가지고 테스트를 수행하였다. 테스트는</w:t>
      </w:r>
      <w:r>
        <w:t xml:space="preserve"> 실내 환경에 5개의 고정 목표 지점(중앙, </w:t>
      </w:r>
      <w:proofErr w:type="spellStart"/>
      <w:r>
        <w:t>약우</w:t>
      </w:r>
      <w:proofErr w:type="spellEnd"/>
      <w:r>
        <w:t xml:space="preserve">, 강우, </w:t>
      </w:r>
      <w:proofErr w:type="spellStart"/>
      <w:r>
        <w:t>약좌</w:t>
      </w:r>
      <w:proofErr w:type="spellEnd"/>
      <w:r>
        <w:t xml:space="preserve">, 강좌)을 설정하고, 각 목표 지점에 대해 20회씩 총 100회의 실기 에피소드를 수행하였다. </w:t>
      </w:r>
    </w:p>
    <w:p w14:paraId="67B7491C" w14:textId="77777777" w:rsidR="00062E81" w:rsidRDefault="00062E81">
      <w:pPr>
        <w:spacing w:after="120" w:line="276" w:lineRule="auto"/>
        <w:jc w:val="both"/>
      </w:pPr>
    </w:p>
    <w:p w14:paraId="31355659" w14:textId="6D9CC785" w:rsidR="00062E81" w:rsidRDefault="00062E81">
      <w:pPr>
        <w:spacing w:after="120" w:line="276" w:lineRule="auto"/>
        <w:jc w:val="both"/>
      </w:pPr>
      <w:r w:rsidRPr="00062E81">
        <w:drawing>
          <wp:inline distT="0" distB="0" distL="0" distR="0" wp14:anchorId="329F3B9E" wp14:editId="21BEF172">
            <wp:extent cx="2533669" cy="1933589"/>
            <wp:effectExtent l="0" t="0" r="0" b="9525"/>
            <wp:docPr id="180975689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56890" name=""/>
                    <pic:cNvPicPr/>
                  </pic:nvPicPr>
                  <pic:blipFill>
                    <a:blip r:embed="rId11"/>
                    <a:stretch>
                      <a:fillRect/>
                    </a:stretch>
                  </pic:blipFill>
                  <pic:spPr>
                    <a:xfrm>
                      <a:off x="0" y="0"/>
                      <a:ext cx="2533669" cy="1933589"/>
                    </a:xfrm>
                    <a:prstGeom prst="rect">
                      <a:avLst/>
                    </a:prstGeom>
                  </pic:spPr>
                </pic:pic>
              </a:graphicData>
            </a:graphic>
          </wp:inline>
        </w:drawing>
      </w:r>
    </w:p>
    <w:p w14:paraId="7F979362" w14:textId="01411059" w:rsidR="00062E81" w:rsidRDefault="00525101">
      <w:pPr>
        <w:spacing w:after="120" w:line="276" w:lineRule="auto"/>
        <w:jc w:val="both"/>
      </w:pPr>
      <w:r>
        <w:rPr>
          <w:rFonts w:hint="eastAsia"/>
        </w:rPr>
        <w:t xml:space="preserve">그림2. </w:t>
      </w:r>
      <w:r w:rsidR="00062E81">
        <w:rPr>
          <w:rFonts w:hint="eastAsia"/>
        </w:rPr>
        <w:t xml:space="preserve">실험 환경 </w:t>
      </w:r>
      <w:r w:rsidR="00062E81">
        <w:t>–</w:t>
      </w:r>
      <w:r w:rsidR="00062E81">
        <w:rPr>
          <w:rFonts w:hint="eastAsia"/>
        </w:rPr>
        <w:t xml:space="preserve"> Closed-Loop 주행 트랙  </w:t>
      </w:r>
      <w:r w:rsidR="00062E81">
        <w:tab/>
      </w:r>
    </w:p>
    <w:p w14:paraId="527E716D" w14:textId="77777777" w:rsidR="00062E81" w:rsidRDefault="00062E81">
      <w:pPr>
        <w:spacing w:after="120" w:line="276" w:lineRule="auto"/>
        <w:jc w:val="both"/>
      </w:pPr>
    </w:p>
    <w:p w14:paraId="14FC5961" w14:textId="74FE1527" w:rsidR="00985319" w:rsidRDefault="00000000">
      <w:pPr>
        <w:spacing w:after="120" w:line="276" w:lineRule="auto"/>
        <w:jc w:val="both"/>
      </w:pPr>
      <w:r>
        <w:t>각 에피소드는 로봇이 출발 지점에서 목표 지점까지 도달하는 과정을 하나의 단위로 측정하였다. 실험 결과는 Table 3과 같다.</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1800"/>
      </w:tblGrid>
      <w:tr w:rsidR="00985319" w14:paraId="590554C4" w14:textId="77777777">
        <w:tc>
          <w:tcPr>
            <w:tcW w:w="2200" w:type="dxa"/>
            <w:shd w:val="clear" w:color="auto" w:fill="D9E2F3"/>
            <w:tcMar>
              <w:top w:w="60" w:type="dxa"/>
              <w:left w:w="80" w:type="dxa"/>
              <w:bottom w:w="60" w:type="dxa"/>
              <w:right w:w="80" w:type="dxa"/>
            </w:tcMar>
            <w:vAlign w:val="center"/>
          </w:tcPr>
          <w:p w14:paraId="2FFDA3EC" w14:textId="77777777" w:rsidR="00985319" w:rsidRDefault="00000000">
            <w:pPr>
              <w:jc w:val="center"/>
            </w:pPr>
            <w:r>
              <w:rPr>
                <w:b/>
                <w:bCs/>
                <w:sz w:val="19"/>
                <w:szCs w:val="19"/>
              </w:rPr>
              <w:t>목표 위치</w:t>
            </w:r>
          </w:p>
        </w:tc>
        <w:tc>
          <w:tcPr>
            <w:tcW w:w="1800" w:type="dxa"/>
            <w:shd w:val="clear" w:color="auto" w:fill="D9E2F3"/>
            <w:tcMar>
              <w:top w:w="60" w:type="dxa"/>
              <w:left w:w="80" w:type="dxa"/>
              <w:bottom w:w="60" w:type="dxa"/>
              <w:right w:w="80" w:type="dxa"/>
            </w:tcMar>
            <w:vAlign w:val="center"/>
          </w:tcPr>
          <w:p w14:paraId="30866BBA" w14:textId="77777777" w:rsidR="00985319" w:rsidRDefault="00000000">
            <w:pPr>
              <w:jc w:val="center"/>
            </w:pPr>
            <w:r>
              <w:rPr>
                <w:b/>
                <w:bCs/>
                <w:sz w:val="19"/>
                <w:szCs w:val="19"/>
              </w:rPr>
              <w:t>성공률</w:t>
            </w:r>
          </w:p>
        </w:tc>
        <w:tc>
          <w:tcPr>
            <w:tcW w:w="1800" w:type="dxa"/>
            <w:shd w:val="clear" w:color="auto" w:fill="D9E2F3"/>
            <w:tcMar>
              <w:top w:w="60" w:type="dxa"/>
              <w:left w:w="80" w:type="dxa"/>
              <w:bottom w:w="60" w:type="dxa"/>
              <w:right w:w="80" w:type="dxa"/>
            </w:tcMar>
            <w:vAlign w:val="center"/>
          </w:tcPr>
          <w:p w14:paraId="2FDF93FD" w14:textId="77777777" w:rsidR="00985319" w:rsidRDefault="00000000">
            <w:pPr>
              <w:jc w:val="center"/>
            </w:pPr>
            <w:r>
              <w:rPr>
                <w:b/>
                <w:bCs/>
                <w:sz w:val="19"/>
                <w:szCs w:val="19"/>
              </w:rPr>
              <w:t>성공(회)</w:t>
            </w:r>
          </w:p>
        </w:tc>
        <w:tc>
          <w:tcPr>
            <w:tcW w:w="1800" w:type="dxa"/>
            <w:shd w:val="clear" w:color="auto" w:fill="D9E2F3"/>
            <w:tcMar>
              <w:top w:w="60" w:type="dxa"/>
              <w:left w:w="80" w:type="dxa"/>
              <w:bottom w:w="60" w:type="dxa"/>
              <w:right w:w="80" w:type="dxa"/>
            </w:tcMar>
            <w:vAlign w:val="center"/>
          </w:tcPr>
          <w:p w14:paraId="2F3D2D73" w14:textId="77777777" w:rsidR="00985319" w:rsidRDefault="00000000">
            <w:pPr>
              <w:jc w:val="center"/>
            </w:pPr>
            <w:r>
              <w:rPr>
                <w:b/>
                <w:bCs/>
                <w:sz w:val="19"/>
                <w:szCs w:val="19"/>
              </w:rPr>
              <w:t>평균 스텝</w:t>
            </w:r>
          </w:p>
        </w:tc>
      </w:tr>
      <w:tr w:rsidR="00985319" w14:paraId="00333AB6" w14:textId="77777777">
        <w:tc>
          <w:tcPr>
            <w:tcW w:w="2200" w:type="dxa"/>
            <w:tcMar>
              <w:top w:w="60" w:type="dxa"/>
              <w:left w:w="80" w:type="dxa"/>
              <w:bottom w:w="60" w:type="dxa"/>
              <w:right w:w="80" w:type="dxa"/>
            </w:tcMar>
            <w:vAlign w:val="center"/>
          </w:tcPr>
          <w:p w14:paraId="3C91C1B0" w14:textId="77777777" w:rsidR="00985319" w:rsidRDefault="00000000">
            <w:pPr>
              <w:jc w:val="center"/>
            </w:pPr>
            <w:r>
              <w:rPr>
                <w:sz w:val="19"/>
                <w:szCs w:val="19"/>
              </w:rPr>
              <w:t>중앙</w:t>
            </w:r>
          </w:p>
        </w:tc>
        <w:tc>
          <w:tcPr>
            <w:tcW w:w="1800" w:type="dxa"/>
            <w:tcMar>
              <w:top w:w="60" w:type="dxa"/>
              <w:left w:w="80" w:type="dxa"/>
              <w:bottom w:w="60" w:type="dxa"/>
              <w:right w:w="80" w:type="dxa"/>
            </w:tcMar>
            <w:vAlign w:val="center"/>
          </w:tcPr>
          <w:p w14:paraId="3EC058A6" w14:textId="77777777" w:rsidR="00985319" w:rsidRDefault="00000000">
            <w:pPr>
              <w:jc w:val="center"/>
            </w:pPr>
            <w:r>
              <w:rPr>
                <w:sz w:val="19"/>
                <w:szCs w:val="19"/>
              </w:rPr>
              <w:t>100%</w:t>
            </w:r>
          </w:p>
        </w:tc>
        <w:tc>
          <w:tcPr>
            <w:tcW w:w="1800" w:type="dxa"/>
            <w:tcMar>
              <w:top w:w="60" w:type="dxa"/>
              <w:left w:w="80" w:type="dxa"/>
              <w:bottom w:w="60" w:type="dxa"/>
              <w:right w:w="80" w:type="dxa"/>
            </w:tcMar>
            <w:vAlign w:val="center"/>
          </w:tcPr>
          <w:p w14:paraId="7415BEBB" w14:textId="77777777" w:rsidR="00985319" w:rsidRDefault="00000000">
            <w:pPr>
              <w:jc w:val="center"/>
            </w:pPr>
            <w:r>
              <w:rPr>
                <w:sz w:val="19"/>
                <w:szCs w:val="19"/>
              </w:rPr>
              <w:t>20/20</w:t>
            </w:r>
          </w:p>
        </w:tc>
        <w:tc>
          <w:tcPr>
            <w:tcW w:w="1800" w:type="dxa"/>
            <w:tcMar>
              <w:top w:w="60" w:type="dxa"/>
              <w:left w:w="80" w:type="dxa"/>
              <w:bottom w:w="60" w:type="dxa"/>
              <w:right w:w="80" w:type="dxa"/>
            </w:tcMar>
            <w:vAlign w:val="center"/>
          </w:tcPr>
          <w:p w14:paraId="0142F164" w14:textId="77777777" w:rsidR="00985319" w:rsidRDefault="00000000">
            <w:pPr>
              <w:jc w:val="center"/>
            </w:pPr>
            <w:r>
              <w:rPr>
                <w:sz w:val="19"/>
                <w:szCs w:val="19"/>
              </w:rPr>
              <w:t>10.6</w:t>
            </w:r>
          </w:p>
        </w:tc>
      </w:tr>
      <w:tr w:rsidR="00985319" w14:paraId="75AF3DD0" w14:textId="77777777">
        <w:tc>
          <w:tcPr>
            <w:tcW w:w="2200" w:type="dxa"/>
            <w:tcMar>
              <w:top w:w="60" w:type="dxa"/>
              <w:left w:w="80" w:type="dxa"/>
              <w:bottom w:w="60" w:type="dxa"/>
              <w:right w:w="80" w:type="dxa"/>
            </w:tcMar>
            <w:vAlign w:val="center"/>
          </w:tcPr>
          <w:p w14:paraId="48600021" w14:textId="77777777" w:rsidR="00985319" w:rsidRDefault="00000000">
            <w:pPr>
              <w:jc w:val="center"/>
            </w:pPr>
            <w:proofErr w:type="spellStart"/>
            <w:r>
              <w:rPr>
                <w:sz w:val="19"/>
                <w:szCs w:val="19"/>
              </w:rPr>
              <w:t>약우</w:t>
            </w:r>
            <w:proofErr w:type="spellEnd"/>
          </w:p>
        </w:tc>
        <w:tc>
          <w:tcPr>
            <w:tcW w:w="1800" w:type="dxa"/>
            <w:tcMar>
              <w:top w:w="60" w:type="dxa"/>
              <w:left w:w="80" w:type="dxa"/>
              <w:bottom w:w="60" w:type="dxa"/>
              <w:right w:w="80" w:type="dxa"/>
            </w:tcMar>
            <w:vAlign w:val="center"/>
          </w:tcPr>
          <w:p w14:paraId="25F1D72E" w14:textId="77777777" w:rsidR="00985319" w:rsidRDefault="00000000">
            <w:pPr>
              <w:jc w:val="center"/>
            </w:pPr>
            <w:r>
              <w:rPr>
                <w:sz w:val="19"/>
                <w:szCs w:val="19"/>
              </w:rPr>
              <w:t>95%</w:t>
            </w:r>
          </w:p>
        </w:tc>
        <w:tc>
          <w:tcPr>
            <w:tcW w:w="1800" w:type="dxa"/>
            <w:tcMar>
              <w:top w:w="60" w:type="dxa"/>
              <w:left w:w="80" w:type="dxa"/>
              <w:bottom w:w="60" w:type="dxa"/>
              <w:right w:w="80" w:type="dxa"/>
            </w:tcMar>
            <w:vAlign w:val="center"/>
          </w:tcPr>
          <w:p w14:paraId="49D8BDFA" w14:textId="77777777" w:rsidR="00985319" w:rsidRDefault="00000000">
            <w:pPr>
              <w:jc w:val="center"/>
            </w:pPr>
            <w:r>
              <w:rPr>
                <w:sz w:val="19"/>
                <w:szCs w:val="19"/>
              </w:rPr>
              <w:t>19/20</w:t>
            </w:r>
          </w:p>
        </w:tc>
        <w:tc>
          <w:tcPr>
            <w:tcW w:w="1800" w:type="dxa"/>
            <w:tcMar>
              <w:top w:w="60" w:type="dxa"/>
              <w:left w:w="80" w:type="dxa"/>
              <w:bottom w:w="60" w:type="dxa"/>
              <w:right w:w="80" w:type="dxa"/>
            </w:tcMar>
            <w:vAlign w:val="center"/>
          </w:tcPr>
          <w:p w14:paraId="1AFCF77D" w14:textId="77777777" w:rsidR="00985319" w:rsidRDefault="00000000">
            <w:pPr>
              <w:jc w:val="center"/>
            </w:pPr>
            <w:r>
              <w:rPr>
                <w:sz w:val="19"/>
                <w:szCs w:val="19"/>
              </w:rPr>
              <w:t>11.8</w:t>
            </w:r>
          </w:p>
        </w:tc>
      </w:tr>
      <w:tr w:rsidR="00985319" w14:paraId="48D3F545" w14:textId="77777777">
        <w:tc>
          <w:tcPr>
            <w:tcW w:w="2200" w:type="dxa"/>
            <w:tcMar>
              <w:top w:w="60" w:type="dxa"/>
              <w:left w:w="80" w:type="dxa"/>
              <w:bottom w:w="60" w:type="dxa"/>
              <w:right w:w="80" w:type="dxa"/>
            </w:tcMar>
            <w:vAlign w:val="center"/>
          </w:tcPr>
          <w:p w14:paraId="5EE358BC" w14:textId="77777777" w:rsidR="00985319" w:rsidRDefault="00000000">
            <w:pPr>
              <w:jc w:val="center"/>
            </w:pPr>
            <w:r>
              <w:rPr>
                <w:sz w:val="19"/>
                <w:szCs w:val="19"/>
              </w:rPr>
              <w:t>강우</w:t>
            </w:r>
          </w:p>
        </w:tc>
        <w:tc>
          <w:tcPr>
            <w:tcW w:w="1800" w:type="dxa"/>
            <w:tcMar>
              <w:top w:w="60" w:type="dxa"/>
              <w:left w:w="80" w:type="dxa"/>
              <w:bottom w:w="60" w:type="dxa"/>
              <w:right w:w="80" w:type="dxa"/>
            </w:tcMar>
            <w:vAlign w:val="center"/>
          </w:tcPr>
          <w:p w14:paraId="52D00E05" w14:textId="77777777" w:rsidR="00985319" w:rsidRDefault="00000000">
            <w:pPr>
              <w:jc w:val="center"/>
            </w:pPr>
            <w:r>
              <w:rPr>
                <w:sz w:val="19"/>
                <w:szCs w:val="19"/>
              </w:rPr>
              <w:t>90%</w:t>
            </w:r>
          </w:p>
        </w:tc>
        <w:tc>
          <w:tcPr>
            <w:tcW w:w="1800" w:type="dxa"/>
            <w:tcMar>
              <w:top w:w="60" w:type="dxa"/>
              <w:left w:w="80" w:type="dxa"/>
              <w:bottom w:w="60" w:type="dxa"/>
              <w:right w:w="80" w:type="dxa"/>
            </w:tcMar>
            <w:vAlign w:val="center"/>
          </w:tcPr>
          <w:p w14:paraId="12B6BAF9" w14:textId="77777777" w:rsidR="00985319" w:rsidRDefault="00000000">
            <w:pPr>
              <w:jc w:val="center"/>
            </w:pPr>
            <w:r>
              <w:rPr>
                <w:sz w:val="19"/>
                <w:szCs w:val="19"/>
              </w:rPr>
              <w:t>18/20</w:t>
            </w:r>
          </w:p>
        </w:tc>
        <w:tc>
          <w:tcPr>
            <w:tcW w:w="1800" w:type="dxa"/>
            <w:tcMar>
              <w:top w:w="60" w:type="dxa"/>
              <w:left w:w="80" w:type="dxa"/>
              <w:bottom w:w="60" w:type="dxa"/>
              <w:right w:w="80" w:type="dxa"/>
            </w:tcMar>
            <w:vAlign w:val="center"/>
          </w:tcPr>
          <w:p w14:paraId="072F9E2E" w14:textId="77777777" w:rsidR="00985319" w:rsidRDefault="00000000">
            <w:pPr>
              <w:jc w:val="center"/>
            </w:pPr>
            <w:r>
              <w:rPr>
                <w:sz w:val="19"/>
                <w:szCs w:val="19"/>
              </w:rPr>
              <w:t>10.2</w:t>
            </w:r>
          </w:p>
        </w:tc>
      </w:tr>
      <w:tr w:rsidR="00985319" w14:paraId="45606D93" w14:textId="77777777">
        <w:tc>
          <w:tcPr>
            <w:tcW w:w="2200" w:type="dxa"/>
            <w:tcMar>
              <w:top w:w="60" w:type="dxa"/>
              <w:left w:w="80" w:type="dxa"/>
              <w:bottom w:w="60" w:type="dxa"/>
              <w:right w:w="80" w:type="dxa"/>
            </w:tcMar>
            <w:vAlign w:val="center"/>
          </w:tcPr>
          <w:p w14:paraId="06753881" w14:textId="77777777" w:rsidR="00985319" w:rsidRDefault="00000000">
            <w:pPr>
              <w:jc w:val="center"/>
            </w:pPr>
            <w:r>
              <w:rPr>
                <w:sz w:val="19"/>
                <w:szCs w:val="19"/>
              </w:rPr>
              <w:t>강좌</w:t>
            </w:r>
          </w:p>
        </w:tc>
        <w:tc>
          <w:tcPr>
            <w:tcW w:w="1800" w:type="dxa"/>
            <w:tcMar>
              <w:top w:w="60" w:type="dxa"/>
              <w:left w:w="80" w:type="dxa"/>
              <w:bottom w:w="60" w:type="dxa"/>
              <w:right w:w="80" w:type="dxa"/>
            </w:tcMar>
            <w:vAlign w:val="center"/>
          </w:tcPr>
          <w:p w14:paraId="5A055792" w14:textId="77777777" w:rsidR="00985319" w:rsidRDefault="00000000">
            <w:pPr>
              <w:jc w:val="center"/>
            </w:pPr>
            <w:r>
              <w:rPr>
                <w:sz w:val="19"/>
                <w:szCs w:val="19"/>
              </w:rPr>
              <w:t>80%</w:t>
            </w:r>
          </w:p>
        </w:tc>
        <w:tc>
          <w:tcPr>
            <w:tcW w:w="1800" w:type="dxa"/>
            <w:tcMar>
              <w:top w:w="60" w:type="dxa"/>
              <w:left w:w="80" w:type="dxa"/>
              <w:bottom w:w="60" w:type="dxa"/>
              <w:right w:w="80" w:type="dxa"/>
            </w:tcMar>
            <w:vAlign w:val="center"/>
          </w:tcPr>
          <w:p w14:paraId="19FD6A69" w14:textId="77777777" w:rsidR="00985319" w:rsidRDefault="00000000">
            <w:pPr>
              <w:jc w:val="center"/>
            </w:pPr>
            <w:r>
              <w:rPr>
                <w:sz w:val="19"/>
                <w:szCs w:val="19"/>
              </w:rPr>
              <w:t>16/20</w:t>
            </w:r>
          </w:p>
        </w:tc>
        <w:tc>
          <w:tcPr>
            <w:tcW w:w="1800" w:type="dxa"/>
            <w:tcMar>
              <w:top w:w="60" w:type="dxa"/>
              <w:left w:w="80" w:type="dxa"/>
              <w:bottom w:w="60" w:type="dxa"/>
              <w:right w:w="80" w:type="dxa"/>
            </w:tcMar>
            <w:vAlign w:val="center"/>
          </w:tcPr>
          <w:p w14:paraId="29E806FA" w14:textId="77777777" w:rsidR="00985319" w:rsidRDefault="00000000">
            <w:pPr>
              <w:jc w:val="center"/>
            </w:pPr>
            <w:r>
              <w:rPr>
                <w:sz w:val="19"/>
                <w:szCs w:val="19"/>
              </w:rPr>
              <w:t>17.2</w:t>
            </w:r>
          </w:p>
        </w:tc>
      </w:tr>
      <w:tr w:rsidR="00985319" w14:paraId="797FBCDD" w14:textId="77777777">
        <w:tc>
          <w:tcPr>
            <w:tcW w:w="2200" w:type="dxa"/>
            <w:tcMar>
              <w:top w:w="60" w:type="dxa"/>
              <w:left w:w="80" w:type="dxa"/>
              <w:bottom w:w="60" w:type="dxa"/>
              <w:right w:w="80" w:type="dxa"/>
            </w:tcMar>
            <w:vAlign w:val="center"/>
          </w:tcPr>
          <w:p w14:paraId="1F58888E" w14:textId="77777777" w:rsidR="00985319" w:rsidRDefault="00000000">
            <w:pPr>
              <w:jc w:val="center"/>
            </w:pPr>
            <w:proofErr w:type="spellStart"/>
            <w:r>
              <w:rPr>
                <w:sz w:val="19"/>
                <w:szCs w:val="19"/>
              </w:rPr>
              <w:t>약좌</w:t>
            </w:r>
            <w:proofErr w:type="spellEnd"/>
          </w:p>
        </w:tc>
        <w:tc>
          <w:tcPr>
            <w:tcW w:w="1800" w:type="dxa"/>
            <w:tcMar>
              <w:top w:w="60" w:type="dxa"/>
              <w:left w:w="80" w:type="dxa"/>
              <w:bottom w:w="60" w:type="dxa"/>
              <w:right w:w="80" w:type="dxa"/>
            </w:tcMar>
            <w:vAlign w:val="center"/>
          </w:tcPr>
          <w:p w14:paraId="227B757F" w14:textId="77777777" w:rsidR="00985319" w:rsidRDefault="00000000">
            <w:pPr>
              <w:jc w:val="center"/>
            </w:pPr>
            <w:r>
              <w:rPr>
                <w:sz w:val="19"/>
                <w:szCs w:val="19"/>
              </w:rPr>
              <w:t>80%</w:t>
            </w:r>
          </w:p>
        </w:tc>
        <w:tc>
          <w:tcPr>
            <w:tcW w:w="1800" w:type="dxa"/>
            <w:tcMar>
              <w:top w:w="60" w:type="dxa"/>
              <w:left w:w="80" w:type="dxa"/>
              <w:bottom w:w="60" w:type="dxa"/>
              <w:right w:w="80" w:type="dxa"/>
            </w:tcMar>
            <w:vAlign w:val="center"/>
          </w:tcPr>
          <w:p w14:paraId="75574EAB" w14:textId="77777777" w:rsidR="00985319" w:rsidRDefault="00000000">
            <w:pPr>
              <w:jc w:val="center"/>
            </w:pPr>
            <w:r>
              <w:rPr>
                <w:sz w:val="19"/>
                <w:szCs w:val="19"/>
              </w:rPr>
              <w:t>16/20</w:t>
            </w:r>
          </w:p>
        </w:tc>
        <w:tc>
          <w:tcPr>
            <w:tcW w:w="1800" w:type="dxa"/>
            <w:tcMar>
              <w:top w:w="60" w:type="dxa"/>
              <w:left w:w="80" w:type="dxa"/>
              <w:bottom w:w="60" w:type="dxa"/>
              <w:right w:w="80" w:type="dxa"/>
            </w:tcMar>
            <w:vAlign w:val="center"/>
          </w:tcPr>
          <w:p w14:paraId="3171E58A" w14:textId="77777777" w:rsidR="00985319" w:rsidRDefault="00000000">
            <w:pPr>
              <w:jc w:val="center"/>
            </w:pPr>
            <w:r>
              <w:rPr>
                <w:sz w:val="19"/>
                <w:szCs w:val="19"/>
              </w:rPr>
              <w:t>18.6</w:t>
            </w:r>
          </w:p>
        </w:tc>
      </w:tr>
      <w:tr w:rsidR="00985319" w14:paraId="520D4710" w14:textId="77777777">
        <w:tc>
          <w:tcPr>
            <w:tcW w:w="2200" w:type="dxa"/>
            <w:tcMar>
              <w:top w:w="60" w:type="dxa"/>
              <w:left w:w="80" w:type="dxa"/>
              <w:bottom w:w="60" w:type="dxa"/>
              <w:right w:w="80" w:type="dxa"/>
            </w:tcMar>
            <w:vAlign w:val="center"/>
          </w:tcPr>
          <w:p w14:paraId="347D7368" w14:textId="77777777" w:rsidR="00985319" w:rsidRDefault="00000000">
            <w:pPr>
              <w:jc w:val="center"/>
            </w:pPr>
            <w:r>
              <w:rPr>
                <w:sz w:val="19"/>
                <w:szCs w:val="19"/>
              </w:rPr>
              <w:t>전체</w:t>
            </w:r>
          </w:p>
        </w:tc>
        <w:tc>
          <w:tcPr>
            <w:tcW w:w="1800" w:type="dxa"/>
            <w:tcMar>
              <w:top w:w="60" w:type="dxa"/>
              <w:left w:w="80" w:type="dxa"/>
              <w:bottom w:w="60" w:type="dxa"/>
              <w:right w:w="80" w:type="dxa"/>
            </w:tcMar>
            <w:vAlign w:val="center"/>
          </w:tcPr>
          <w:p w14:paraId="4BC11FD7" w14:textId="77777777" w:rsidR="00985319" w:rsidRDefault="00000000">
            <w:pPr>
              <w:jc w:val="center"/>
            </w:pPr>
            <w:r>
              <w:rPr>
                <w:sz w:val="19"/>
                <w:szCs w:val="19"/>
              </w:rPr>
              <w:t>89.0%</w:t>
            </w:r>
          </w:p>
        </w:tc>
        <w:tc>
          <w:tcPr>
            <w:tcW w:w="1800" w:type="dxa"/>
            <w:tcMar>
              <w:top w:w="60" w:type="dxa"/>
              <w:left w:w="80" w:type="dxa"/>
              <w:bottom w:w="60" w:type="dxa"/>
              <w:right w:w="80" w:type="dxa"/>
            </w:tcMar>
            <w:vAlign w:val="center"/>
          </w:tcPr>
          <w:p w14:paraId="4AEF6AC0" w14:textId="77777777" w:rsidR="00985319" w:rsidRDefault="00000000">
            <w:pPr>
              <w:jc w:val="center"/>
            </w:pPr>
            <w:r>
              <w:rPr>
                <w:sz w:val="19"/>
                <w:szCs w:val="19"/>
              </w:rPr>
              <w:t>89/100</w:t>
            </w:r>
          </w:p>
        </w:tc>
        <w:tc>
          <w:tcPr>
            <w:tcW w:w="1800" w:type="dxa"/>
            <w:tcMar>
              <w:top w:w="60" w:type="dxa"/>
              <w:left w:w="80" w:type="dxa"/>
              <w:bottom w:w="60" w:type="dxa"/>
              <w:right w:w="80" w:type="dxa"/>
            </w:tcMar>
            <w:vAlign w:val="center"/>
          </w:tcPr>
          <w:p w14:paraId="5DDF13F3" w14:textId="77777777" w:rsidR="00985319" w:rsidRDefault="00000000">
            <w:pPr>
              <w:jc w:val="center"/>
            </w:pPr>
            <w:r>
              <w:rPr>
                <w:sz w:val="19"/>
                <w:szCs w:val="19"/>
              </w:rPr>
              <w:t>—</w:t>
            </w:r>
          </w:p>
        </w:tc>
      </w:tr>
    </w:tbl>
    <w:p w14:paraId="626C1F54" w14:textId="77777777" w:rsidR="00985319" w:rsidRDefault="00000000">
      <w:pPr>
        <w:spacing w:before="80" w:after="160"/>
        <w:jc w:val="center"/>
      </w:pPr>
      <w:r>
        <w:rPr>
          <w:i/>
          <w:iCs/>
          <w:sz w:val="18"/>
          <w:szCs w:val="18"/>
        </w:rPr>
        <w:t>Table 3. Goal-reaching success rate by target location</w:t>
      </w:r>
    </w:p>
    <w:p w14:paraId="68FAD6A5" w14:textId="725FD7BA" w:rsidR="00985319" w:rsidRDefault="00000000">
      <w:pPr>
        <w:spacing w:after="120" w:line="276" w:lineRule="auto"/>
        <w:jc w:val="both"/>
      </w:pPr>
      <w:r>
        <w:t>전체 목표 도달 성공률은 89.0%로, Mobility VLA가 실</w:t>
      </w:r>
      <w:r w:rsidR="00777561">
        <w:rPr>
          <w:rFonts w:hint="eastAsia"/>
        </w:rPr>
        <w:t>제</w:t>
      </w:r>
      <w:r>
        <w:t xml:space="preserve"> 환경에서 보고한 86~90%의 end-to-end </w:t>
      </w:r>
      <w:r>
        <w:lastRenderedPageBreak/>
        <w:t>성공률[1]과 대등한 수준이다. 다만 본 연구의 결과는 클라우드 VLM 호출이나 사전 투어·맵 구축 없이, 0.155B급 detector와 frozen 인코더만으로 구성된 경량 파이프라인을 통해 달성되었다는 점에서 의의가 있다.</w:t>
      </w:r>
    </w:p>
    <w:p w14:paraId="7A095ED1" w14:textId="064F7ECF" w:rsidR="00985319" w:rsidRDefault="00000000">
      <w:pPr>
        <w:spacing w:after="120" w:line="276" w:lineRule="auto"/>
        <w:jc w:val="both"/>
      </w:pPr>
      <w:r>
        <w:t>한편 Table 3에서 좌측 목표(</w:t>
      </w:r>
      <w:proofErr w:type="spellStart"/>
      <w:r>
        <w:t>약좌</w:t>
      </w:r>
      <w:proofErr w:type="spellEnd"/>
      <w:r>
        <w:t xml:space="preserve"> 80%, 강좌 80%)가 우측 목표(</w:t>
      </w:r>
      <w:proofErr w:type="spellStart"/>
      <w:r>
        <w:t>약우</w:t>
      </w:r>
      <w:proofErr w:type="spellEnd"/>
      <w:r>
        <w:t xml:space="preserve"> 95%, 강우 90%)에 비해 일관되게 낮은 성공률과 더 많은 평균 스텝 수(</w:t>
      </w:r>
      <w:proofErr w:type="spellStart"/>
      <w:r>
        <w:t>약좌</w:t>
      </w:r>
      <w:proofErr w:type="spellEnd"/>
      <w:r>
        <w:t xml:space="preserve"> 18.6 vs </w:t>
      </w:r>
      <w:proofErr w:type="spellStart"/>
      <w:r>
        <w:t>약우</w:t>
      </w:r>
      <w:proofErr w:type="spellEnd"/>
      <w:r>
        <w:t xml:space="preserve"> 11.8)를 보이는 뚜렷한 좌우 비대칭이 관찰되었다. </w:t>
      </w:r>
      <w:r w:rsidR="00777561">
        <w:rPr>
          <w:rFonts w:hint="eastAsia"/>
        </w:rPr>
        <w:t xml:space="preserve">학습 데이터의 좌우 에피소드 수가 동일하고, </w:t>
      </w:r>
      <w:r>
        <w:t>액션 공간 자체는 좌우 대칭 구조(</w:t>
      </w:r>
      <w:proofErr w:type="spellStart"/>
      <w:r>
        <w:t>횡이동</w:t>
      </w:r>
      <w:proofErr w:type="spellEnd"/>
      <w:r>
        <w:t xml:space="preserve"> 2/3, 대각 4/5, 회전 6/7)임에도 이러한 비대칭이 나타</w:t>
      </w:r>
      <w:r w:rsidR="00777561">
        <w:rPr>
          <w:rFonts w:hint="eastAsia"/>
        </w:rPr>
        <w:t>났다. 이것은</w:t>
      </w:r>
      <w:r>
        <w:t xml:space="preserve"> 로봇 기구적 편향, 또는 grounding 사전학습 인코더 자체가 내재한 공간적 편향이 하위 행동 정책으로 전이되었을 가능성을 </w:t>
      </w:r>
      <w:r w:rsidR="00777561">
        <w:rPr>
          <w:rFonts w:hint="eastAsia"/>
        </w:rPr>
        <w:t xml:space="preserve">있음을 예측해 볼 수 있다. </w:t>
      </w:r>
      <w:r>
        <w:t>본 연구는 이러한 편향의 정확한 원인을 규명하지는 않았으나, grounding 사전학습 인코더 기반 정책 설계 시 고려해야 할 실증적 발견으로 제시한다.</w:t>
      </w:r>
    </w:p>
    <w:p w14:paraId="548760D3" w14:textId="77777777" w:rsidR="00985319" w:rsidRDefault="00000000">
      <w:pPr>
        <w:pStyle w:val="2"/>
        <w:spacing w:before="240" w:after="140"/>
      </w:pPr>
      <w:r>
        <w:rPr>
          <w:b/>
          <w:bCs/>
          <w:sz w:val="23"/>
          <w:szCs w:val="23"/>
        </w:rPr>
        <w:t>2. Component-wise Latency Bottleneck Analysis</w:t>
      </w:r>
    </w:p>
    <w:p w14:paraId="689A63E1" w14:textId="77777777" w:rsidR="00985319" w:rsidRDefault="00000000">
      <w:pPr>
        <w:spacing w:after="120" w:line="276" w:lineRule="auto"/>
        <w:jc w:val="both"/>
      </w:pPr>
      <w:r>
        <w:t xml:space="preserve">제안 파이프라인이 </w:t>
      </w:r>
      <w:proofErr w:type="spellStart"/>
      <w:r>
        <w:t>초저자원</w:t>
      </w:r>
      <w:proofErr w:type="spellEnd"/>
      <w:r>
        <w:t xml:space="preserve"> 플랫폼으로 확장될 가능성을 논의하기 위해, Jetson Orin NX 상에서 파이프라인 구성요소별 추론 지연시간을 분해 측정하였다. 측정 결과는 Table 4와 같다.</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1600"/>
        <w:gridCol w:w="1400"/>
      </w:tblGrid>
      <w:tr w:rsidR="00985319" w14:paraId="2D98236F" w14:textId="77777777">
        <w:tc>
          <w:tcPr>
            <w:tcW w:w="2600" w:type="dxa"/>
            <w:shd w:val="clear" w:color="auto" w:fill="D9E2F3"/>
            <w:tcMar>
              <w:top w:w="60" w:type="dxa"/>
              <w:left w:w="80" w:type="dxa"/>
              <w:bottom w:w="60" w:type="dxa"/>
              <w:right w:w="80" w:type="dxa"/>
            </w:tcMar>
            <w:vAlign w:val="center"/>
          </w:tcPr>
          <w:p w14:paraId="05F697CB" w14:textId="77777777" w:rsidR="00985319" w:rsidRDefault="00000000">
            <w:pPr>
              <w:jc w:val="center"/>
            </w:pPr>
            <w:r>
              <w:rPr>
                <w:b/>
                <w:bCs/>
                <w:sz w:val="19"/>
                <w:szCs w:val="19"/>
              </w:rPr>
              <w:t>단계</w:t>
            </w:r>
          </w:p>
        </w:tc>
        <w:tc>
          <w:tcPr>
            <w:tcW w:w="1600" w:type="dxa"/>
            <w:shd w:val="clear" w:color="auto" w:fill="D9E2F3"/>
            <w:tcMar>
              <w:top w:w="60" w:type="dxa"/>
              <w:left w:w="80" w:type="dxa"/>
              <w:bottom w:w="60" w:type="dxa"/>
              <w:right w:w="80" w:type="dxa"/>
            </w:tcMar>
            <w:vAlign w:val="center"/>
          </w:tcPr>
          <w:p w14:paraId="6029ED2F" w14:textId="77777777" w:rsidR="00985319" w:rsidRDefault="00000000">
            <w:pPr>
              <w:jc w:val="center"/>
            </w:pPr>
            <w:r>
              <w:rPr>
                <w:b/>
                <w:bCs/>
                <w:sz w:val="19"/>
                <w:szCs w:val="19"/>
              </w:rPr>
              <w:t>파라미터</w:t>
            </w:r>
          </w:p>
        </w:tc>
        <w:tc>
          <w:tcPr>
            <w:tcW w:w="1600" w:type="dxa"/>
            <w:shd w:val="clear" w:color="auto" w:fill="D9E2F3"/>
            <w:tcMar>
              <w:top w:w="60" w:type="dxa"/>
              <w:left w:w="80" w:type="dxa"/>
              <w:bottom w:w="60" w:type="dxa"/>
              <w:right w:w="80" w:type="dxa"/>
            </w:tcMar>
            <w:vAlign w:val="center"/>
          </w:tcPr>
          <w:p w14:paraId="437D04E2" w14:textId="77777777" w:rsidR="00985319" w:rsidRDefault="00000000">
            <w:pPr>
              <w:jc w:val="center"/>
            </w:pPr>
            <w:r>
              <w:rPr>
                <w:b/>
                <w:bCs/>
                <w:sz w:val="19"/>
                <w:szCs w:val="19"/>
              </w:rPr>
              <w:t>지연시간</w:t>
            </w:r>
          </w:p>
        </w:tc>
        <w:tc>
          <w:tcPr>
            <w:tcW w:w="1400" w:type="dxa"/>
            <w:shd w:val="clear" w:color="auto" w:fill="D9E2F3"/>
            <w:tcMar>
              <w:top w:w="60" w:type="dxa"/>
              <w:left w:w="80" w:type="dxa"/>
              <w:bottom w:w="60" w:type="dxa"/>
              <w:right w:w="80" w:type="dxa"/>
            </w:tcMar>
            <w:vAlign w:val="center"/>
          </w:tcPr>
          <w:p w14:paraId="2E311FA7" w14:textId="77777777" w:rsidR="00985319" w:rsidRDefault="00000000">
            <w:pPr>
              <w:jc w:val="center"/>
            </w:pPr>
            <w:r>
              <w:rPr>
                <w:b/>
                <w:bCs/>
                <w:sz w:val="19"/>
                <w:szCs w:val="19"/>
              </w:rPr>
              <w:t>비율</w:t>
            </w:r>
          </w:p>
        </w:tc>
      </w:tr>
      <w:tr w:rsidR="00985319" w14:paraId="293E099A" w14:textId="77777777">
        <w:tc>
          <w:tcPr>
            <w:tcW w:w="2600" w:type="dxa"/>
            <w:tcMar>
              <w:top w:w="60" w:type="dxa"/>
              <w:left w:w="80" w:type="dxa"/>
              <w:bottom w:w="60" w:type="dxa"/>
              <w:right w:w="80" w:type="dxa"/>
            </w:tcMar>
            <w:vAlign w:val="center"/>
          </w:tcPr>
          <w:p w14:paraId="40942407" w14:textId="77777777" w:rsidR="00985319" w:rsidRDefault="00000000">
            <w:pPr>
              <w:jc w:val="center"/>
            </w:pPr>
            <w:r>
              <w:rPr>
                <w:sz w:val="19"/>
                <w:szCs w:val="19"/>
              </w:rPr>
              <w:t xml:space="preserve">OWLv2 </w:t>
            </w:r>
            <w:proofErr w:type="spellStart"/>
            <w:r>
              <w:rPr>
                <w:sz w:val="19"/>
                <w:szCs w:val="19"/>
              </w:rPr>
              <w:t>그라운딩</w:t>
            </w:r>
            <w:proofErr w:type="spellEnd"/>
            <w:r>
              <w:rPr>
                <w:sz w:val="19"/>
                <w:szCs w:val="19"/>
              </w:rPr>
              <w:t xml:space="preserve"> (fp32)</w:t>
            </w:r>
          </w:p>
        </w:tc>
        <w:tc>
          <w:tcPr>
            <w:tcW w:w="1600" w:type="dxa"/>
            <w:tcMar>
              <w:top w:w="60" w:type="dxa"/>
              <w:left w:w="80" w:type="dxa"/>
              <w:bottom w:w="60" w:type="dxa"/>
              <w:right w:w="80" w:type="dxa"/>
            </w:tcMar>
            <w:vAlign w:val="center"/>
          </w:tcPr>
          <w:p w14:paraId="0E36FE0F" w14:textId="77777777" w:rsidR="00985319" w:rsidRDefault="00000000">
            <w:pPr>
              <w:jc w:val="center"/>
            </w:pPr>
            <w:r>
              <w:rPr>
                <w:sz w:val="19"/>
                <w:szCs w:val="19"/>
              </w:rPr>
              <w:t>0.155B</w:t>
            </w:r>
          </w:p>
        </w:tc>
        <w:tc>
          <w:tcPr>
            <w:tcW w:w="1600" w:type="dxa"/>
            <w:tcMar>
              <w:top w:w="60" w:type="dxa"/>
              <w:left w:w="80" w:type="dxa"/>
              <w:bottom w:w="60" w:type="dxa"/>
              <w:right w:w="80" w:type="dxa"/>
            </w:tcMar>
            <w:vAlign w:val="center"/>
          </w:tcPr>
          <w:p w14:paraId="6EBD2CEF" w14:textId="77777777" w:rsidR="00985319" w:rsidRDefault="00000000">
            <w:pPr>
              <w:jc w:val="center"/>
            </w:pPr>
            <w:r>
              <w:rPr>
                <w:sz w:val="19"/>
                <w:szCs w:val="19"/>
              </w:rPr>
              <w:t xml:space="preserve">1901.7 </w:t>
            </w:r>
            <w:proofErr w:type="spellStart"/>
            <w:r>
              <w:rPr>
                <w:sz w:val="19"/>
                <w:szCs w:val="19"/>
              </w:rPr>
              <w:t>ms</w:t>
            </w:r>
            <w:proofErr w:type="spellEnd"/>
          </w:p>
        </w:tc>
        <w:tc>
          <w:tcPr>
            <w:tcW w:w="1400" w:type="dxa"/>
            <w:tcMar>
              <w:top w:w="60" w:type="dxa"/>
              <w:left w:w="80" w:type="dxa"/>
              <w:bottom w:w="60" w:type="dxa"/>
              <w:right w:w="80" w:type="dxa"/>
            </w:tcMar>
            <w:vAlign w:val="center"/>
          </w:tcPr>
          <w:p w14:paraId="6A71C276" w14:textId="77777777" w:rsidR="00985319" w:rsidRDefault="00000000">
            <w:pPr>
              <w:jc w:val="center"/>
            </w:pPr>
            <w:r>
              <w:rPr>
                <w:sz w:val="19"/>
                <w:szCs w:val="19"/>
              </w:rPr>
              <w:t>~97%</w:t>
            </w:r>
          </w:p>
        </w:tc>
      </w:tr>
      <w:tr w:rsidR="00985319" w14:paraId="66876E09" w14:textId="77777777">
        <w:tc>
          <w:tcPr>
            <w:tcW w:w="2600" w:type="dxa"/>
            <w:tcMar>
              <w:top w:w="60" w:type="dxa"/>
              <w:left w:w="80" w:type="dxa"/>
              <w:bottom w:w="60" w:type="dxa"/>
              <w:right w:w="80" w:type="dxa"/>
            </w:tcMar>
            <w:vAlign w:val="center"/>
          </w:tcPr>
          <w:p w14:paraId="4C031F87" w14:textId="77777777" w:rsidR="00985319" w:rsidRDefault="00000000">
            <w:pPr>
              <w:jc w:val="center"/>
            </w:pPr>
            <w:r>
              <w:rPr>
                <w:sz w:val="19"/>
                <w:szCs w:val="19"/>
              </w:rPr>
              <w:t xml:space="preserve">OWLv2 </w:t>
            </w:r>
            <w:proofErr w:type="spellStart"/>
            <w:r>
              <w:rPr>
                <w:sz w:val="19"/>
                <w:szCs w:val="19"/>
              </w:rPr>
              <w:t>그라운딩</w:t>
            </w:r>
            <w:proofErr w:type="spellEnd"/>
            <w:r>
              <w:rPr>
                <w:sz w:val="19"/>
                <w:szCs w:val="19"/>
              </w:rPr>
              <w:t xml:space="preserve"> (fp16)</w:t>
            </w:r>
          </w:p>
        </w:tc>
        <w:tc>
          <w:tcPr>
            <w:tcW w:w="1600" w:type="dxa"/>
            <w:tcMar>
              <w:top w:w="60" w:type="dxa"/>
              <w:left w:w="80" w:type="dxa"/>
              <w:bottom w:w="60" w:type="dxa"/>
              <w:right w:w="80" w:type="dxa"/>
            </w:tcMar>
            <w:vAlign w:val="center"/>
          </w:tcPr>
          <w:p w14:paraId="2EDD5BEE" w14:textId="77777777" w:rsidR="00985319" w:rsidRDefault="00000000">
            <w:pPr>
              <w:jc w:val="center"/>
            </w:pPr>
            <w:r>
              <w:rPr>
                <w:sz w:val="19"/>
                <w:szCs w:val="19"/>
              </w:rPr>
              <w:t>0.155B</w:t>
            </w:r>
          </w:p>
        </w:tc>
        <w:tc>
          <w:tcPr>
            <w:tcW w:w="1600" w:type="dxa"/>
            <w:tcMar>
              <w:top w:w="60" w:type="dxa"/>
              <w:left w:w="80" w:type="dxa"/>
              <w:bottom w:w="60" w:type="dxa"/>
              <w:right w:w="80" w:type="dxa"/>
            </w:tcMar>
            <w:vAlign w:val="center"/>
          </w:tcPr>
          <w:p w14:paraId="7D1C83C9" w14:textId="77777777" w:rsidR="00985319" w:rsidRDefault="00000000">
            <w:pPr>
              <w:jc w:val="center"/>
            </w:pPr>
            <w:r>
              <w:rPr>
                <w:sz w:val="19"/>
                <w:szCs w:val="19"/>
              </w:rPr>
              <w:t xml:space="preserve">962.1 </w:t>
            </w:r>
            <w:proofErr w:type="spellStart"/>
            <w:r>
              <w:rPr>
                <w:sz w:val="19"/>
                <w:szCs w:val="19"/>
              </w:rPr>
              <w:t>ms</w:t>
            </w:r>
            <w:proofErr w:type="spellEnd"/>
          </w:p>
        </w:tc>
        <w:tc>
          <w:tcPr>
            <w:tcW w:w="1400" w:type="dxa"/>
            <w:tcMar>
              <w:top w:w="60" w:type="dxa"/>
              <w:left w:w="80" w:type="dxa"/>
              <w:bottom w:w="60" w:type="dxa"/>
              <w:right w:w="80" w:type="dxa"/>
            </w:tcMar>
            <w:vAlign w:val="center"/>
          </w:tcPr>
          <w:p w14:paraId="49F8BD6A" w14:textId="77777777" w:rsidR="00985319" w:rsidRDefault="00000000">
            <w:pPr>
              <w:jc w:val="center"/>
            </w:pPr>
            <w:r>
              <w:rPr>
                <w:sz w:val="19"/>
                <w:szCs w:val="19"/>
              </w:rPr>
              <w:t>—</w:t>
            </w:r>
          </w:p>
        </w:tc>
      </w:tr>
      <w:tr w:rsidR="00985319" w14:paraId="6F3CDF6F" w14:textId="77777777">
        <w:tc>
          <w:tcPr>
            <w:tcW w:w="2600" w:type="dxa"/>
            <w:tcMar>
              <w:top w:w="60" w:type="dxa"/>
              <w:left w:w="80" w:type="dxa"/>
              <w:bottom w:w="60" w:type="dxa"/>
              <w:right w:w="80" w:type="dxa"/>
            </w:tcMar>
            <w:vAlign w:val="center"/>
          </w:tcPr>
          <w:p w14:paraId="74954A00" w14:textId="77777777" w:rsidR="00985319" w:rsidRDefault="00000000">
            <w:pPr>
              <w:jc w:val="center"/>
            </w:pPr>
            <w:r>
              <w:rPr>
                <w:sz w:val="19"/>
                <w:szCs w:val="19"/>
              </w:rPr>
              <w:t>Kosmos-2 비전 인코딩</w:t>
            </w:r>
          </w:p>
        </w:tc>
        <w:tc>
          <w:tcPr>
            <w:tcW w:w="1600" w:type="dxa"/>
            <w:tcMar>
              <w:top w:w="60" w:type="dxa"/>
              <w:left w:w="80" w:type="dxa"/>
              <w:bottom w:w="60" w:type="dxa"/>
              <w:right w:w="80" w:type="dxa"/>
            </w:tcMar>
            <w:vAlign w:val="center"/>
          </w:tcPr>
          <w:p w14:paraId="1E44D012" w14:textId="77777777" w:rsidR="00985319" w:rsidRDefault="00000000">
            <w:pPr>
              <w:jc w:val="center"/>
            </w:pPr>
            <w:r>
              <w:rPr>
                <w:sz w:val="19"/>
                <w:szCs w:val="19"/>
              </w:rPr>
              <w:t>0.303B</w:t>
            </w:r>
          </w:p>
        </w:tc>
        <w:tc>
          <w:tcPr>
            <w:tcW w:w="1600" w:type="dxa"/>
            <w:tcMar>
              <w:top w:w="60" w:type="dxa"/>
              <w:left w:w="80" w:type="dxa"/>
              <w:bottom w:w="60" w:type="dxa"/>
              <w:right w:w="80" w:type="dxa"/>
            </w:tcMar>
            <w:vAlign w:val="center"/>
          </w:tcPr>
          <w:p w14:paraId="50EF15EF" w14:textId="77777777" w:rsidR="00985319" w:rsidRDefault="00000000">
            <w:pPr>
              <w:jc w:val="center"/>
            </w:pPr>
            <w:r>
              <w:rPr>
                <w:sz w:val="19"/>
                <w:szCs w:val="19"/>
              </w:rPr>
              <w:t xml:space="preserve">53.7 </w:t>
            </w:r>
            <w:proofErr w:type="spellStart"/>
            <w:r>
              <w:rPr>
                <w:sz w:val="19"/>
                <w:szCs w:val="19"/>
              </w:rPr>
              <w:t>ms</w:t>
            </w:r>
            <w:proofErr w:type="spellEnd"/>
          </w:p>
        </w:tc>
        <w:tc>
          <w:tcPr>
            <w:tcW w:w="1400" w:type="dxa"/>
            <w:tcMar>
              <w:top w:w="60" w:type="dxa"/>
              <w:left w:w="80" w:type="dxa"/>
              <w:bottom w:w="60" w:type="dxa"/>
              <w:right w:w="80" w:type="dxa"/>
            </w:tcMar>
            <w:vAlign w:val="center"/>
          </w:tcPr>
          <w:p w14:paraId="7F295207" w14:textId="77777777" w:rsidR="00985319" w:rsidRDefault="00000000">
            <w:pPr>
              <w:jc w:val="center"/>
            </w:pPr>
            <w:r>
              <w:rPr>
                <w:sz w:val="19"/>
                <w:szCs w:val="19"/>
              </w:rPr>
              <w:t>~3%</w:t>
            </w:r>
          </w:p>
        </w:tc>
      </w:tr>
      <w:tr w:rsidR="00985319" w14:paraId="5378978D" w14:textId="77777777">
        <w:tc>
          <w:tcPr>
            <w:tcW w:w="2600" w:type="dxa"/>
            <w:tcMar>
              <w:top w:w="60" w:type="dxa"/>
              <w:left w:w="80" w:type="dxa"/>
              <w:bottom w:w="60" w:type="dxa"/>
              <w:right w:w="80" w:type="dxa"/>
            </w:tcMar>
            <w:vAlign w:val="center"/>
          </w:tcPr>
          <w:p w14:paraId="0D54A023" w14:textId="77777777" w:rsidR="00985319" w:rsidRDefault="00000000">
            <w:pPr>
              <w:jc w:val="center"/>
            </w:pPr>
            <w:r>
              <w:rPr>
                <w:sz w:val="19"/>
                <w:szCs w:val="19"/>
              </w:rPr>
              <w:t>MLP 행동 헤드</w:t>
            </w:r>
          </w:p>
        </w:tc>
        <w:tc>
          <w:tcPr>
            <w:tcW w:w="1600" w:type="dxa"/>
            <w:tcMar>
              <w:top w:w="60" w:type="dxa"/>
              <w:left w:w="80" w:type="dxa"/>
              <w:bottom w:w="60" w:type="dxa"/>
              <w:right w:w="80" w:type="dxa"/>
            </w:tcMar>
            <w:vAlign w:val="center"/>
          </w:tcPr>
          <w:p w14:paraId="0290071B" w14:textId="77777777" w:rsidR="00985319" w:rsidRDefault="00000000">
            <w:pPr>
              <w:jc w:val="center"/>
            </w:pPr>
            <w:r>
              <w:rPr>
                <w:sz w:val="19"/>
                <w:szCs w:val="19"/>
              </w:rPr>
              <w:t>0.866M</w:t>
            </w:r>
          </w:p>
        </w:tc>
        <w:tc>
          <w:tcPr>
            <w:tcW w:w="1600" w:type="dxa"/>
            <w:tcMar>
              <w:top w:w="60" w:type="dxa"/>
              <w:left w:w="80" w:type="dxa"/>
              <w:bottom w:w="60" w:type="dxa"/>
              <w:right w:w="80" w:type="dxa"/>
            </w:tcMar>
            <w:vAlign w:val="center"/>
          </w:tcPr>
          <w:p w14:paraId="6A6D469C" w14:textId="77777777" w:rsidR="00985319" w:rsidRDefault="00000000">
            <w:pPr>
              <w:jc w:val="center"/>
            </w:pPr>
            <w:r>
              <w:rPr>
                <w:sz w:val="19"/>
                <w:szCs w:val="19"/>
              </w:rPr>
              <w:t xml:space="preserve">&lt;1 </w:t>
            </w:r>
            <w:proofErr w:type="spellStart"/>
            <w:r>
              <w:rPr>
                <w:sz w:val="19"/>
                <w:szCs w:val="19"/>
              </w:rPr>
              <w:t>ms</w:t>
            </w:r>
            <w:proofErr w:type="spellEnd"/>
          </w:p>
        </w:tc>
        <w:tc>
          <w:tcPr>
            <w:tcW w:w="1400" w:type="dxa"/>
            <w:tcMar>
              <w:top w:w="60" w:type="dxa"/>
              <w:left w:w="80" w:type="dxa"/>
              <w:bottom w:w="60" w:type="dxa"/>
              <w:right w:w="80" w:type="dxa"/>
            </w:tcMar>
            <w:vAlign w:val="center"/>
          </w:tcPr>
          <w:p w14:paraId="7D3ACA87" w14:textId="77777777" w:rsidR="00985319" w:rsidRDefault="00000000">
            <w:pPr>
              <w:jc w:val="center"/>
            </w:pPr>
            <w:r>
              <w:rPr>
                <w:sz w:val="19"/>
                <w:szCs w:val="19"/>
              </w:rPr>
              <w:t>~0%</w:t>
            </w:r>
          </w:p>
        </w:tc>
      </w:tr>
    </w:tbl>
    <w:p w14:paraId="545AD576" w14:textId="77777777" w:rsidR="00985319" w:rsidRDefault="00000000">
      <w:pPr>
        <w:spacing w:before="80" w:after="160"/>
        <w:jc w:val="center"/>
      </w:pPr>
      <w:r>
        <w:rPr>
          <w:i/>
          <w:iCs/>
          <w:sz w:val="18"/>
          <w:szCs w:val="18"/>
        </w:rPr>
        <w:t>Table 4. Component-wise latency decomposition (Jetson Orin NX)</w:t>
      </w:r>
    </w:p>
    <w:p w14:paraId="3BBBF685" w14:textId="6AE1D16F" w:rsidR="00985319" w:rsidRDefault="00000000">
      <w:pPr>
        <w:spacing w:after="120" w:line="276" w:lineRule="auto"/>
        <w:jc w:val="both"/>
      </w:pPr>
      <w:r>
        <w:t>Table 4에서 가장 주목할 결과는, 파라미터 수가 더 적은(0.155B) OWLv2 그라운딩 단계가 전체 추론 지연의 약 97%(fp32 기준)를 차지</w:t>
      </w:r>
      <w:r w:rsidR="00777561">
        <w:rPr>
          <w:rFonts w:hint="eastAsia"/>
        </w:rPr>
        <w:t xml:space="preserve">한 것이다. </w:t>
      </w:r>
      <w:r>
        <w:t xml:space="preserve">반면, 파라미터 수가 약 2배 더 많은(0.303B) Kosmos-2 인코더는 전체 지연의 약 3%에 불과하다는 점이다. 이는 파라미터 수와 추론 지연이 비례하지 않는다는 </w:t>
      </w:r>
      <w:proofErr w:type="spellStart"/>
      <w:r>
        <w:t>반직관적</w:t>
      </w:r>
      <w:proofErr w:type="spellEnd"/>
      <w:r>
        <w:t xml:space="preserve"> 결과</w:t>
      </w:r>
      <w:r w:rsidR="00777561">
        <w:rPr>
          <w:rFonts w:hint="eastAsia"/>
        </w:rPr>
        <w:t xml:space="preserve">이다. 이것은 </w:t>
      </w:r>
      <w:r>
        <w:t>OWLv2의 지연은 파라미터 규모가 아니라 텍스트 쿼리와의 cross-attention 매칭, 다중 스케일 앵커 처리, bounding box 회귀 등 grounding 연산 자체의 구조적 특성에서 비롯됨을 시사한다. fp16 양자화 적용 시 OWLv2의 지연이 1901.7ms에서 962.1ms로 약 절반 수준으로 감소하였는데, 이는 OWLv2 단계에 대한 경량화가 실질적인 효과를 가짐을 보여주는 근거이기도 하다.</w:t>
      </w:r>
    </w:p>
    <w:p w14:paraId="34ED2050" w14:textId="1A14521D" w:rsidR="00985319" w:rsidRDefault="00000000">
      <w:pPr>
        <w:spacing w:after="120" w:line="276" w:lineRule="auto"/>
        <w:jc w:val="both"/>
      </w:pPr>
      <w:r>
        <w:t xml:space="preserve">전체 파이프라인의 종단 지연은 fp32 기준 약 1.96초, fp16 기준 약 1.02초로 추정되며, 이는 전형적인 연속 제어 루프가 요구하는 수십 </w:t>
      </w:r>
      <w:proofErr w:type="spellStart"/>
      <w:r>
        <w:t>ms</w:t>
      </w:r>
      <w:proofErr w:type="spellEnd"/>
      <w:r>
        <w:t xml:space="preserve"> 수준의 실시간성에는 미치지 못한다. 다만 본 연구의 행동 공간은 연속적인 제어가 아니라 정지·직진·</w:t>
      </w:r>
      <w:proofErr w:type="spellStart"/>
      <w:r>
        <w:t>횡이동</w:t>
      </w:r>
      <w:proofErr w:type="spellEnd"/>
      <w:r>
        <w:t xml:space="preserve">·대각·회전으로 구성된 </w:t>
      </w:r>
      <w:proofErr w:type="spellStart"/>
      <w:r>
        <w:t>저주기</w:t>
      </w:r>
      <w:proofErr w:type="spellEnd"/>
      <w:r>
        <w:t xml:space="preserve"> 이산 행동 갱신 방식</w:t>
      </w:r>
      <w:r w:rsidR="0009236E">
        <w:rPr>
          <w:rFonts w:hint="eastAsia"/>
        </w:rPr>
        <w:t xml:space="preserve">이다. </w:t>
      </w:r>
      <w:r>
        <w:t>Table 3의 평균 스텝 수(10.2~18.6)를 고려할 때 초 단위의 단계별 지연은 목표 도달 과</w:t>
      </w:r>
      <w:r>
        <w:lastRenderedPageBreak/>
        <w:t>제 수행에 실용적으로 허용 가능한 수준이다. 따라서 본 연구의 지연시간은 '연속 제어 기준의 실시간성'이 아니라 '이산 행동 갱신 주기 기준의 허용 가능한 지연'</w:t>
      </w:r>
      <w:proofErr w:type="spellStart"/>
      <w:r>
        <w:t>으로</w:t>
      </w:r>
      <w:proofErr w:type="spellEnd"/>
      <w:r>
        <w:t xml:space="preserve"> 해석되어야 한다.</w:t>
      </w:r>
    </w:p>
    <w:p w14:paraId="07FD684B" w14:textId="54E7FDB8" w:rsidR="00985319" w:rsidRDefault="00000000">
      <w:pPr>
        <w:spacing w:after="120" w:line="276" w:lineRule="auto"/>
        <w:jc w:val="both"/>
      </w:pPr>
      <w:r>
        <w:t>본 결과는 향후 Raspberry Pi급</w:t>
      </w:r>
      <w:r w:rsidR="0009236E">
        <w:rPr>
          <w:rFonts w:hint="eastAsia"/>
        </w:rPr>
        <w:t xml:space="preserve">의 컴퓨팅 리소스가 </w:t>
      </w:r>
      <w:r>
        <w:t>저자원</w:t>
      </w:r>
      <w:r w:rsidR="0009236E">
        <w:rPr>
          <w:rFonts w:hint="eastAsia"/>
        </w:rPr>
        <w:t>인</w:t>
      </w:r>
      <w:r>
        <w:t xml:space="preserve"> 플랫폼으로의 이식 가능성에 대한 구체적인 시사점을 제공한다. 즉, OWLv2 </w:t>
      </w:r>
      <w:proofErr w:type="spellStart"/>
      <w:r>
        <w:t>그라운딩</w:t>
      </w:r>
      <w:proofErr w:type="spellEnd"/>
      <w:r>
        <w:t xml:space="preserve"> 단계에 대한 양자화(quantization) 또는 지식 증류(distillation)가 성공적으로 이루어질 경우, 전체 파이프라인의 지연 대부분을 차지하는 병목이 해소</w:t>
      </w:r>
      <w:r w:rsidR="0009236E">
        <w:rPr>
          <w:rFonts w:hint="eastAsia"/>
        </w:rPr>
        <w:t xml:space="preserve">된다. 이는 </w:t>
      </w:r>
      <w:proofErr w:type="spellStart"/>
      <w:r>
        <w:t>초저자원</w:t>
      </w:r>
      <w:proofErr w:type="spellEnd"/>
      <w:r>
        <w:t xml:space="preserve"> 플랫폼으로의 이식 가능성이 높아질 것으로 조건부로 판단할 수 있다. 다만 본 연구는 실제로 Raspberry Pi급 하드웨어 상에서의 이식을 실증한 것은 아니며, 이는 향후 연구로 남겨둔다.</w:t>
      </w:r>
    </w:p>
    <w:p w14:paraId="1F96C6D0" w14:textId="77777777" w:rsidR="00985319" w:rsidRDefault="00000000">
      <w:pPr>
        <w:pStyle w:val="2"/>
        <w:spacing w:before="240" w:after="140"/>
      </w:pPr>
      <w:r>
        <w:rPr>
          <w:b/>
          <w:bCs/>
          <w:sz w:val="23"/>
          <w:szCs w:val="23"/>
        </w:rPr>
        <w:t>3. Language Modality Attention Ablation</w:t>
      </w:r>
    </w:p>
    <w:p w14:paraId="7655CA90" w14:textId="593512FD" w:rsidR="00985319" w:rsidRDefault="00000000" w:rsidP="0009236E">
      <w:pPr>
        <w:spacing w:after="120" w:line="276" w:lineRule="auto"/>
        <w:ind w:firstLineChars="100" w:firstLine="210"/>
        <w:jc w:val="both"/>
      </w:pPr>
      <w:r>
        <w:t xml:space="preserve">본 파이프라인은 OWLv2에 입력되는 텍스트 프롬프트를 통해 구조적으로 언어 </w:t>
      </w:r>
      <w:proofErr w:type="spellStart"/>
      <w:r>
        <w:t>모달리티를</w:t>
      </w:r>
      <w:proofErr w:type="spellEnd"/>
      <w:r>
        <w:t xml:space="preserve"> 포함</w:t>
      </w:r>
      <w:r w:rsidR="0009236E">
        <w:rPr>
          <w:rFonts w:hint="eastAsia"/>
        </w:rPr>
        <w:t xml:space="preserve">한다. </w:t>
      </w:r>
      <w:r>
        <w:t xml:space="preserve">하지만 III장에서 서술한 바와 같이 이 프롬프트는 실험 전체에서 "gray basket"으로 고정되어 있다. 이러한 조건에서 언어 </w:t>
      </w:r>
      <w:proofErr w:type="spellStart"/>
      <w:r>
        <w:t>모달리티가</w:t>
      </w:r>
      <w:proofErr w:type="spellEnd"/>
      <w:r>
        <w:t xml:space="preserve"> 실제로 행동 결정에 기여하는지를 확인하기 위해, 별도의 실험을 통해 vision 토큰과 text 토큰 각각의 attention 기여도를 분해 측정하였다. 측정 결과는 Table 5와 같다.</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4700"/>
      </w:tblGrid>
      <w:tr w:rsidR="00985319" w14:paraId="387495FA" w14:textId="77777777">
        <w:tc>
          <w:tcPr>
            <w:tcW w:w="3500" w:type="dxa"/>
            <w:shd w:val="clear" w:color="auto" w:fill="D9E2F3"/>
            <w:tcMar>
              <w:top w:w="60" w:type="dxa"/>
              <w:left w:w="80" w:type="dxa"/>
              <w:bottom w:w="60" w:type="dxa"/>
              <w:right w:w="80" w:type="dxa"/>
            </w:tcMar>
            <w:vAlign w:val="center"/>
          </w:tcPr>
          <w:p w14:paraId="5448EE92" w14:textId="77777777" w:rsidR="00985319" w:rsidRDefault="00000000">
            <w:pPr>
              <w:jc w:val="center"/>
            </w:pPr>
            <w:proofErr w:type="spellStart"/>
            <w:r>
              <w:rPr>
                <w:b/>
                <w:bCs/>
                <w:sz w:val="19"/>
                <w:szCs w:val="19"/>
              </w:rPr>
              <w:t>모달리티</w:t>
            </w:r>
            <w:proofErr w:type="spellEnd"/>
          </w:p>
        </w:tc>
        <w:tc>
          <w:tcPr>
            <w:tcW w:w="4700" w:type="dxa"/>
            <w:shd w:val="clear" w:color="auto" w:fill="D9E2F3"/>
            <w:tcMar>
              <w:top w:w="60" w:type="dxa"/>
              <w:left w:w="80" w:type="dxa"/>
              <w:bottom w:w="60" w:type="dxa"/>
              <w:right w:w="80" w:type="dxa"/>
            </w:tcMar>
            <w:vAlign w:val="center"/>
          </w:tcPr>
          <w:p w14:paraId="0CF54569" w14:textId="77777777" w:rsidR="00985319" w:rsidRDefault="00000000">
            <w:pPr>
              <w:jc w:val="center"/>
            </w:pPr>
            <w:r>
              <w:rPr>
                <w:b/>
                <w:bCs/>
                <w:sz w:val="19"/>
                <w:szCs w:val="19"/>
              </w:rPr>
              <w:t>Attention 기여도</w:t>
            </w:r>
          </w:p>
        </w:tc>
      </w:tr>
      <w:tr w:rsidR="00985319" w14:paraId="17F240A6" w14:textId="77777777">
        <w:tc>
          <w:tcPr>
            <w:tcW w:w="3500" w:type="dxa"/>
            <w:tcMar>
              <w:top w:w="60" w:type="dxa"/>
              <w:left w:w="80" w:type="dxa"/>
              <w:bottom w:w="60" w:type="dxa"/>
              <w:right w:w="80" w:type="dxa"/>
            </w:tcMar>
            <w:vAlign w:val="center"/>
          </w:tcPr>
          <w:p w14:paraId="6BAA6093" w14:textId="77777777" w:rsidR="00985319" w:rsidRDefault="00000000">
            <w:pPr>
              <w:jc w:val="center"/>
            </w:pPr>
            <w:r>
              <w:rPr>
                <w:sz w:val="19"/>
                <w:szCs w:val="19"/>
              </w:rPr>
              <w:t>Vision 토큰</w:t>
            </w:r>
          </w:p>
        </w:tc>
        <w:tc>
          <w:tcPr>
            <w:tcW w:w="4700" w:type="dxa"/>
            <w:tcMar>
              <w:top w:w="60" w:type="dxa"/>
              <w:left w:w="80" w:type="dxa"/>
              <w:bottom w:w="60" w:type="dxa"/>
              <w:right w:w="80" w:type="dxa"/>
            </w:tcMar>
            <w:vAlign w:val="center"/>
          </w:tcPr>
          <w:p w14:paraId="0247CF8F" w14:textId="77777777" w:rsidR="00985319" w:rsidRDefault="00000000">
            <w:pPr>
              <w:jc w:val="center"/>
            </w:pPr>
            <w:r>
              <w:rPr>
                <w:sz w:val="19"/>
                <w:szCs w:val="19"/>
              </w:rPr>
              <w:t>~100.000%</w:t>
            </w:r>
          </w:p>
        </w:tc>
      </w:tr>
      <w:tr w:rsidR="00985319" w14:paraId="6E74CC7E" w14:textId="77777777">
        <w:tc>
          <w:tcPr>
            <w:tcW w:w="3500" w:type="dxa"/>
            <w:tcMar>
              <w:top w:w="60" w:type="dxa"/>
              <w:left w:w="80" w:type="dxa"/>
              <w:bottom w:w="60" w:type="dxa"/>
              <w:right w:w="80" w:type="dxa"/>
            </w:tcMar>
            <w:vAlign w:val="center"/>
          </w:tcPr>
          <w:p w14:paraId="43A6CD6A" w14:textId="77777777" w:rsidR="00985319" w:rsidRDefault="00000000">
            <w:pPr>
              <w:jc w:val="center"/>
            </w:pPr>
            <w:r>
              <w:rPr>
                <w:sz w:val="19"/>
                <w:szCs w:val="19"/>
              </w:rPr>
              <w:t>Text 토큰</w:t>
            </w:r>
          </w:p>
        </w:tc>
        <w:tc>
          <w:tcPr>
            <w:tcW w:w="4700" w:type="dxa"/>
            <w:tcMar>
              <w:top w:w="60" w:type="dxa"/>
              <w:left w:w="80" w:type="dxa"/>
              <w:bottom w:w="60" w:type="dxa"/>
              <w:right w:w="80" w:type="dxa"/>
            </w:tcMar>
            <w:vAlign w:val="center"/>
          </w:tcPr>
          <w:p w14:paraId="71233352" w14:textId="77777777" w:rsidR="00985319" w:rsidRDefault="00000000">
            <w:pPr>
              <w:jc w:val="center"/>
            </w:pPr>
            <w:r>
              <w:rPr>
                <w:sz w:val="19"/>
                <w:szCs w:val="19"/>
              </w:rPr>
              <w:t>0.000%</w:t>
            </w:r>
          </w:p>
        </w:tc>
      </w:tr>
    </w:tbl>
    <w:p w14:paraId="11D5F9C8" w14:textId="77777777" w:rsidR="00985319" w:rsidRDefault="00000000">
      <w:pPr>
        <w:spacing w:before="80" w:after="160"/>
        <w:jc w:val="center"/>
      </w:pPr>
      <w:r>
        <w:rPr>
          <w:i/>
          <w:iCs/>
          <w:sz w:val="18"/>
          <w:szCs w:val="18"/>
        </w:rPr>
        <w:t>Table 5. Modality-wise attention contribution to the action decision (V5 ablation)</w:t>
      </w:r>
    </w:p>
    <w:p w14:paraId="58DC38CF" w14:textId="77777777" w:rsidR="00985319" w:rsidRDefault="00000000">
      <w:pPr>
        <w:spacing w:after="120" w:line="276" w:lineRule="auto"/>
        <w:jc w:val="both"/>
      </w:pPr>
      <w:r>
        <w:t xml:space="preserve">Table 5의 결과는 text 토큰의 attention 기여도가 0.000%로 확정되어, 현재 실험 조건에서는 언어 </w:t>
      </w:r>
      <w:proofErr w:type="spellStart"/>
      <w:r>
        <w:t>모달리티가</w:t>
      </w:r>
      <w:proofErr w:type="spellEnd"/>
      <w:r>
        <w:t xml:space="preserve"> 행동 결정에 실질적으로 기여하지 않음을 보여준다. 이는 텍스트 프롬프트가 매 에피소드마다 동일하게 고정되어 있어, 모델이 사실상 시각 정보만으로 목표를 식별하도록 학습되었기 때문으로 해석된다. 이 결과는 본 논문이 제안하는 파이프라인을 구조적으로는 VLA(Vision-Language-Action)로 명명하되, 실험적으로 검증된 것은 언어 조건화가 아니라 시각 grounding에 기반한 목표 도달 행동이라는 점을 명확히 한다. 따라서 본 연구는 이 결과를 한계점으로 명시하며, 텍스트 프롬프트를 다양화하여 언어 </w:t>
      </w:r>
      <w:proofErr w:type="spellStart"/>
      <w:r>
        <w:t>모달리티의</w:t>
      </w:r>
      <w:proofErr w:type="spellEnd"/>
      <w:r>
        <w:t xml:space="preserve"> 실질적 기여를 검증하는 것을 후속 연구로 제시한다.</w:t>
      </w:r>
    </w:p>
    <w:p w14:paraId="137C3E29" w14:textId="77777777" w:rsidR="00985319" w:rsidRDefault="00000000">
      <w:pPr>
        <w:pStyle w:val="1"/>
        <w:spacing w:before="240" w:after="140"/>
      </w:pPr>
      <w:r>
        <w:rPr>
          <w:b/>
          <w:bCs/>
          <w:sz w:val="26"/>
          <w:szCs w:val="26"/>
        </w:rPr>
        <w:t>V. Conclusions</w:t>
      </w:r>
    </w:p>
    <w:p w14:paraId="20696005" w14:textId="77777777" w:rsidR="00985319" w:rsidRDefault="00000000">
      <w:pPr>
        <w:spacing w:after="120" w:line="276" w:lineRule="auto"/>
        <w:jc w:val="both"/>
      </w:pPr>
      <w:r>
        <w:t xml:space="preserve">본 논문은 클라우드 기반 대형 VLM에 의존하는 기존 Mobility VLA 계열 접근과 달리, 서로 다른 grounding 특성을 가진 두 개의 frozen 시각-언어 인코더(OWLv2, Kosmos-2)를 경량 projection으로 융합하고 소형 MLP 행동 헤드로 이산 행동을 직접 출력하는, 완전히 </w:t>
      </w:r>
      <w:proofErr w:type="spellStart"/>
      <w:r>
        <w:t>온디바이스로</w:t>
      </w:r>
      <w:proofErr w:type="spellEnd"/>
      <w:r>
        <w:t xml:space="preserve"> 동작하는 </w:t>
      </w:r>
      <w:r>
        <w:lastRenderedPageBreak/>
        <w:t>경량 목표 지향 주행 파이프라인을 제안하였다. 본 연구의 주요 공헌은 다음과 같이 요약된다.</w:t>
      </w:r>
    </w:p>
    <w:p w14:paraId="05957158" w14:textId="5B2BE050" w:rsidR="00985319" w:rsidRDefault="00000000">
      <w:pPr>
        <w:spacing w:after="120" w:line="276" w:lineRule="auto"/>
        <w:jc w:val="both"/>
      </w:pPr>
      <w:r>
        <w:t>첫째, 이종 grounding 인코더 융합 구조를 제안하고, 클라우드 VLM이나 사전 투어·맵 없이 고정된 목표 지점에 대해 89.0%의 목표 도달 성공률을 달성</w:t>
      </w:r>
      <w:r w:rsidR="0009236E">
        <w:rPr>
          <w:rFonts w:hint="eastAsia"/>
        </w:rPr>
        <w:t>하였다. 이는</w:t>
      </w:r>
      <w:r>
        <w:t xml:space="preserve"> 대형 VLM 기반 접근과 대등한 실용적 성능을 훨씬 </w:t>
      </w:r>
      <w:proofErr w:type="spellStart"/>
      <w:r>
        <w:t>경량화된</w:t>
      </w:r>
      <w:proofErr w:type="spellEnd"/>
      <w:r>
        <w:t xml:space="preserve"> 구조로 확보할 수 있음을 실기 실험으로 실증하였다.</w:t>
      </w:r>
    </w:p>
    <w:p w14:paraId="5129E20F" w14:textId="77777777" w:rsidR="00985319" w:rsidRDefault="00000000">
      <w:pPr>
        <w:spacing w:after="120" w:line="276" w:lineRule="auto"/>
        <w:jc w:val="both"/>
      </w:pPr>
      <w:r>
        <w:t xml:space="preserve">둘째, 파이프라인 구성요소별 지연시간을 분해 측정하여, 전체 추론 지연의 약 97%(fp32 기준)가 파라미터 수가 더 적은 OWLv2 그라운딩 단계에서 발생함을 규명하였다. 이는 파라미터 수와 추론 지연이 비례하지 않는다는 </w:t>
      </w:r>
      <w:proofErr w:type="spellStart"/>
      <w:r>
        <w:t>반직관적</w:t>
      </w:r>
      <w:proofErr w:type="spellEnd"/>
      <w:r>
        <w:t xml:space="preserve"> 발견이며, 향후 경량화 노력이 집중되어야 할 구체적 지점을 데이터에 기반하여 제시한다.</w:t>
      </w:r>
    </w:p>
    <w:p w14:paraId="4ED22FEA" w14:textId="77777777" w:rsidR="00985319" w:rsidRDefault="00000000">
      <w:pPr>
        <w:spacing w:after="120" w:line="276" w:lineRule="auto"/>
        <w:jc w:val="both"/>
      </w:pPr>
      <w:r>
        <w:t>셋째, 본 시스템이 취하는 이산 행동 갱신 방식의 특성상, 초 단위의 단계별 지연이 실시간 연속 제어 기준으로는 부족하더라도 목표 도달 과제 수행에는 실용적으로 허용 가능함을 논증하였다.</w:t>
      </w:r>
    </w:p>
    <w:p w14:paraId="7085155F" w14:textId="77777777" w:rsidR="00985319" w:rsidRDefault="00000000">
      <w:pPr>
        <w:spacing w:after="120" w:line="276" w:lineRule="auto"/>
        <w:jc w:val="both"/>
      </w:pPr>
      <w:r>
        <w:t xml:space="preserve">넷째, OWLv2 </w:t>
      </w:r>
      <w:proofErr w:type="spellStart"/>
      <w:r>
        <w:t>그라운딩</w:t>
      </w:r>
      <w:proofErr w:type="spellEnd"/>
      <w:r>
        <w:t xml:space="preserve"> 단계에 대한 양자화·증류가 성공적으로 이루어질 경우 Raspberry Pi급 </w:t>
      </w:r>
      <w:proofErr w:type="spellStart"/>
      <w:r>
        <w:t>초저자원</w:t>
      </w:r>
      <w:proofErr w:type="spellEnd"/>
      <w:r>
        <w:t xml:space="preserve"> 플랫폼으로의 이식 가능성이 높아질 것이라는 조건부 방향성을 지연시간 분해 결과에 근거하여 제시하였다. 이는 실제 이식을 실증한 것이 아니라, 이식 가능성을 좌우하는 최적화 지점을 규명한 것임을 명시한다.</w:t>
      </w:r>
    </w:p>
    <w:p w14:paraId="3C91D6E5" w14:textId="039F6072" w:rsidR="00985319" w:rsidRDefault="00000000">
      <w:pPr>
        <w:spacing w:after="120" w:line="276" w:lineRule="auto"/>
        <w:jc w:val="both"/>
      </w:pPr>
      <w:r>
        <w:t xml:space="preserve">다섯째, 파이프라인 구성요소별 학습 상태(frozen/학습)를 명확히 규명하고, attention 기반 ablation을 통해 현재 실험 조건에서 언어 </w:t>
      </w:r>
      <w:proofErr w:type="spellStart"/>
      <w:r>
        <w:t>모달리티의</w:t>
      </w:r>
      <w:proofErr w:type="spellEnd"/>
      <w:r>
        <w:t xml:space="preserve"> 행동 결정 기여도가 0.000%임을 정량적으로 확인</w:t>
      </w:r>
      <w:r w:rsidR="0009236E">
        <w:rPr>
          <w:rFonts w:hint="eastAsia"/>
        </w:rPr>
        <w:t>하였다. 이로</w:t>
      </w:r>
      <w:r>
        <w:t>써, 본 파이프라인이 구조적으로는 VLA이나 실험적으로는 시각 grounding에 기반한 목표 도달 행동임을 투명하게 보고하였다.</w:t>
      </w:r>
    </w:p>
    <w:p w14:paraId="0B9111A3" w14:textId="29D2BAFF" w:rsidR="0036189C" w:rsidRDefault="0036189C" w:rsidP="0036189C">
      <w:pPr>
        <w:pStyle w:val="1"/>
        <w:spacing w:before="240" w:after="140"/>
        <w:rPr>
          <w:rFonts w:hint="eastAsia"/>
        </w:rPr>
      </w:pPr>
      <w:r>
        <w:rPr>
          <w:b/>
          <w:bCs/>
          <w:sz w:val="26"/>
          <w:szCs w:val="26"/>
        </w:rPr>
        <w:t>V</w:t>
      </w:r>
      <w:r>
        <w:rPr>
          <w:rFonts w:hint="eastAsia"/>
          <w:b/>
          <w:bCs/>
          <w:sz w:val="26"/>
          <w:szCs w:val="26"/>
        </w:rPr>
        <w:t>I</w:t>
      </w:r>
      <w:r>
        <w:rPr>
          <w:b/>
          <w:bCs/>
          <w:sz w:val="26"/>
          <w:szCs w:val="26"/>
        </w:rPr>
        <w:t xml:space="preserve">. </w:t>
      </w:r>
      <w:r>
        <w:rPr>
          <w:rFonts w:hint="eastAsia"/>
          <w:b/>
          <w:bCs/>
          <w:sz w:val="26"/>
          <w:szCs w:val="26"/>
        </w:rPr>
        <w:t>Future Work</w:t>
      </w:r>
    </w:p>
    <w:p w14:paraId="693AB079" w14:textId="77777777" w:rsidR="0036189C" w:rsidRDefault="0036189C">
      <w:pPr>
        <w:spacing w:after="120" w:line="276" w:lineRule="auto"/>
        <w:jc w:val="both"/>
      </w:pPr>
    </w:p>
    <w:p w14:paraId="41EDF2EC" w14:textId="1FBEC5E6" w:rsidR="00985319" w:rsidRDefault="00000000">
      <w:pPr>
        <w:spacing w:after="120" w:line="276" w:lineRule="auto"/>
        <w:jc w:val="both"/>
      </w:pPr>
      <w:r>
        <w:t xml:space="preserve">본 연구는 다음과 같은 한계를 가진다. 첫째, 본 연구는 사전에 정의된 5개의 고정 목표 지점에 대한 목표 도달만을 다루며, 학습 시 제시되지 않은 물체나 표현에 대한 zero-shot 일반화는 지원하지 않는다. 둘째, 사전 투어 영상이나 맵 없이 임의의 새로운 환경에서 즉시 동작하는 tour-free/map-free 내비게이션 역시 지원하지 않는다. 셋째, 좌우 목표 지점 간 관찰된 성능 비대칭의 근본 원인을 정량적으로 규명하지 못하였다. 넷째, </w:t>
      </w:r>
      <w:r w:rsidR="0036189C">
        <w:rPr>
          <w:rFonts w:hint="eastAsia"/>
        </w:rPr>
        <w:t xml:space="preserve">라즈베리 파이 같은 </w:t>
      </w:r>
      <w:proofErr w:type="spellStart"/>
      <w:r>
        <w:t>초저자원</w:t>
      </w:r>
      <w:proofErr w:type="spellEnd"/>
      <w:r>
        <w:t xml:space="preserve"> 플랫폼으로의 실제 이식 및 실측은 수행되지 않았다. 다섯째, 텍스트 프롬프트가 "gray basket"으로 고정되어 있어 언어 </w:t>
      </w:r>
      <w:proofErr w:type="spellStart"/>
      <w:r>
        <w:t>모달리티의</w:t>
      </w:r>
      <w:proofErr w:type="spellEnd"/>
      <w:r>
        <w:t xml:space="preserve"> 실질적 기여가 검증되지 않았으며, 이는 Table 5의 attention ablation 결과(text 기여도 0.000%)로 뒷받침된다.</w:t>
      </w:r>
    </w:p>
    <w:p w14:paraId="608D1881" w14:textId="77777777" w:rsidR="00985319" w:rsidRDefault="00000000">
      <w:pPr>
        <w:spacing w:after="120" w:line="276" w:lineRule="auto"/>
        <w:jc w:val="both"/>
      </w:pPr>
      <w:r>
        <w:t xml:space="preserve">향후 연구에서는 OWLv2 </w:t>
      </w:r>
      <w:proofErr w:type="spellStart"/>
      <w:r>
        <w:t>그라운딩</w:t>
      </w:r>
      <w:proofErr w:type="spellEnd"/>
      <w:r>
        <w:t xml:space="preserve"> 단계에 대한 양자화 및 지식 증류를 통한 경량화, Raspberry Pi 및 Edge AI 가속기(Coral, Hailo 등) 상에서의 실제 이식과 벤치마크, 좌우 비대칭 현상의 원인 규</w:t>
      </w:r>
      <w:r>
        <w:lastRenderedPageBreak/>
        <w:t xml:space="preserve">명을 위한 추가 ablation 연구, 그리고 텍스트 프롬프트를 다양화하여 언어 </w:t>
      </w:r>
      <w:proofErr w:type="spellStart"/>
      <w:r>
        <w:t>모달리티가</w:t>
      </w:r>
      <w:proofErr w:type="spellEnd"/>
      <w:r>
        <w:t xml:space="preserve"> 실질적으로 기여하는 제한적 zero-shot 일반화로 확장하는 방안을 다룰 계획이다.</w:t>
      </w:r>
    </w:p>
    <w:p w14:paraId="1FF205BA" w14:textId="77777777" w:rsidR="00985319" w:rsidRDefault="00000000">
      <w:pPr>
        <w:pStyle w:val="1"/>
        <w:spacing w:before="240" w:after="140"/>
      </w:pPr>
      <w:r>
        <w:rPr>
          <w:b/>
          <w:bCs/>
          <w:sz w:val="26"/>
          <w:szCs w:val="26"/>
        </w:rPr>
        <w:t>REFERENCES</w:t>
      </w:r>
    </w:p>
    <w:p w14:paraId="22D26386" w14:textId="77777777" w:rsidR="00985319" w:rsidRDefault="00000000">
      <w:pPr>
        <w:spacing w:after="120" w:line="276" w:lineRule="auto"/>
        <w:jc w:val="both"/>
      </w:pPr>
      <w:r>
        <w:rPr>
          <w:sz w:val="19"/>
          <w:szCs w:val="19"/>
        </w:rPr>
        <w:t xml:space="preserve">[1] D. Shah, M. Equi, N. Sundaresan, F. Xia, F. Xia, C. Fu, A. Zeng, J. Tompson, C. Sun, D. Sadigh, J. Vasquez, K. Xu, T. Zhang, S. Levine, and Q. Vuong, "Mobility VLA: Multimodal Instruction Navigation with Long-Context VLMs and Topological Graphs," </w:t>
      </w:r>
      <w:proofErr w:type="spellStart"/>
      <w:r>
        <w:rPr>
          <w:sz w:val="19"/>
          <w:szCs w:val="19"/>
        </w:rPr>
        <w:t>arXiv</w:t>
      </w:r>
      <w:proofErr w:type="spellEnd"/>
      <w:r>
        <w:rPr>
          <w:sz w:val="19"/>
          <w:szCs w:val="19"/>
        </w:rPr>
        <w:t xml:space="preserve"> preprint arXiv:2407.07775, 2024.</w:t>
      </w:r>
    </w:p>
    <w:p w14:paraId="7C40D2EF" w14:textId="77777777" w:rsidR="00985319" w:rsidRDefault="00000000">
      <w:pPr>
        <w:spacing w:after="120" w:line="276" w:lineRule="auto"/>
        <w:jc w:val="both"/>
      </w:pPr>
      <w:r>
        <w:rPr>
          <w:sz w:val="19"/>
          <w:szCs w:val="19"/>
        </w:rPr>
        <w:t xml:space="preserve">[2] M. Shukor, D. Aubakirova, F. Capuano, P. </w:t>
      </w:r>
      <w:proofErr w:type="spellStart"/>
      <w:r>
        <w:rPr>
          <w:sz w:val="19"/>
          <w:szCs w:val="19"/>
        </w:rPr>
        <w:t>Kooijmans</w:t>
      </w:r>
      <w:proofErr w:type="spellEnd"/>
      <w:r>
        <w:rPr>
          <w:sz w:val="19"/>
          <w:szCs w:val="19"/>
        </w:rPr>
        <w:t xml:space="preserve">, S. Palma, A. </w:t>
      </w:r>
      <w:proofErr w:type="spellStart"/>
      <w:r>
        <w:rPr>
          <w:sz w:val="19"/>
          <w:szCs w:val="19"/>
        </w:rPr>
        <w:t>Zouitine</w:t>
      </w:r>
      <w:proofErr w:type="spellEnd"/>
      <w:r>
        <w:rPr>
          <w:sz w:val="19"/>
          <w:szCs w:val="19"/>
        </w:rPr>
        <w:t xml:space="preserve">, M. </w:t>
      </w:r>
      <w:proofErr w:type="spellStart"/>
      <w:r>
        <w:rPr>
          <w:sz w:val="19"/>
          <w:szCs w:val="19"/>
        </w:rPr>
        <w:t>Aractingi</w:t>
      </w:r>
      <w:proofErr w:type="spellEnd"/>
      <w:r>
        <w:rPr>
          <w:sz w:val="19"/>
          <w:szCs w:val="19"/>
        </w:rPr>
        <w:t xml:space="preserve">, C. Pascal, M. Russi, A. Marafioti, S. Alibert, M. Cord, T. Wolf, and R. </w:t>
      </w:r>
      <w:proofErr w:type="spellStart"/>
      <w:r>
        <w:rPr>
          <w:sz w:val="19"/>
          <w:szCs w:val="19"/>
        </w:rPr>
        <w:t>Cadène</w:t>
      </w:r>
      <w:proofErr w:type="spellEnd"/>
      <w:r>
        <w:rPr>
          <w:sz w:val="19"/>
          <w:szCs w:val="19"/>
        </w:rPr>
        <w:t>, "</w:t>
      </w:r>
      <w:proofErr w:type="spellStart"/>
      <w:r>
        <w:rPr>
          <w:sz w:val="19"/>
          <w:szCs w:val="19"/>
        </w:rPr>
        <w:t>SmolVLA</w:t>
      </w:r>
      <w:proofErr w:type="spellEnd"/>
      <w:r>
        <w:rPr>
          <w:sz w:val="19"/>
          <w:szCs w:val="19"/>
        </w:rPr>
        <w:t xml:space="preserve">: A Vision-Language-Action Model for Affordable and Efficient Robotics," </w:t>
      </w:r>
      <w:proofErr w:type="spellStart"/>
      <w:r>
        <w:rPr>
          <w:sz w:val="19"/>
          <w:szCs w:val="19"/>
        </w:rPr>
        <w:t>arXiv</w:t>
      </w:r>
      <w:proofErr w:type="spellEnd"/>
      <w:r>
        <w:rPr>
          <w:sz w:val="19"/>
          <w:szCs w:val="19"/>
        </w:rPr>
        <w:t xml:space="preserve"> preprint arXiv:2506.01844, 2025.</w:t>
      </w:r>
    </w:p>
    <w:p w14:paraId="5DE9110F" w14:textId="77777777" w:rsidR="00985319" w:rsidRDefault="00000000">
      <w:pPr>
        <w:spacing w:after="120" w:line="276" w:lineRule="auto"/>
        <w:jc w:val="both"/>
      </w:pPr>
      <w:r>
        <w:rPr>
          <w:sz w:val="19"/>
          <w:szCs w:val="19"/>
        </w:rPr>
        <w:t xml:space="preserve">[3] ESANN 2025, "Open-Vocabulary Robotic Object Manipulation </w:t>
      </w:r>
      <w:proofErr w:type="gramStart"/>
      <w:r>
        <w:rPr>
          <w:sz w:val="19"/>
          <w:szCs w:val="19"/>
        </w:rPr>
        <w:t>using</w:t>
      </w:r>
      <w:proofErr w:type="gramEnd"/>
      <w:r>
        <w:rPr>
          <w:sz w:val="19"/>
          <w:szCs w:val="19"/>
        </w:rPr>
        <w:t xml:space="preserve"> Foundation Models," Proc. of ESANN 2025, 2025.</w:t>
      </w:r>
    </w:p>
    <w:p w14:paraId="51405E90" w14:textId="77777777" w:rsidR="00985319" w:rsidRDefault="00000000">
      <w:pPr>
        <w:spacing w:after="120" w:line="276" w:lineRule="auto"/>
        <w:jc w:val="both"/>
      </w:pPr>
      <w:r>
        <w:rPr>
          <w:sz w:val="19"/>
          <w:szCs w:val="19"/>
        </w:rPr>
        <w:t xml:space="preserve">[4] M. </w:t>
      </w:r>
      <w:proofErr w:type="spellStart"/>
      <w:r>
        <w:rPr>
          <w:sz w:val="19"/>
          <w:szCs w:val="19"/>
        </w:rPr>
        <w:t>Minderer</w:t>
      </w:r>
      <w:proofErr w:type="spellEnd"/>
      <w:r>
        <w:rPr>
          <w:sz w:val="19"/>
          <w:szCs w:val="19"/>
        </w:rPr>
        <w:t xml:space="preserve">, A. Gritsenko, and N. </w:t>
      </w:r>
      <w:proofErr w:type="spellStart"/>
      <w:r>
        <w:rPr>
          <w:sz w:val="19"/>
          <w:szCs w:val="19"/>
        </w:rPr>
        <w:t>Houlsby</w:t>
      </w:r>
      <w:proofErr w:type="spellEnd"/>
      <w:r>
        <w:rPr>
          <w:sz w:val="19"/>
          <w:szCs w:val="19"/>
        </w:rPr>
        <w:t xml:space="preserve">, "Scaling Open-Vocabulary Object Detection," </w:t>
      </w:r>
      <w:proofErr w:type="spellStart"/>
      <w:r>
        <w:rPr>
          <w:sz w:val="19"/>
          <w:szCs w:val="19"/>
        </w:rPr>
        <w:t>arXiv</w:t>
      </w:r>
      <w:proofErr w:type="spellEnd"/>
      <w:r>
        <w:rPr>
          <w:sz w:val="19"/>
          <w:szCs w:val="19"/>
        </w:rPr>
        <w:t xml:space="preserve"> preprint arXiv:2306.09683, 2023.</w:t>
      </w:r>
    </w:p>
    <w:p w14:paraId="2D78ACA8" w14:textId="77777777" w:rsidR="00985319" w:rsidRDefault="00000000">
      <w:pPr>
        <w:spacing w:after="120" w:line="276" w:lineRule="auto"/>
        <w:jc w:val="both"/>
      </w:pPr>
      <w:r>
        <w:rPr>
          <w:sz w:val="19"/>
          <w:szCs w:val="19"/>
        </w:rPr>
        <w:t xml:space="preserve">[5] Z. Peng, W. Wang, L. Dong, Y. Hao, S. Huang, S. Ma, and F. Wei, "Kosmos-2: Grounding Multimodal Large Language Models to the World," </w:t>
      </w:r>
      <w:proofErr w:type="spellStart"/>
      <w:r>
        <w:rPr>
          <w:sz w:val="19"/>
          <w:szCs w:val="19"/>
        </w:rPr>
        <w:t>arXiv</w:t>
      </w:r>
      <w:proofErr w:type="spellEnd"/>
      <w:r>
        <w:rPr>
          <w:sz w:val="19"/>
          <w:szCs w:val="19"/>
        </w:rPr>
        <w:t xml:space="preserve"> preprint arXiv:2306.14824, 2023.</w:t>
      </w:r>
    </w:p>
    <w:p w14:paraId="0984638E" w14:textId="77777777" w:rsidR="00985319" w:rsidRDefault="00000000">
      <w:pPr>
        <w:spacing w:after="120" w:line="276" w:lineRule="auto"/>
        <w:jc w:val="both"/>
      </w:pPr>
      <w:r>
        <w:rPr>
          <w:sz w:val="19"/>
          <w:szCs w:val="19"/>
        </w:rPr>
        <w:t xml:space="preserve">[6] K. Black, N. Brown, D. </w:t>
      </w:r>
      <w:proofErr w:type="spellStart"/>
      <w:r>
        <w:rPr>
          <w:sz w:val="19"/>
          <w:szCs w:val="19"/>
        </w:rPr>
        <w:t>Driess</w:t>
      </w:r>
      <w:proofErr w:type="spellEnd"/>
      <w:r>
        <w:rPr>
          <w:sz w:val="19"/>
          <w:szCs w:val="19"/>
        </w:rPr>
        <w:t xml:space="preserve">, A. Esmail, M. Equi, C. Finn, N. </w:t>
      </w:r>
      <w:proofErr w:type="spellStart"/>
      <w:r>
        <w:rPr>
          <w:sz w:val="19"/>
          <w:szCs w:val="19"/>
        </w:rPr>
        <w:t>Fusai</w:t>
      </w:r>
      <w:proofErr w:type="spellEnd"/>
      <w:r>
        <w:rPr>
          <w:sz w:val="19"/>
          <w:szCs w:val="19"/>
        </w:rPr>
        <w:t xml:space="preserve">, L. Groom, K. Hausman, B. </w:t>
      </w:r>
      <w:proofErr w:type="spellStart"/>
      <w:r>
        <w:rPr>
          <w:sz w:val="19"/>
          <w:szCs w:val="19"/>
        </w:rPr>
        <w:t>Ichter</w:t>
      </w:r>
      <w:proofErr w:type="spellEnd"/>
      <w:r>
        <w:rPr>
          <w:sz w:val="19"/>
          <w:szCs w:val="19"/>
        </w:rPr>
        <w:t xml:space="preserve">, S. Jakubczak, T. Jones, L. Ke, S. Levine, A. Li-Bell, M. </w:t>
      </w:r>
      <w:proofErr w:type="spellStart"/>
      <w:r>
        <w:rPr>
          <w:sz w:val="19"/>
          <w:szCs w:val="19"/>
        </w:rPr>
        <w:t>Mothukuri</w:t>
      </w:r>
      <w:proofErr w:type="spellEnd"/>
      <w:r>
        <w:rPr>
          <w:sz w:val="19"/>
          <w:szCs w:val="19"/>
        </w:rPr>
        <w:t xml:space="preserve">, S. Nair, K. </w:t>
      </w:r>
      <w:proofErr w:type="spellStart"/>
      <w:r>
        <w:rPr>
          <w:sz w:val="19"/>
          <w:szCs w:val="19"/>
        </w:rPr>
        <w:t>Pertsch</w:t>
      </w:r>
      <w:proofErr w:type="spellEnd"/>
      <w:r>
        <w:rPr>
          <w:sz w:val="19"/>
          <w:szCs w:val="19"/>
        </w:rPr>
        <w:t xml:space="preserve">, L. X. Shi, J. Tanner, Q. Vuong, A. Walling, H. Wang, and U. Zhilinsky, "π0: A Vision-Language-Action Flow Model for General Robot Control," </w:t>
      </w:r>
      <w:proofErr w:type="spellStart"/>
      <w:r>
        <w:rPr>
          <w:sz w:val="19"/>
          <w:szCs w:val="19"/>
        </w:rPr>
        <w:t>arXiv</w:t>
      </w:r>
      <w:proofErr w:type="spellEnd"/>
      <w:r>
        <w:rPr>
          <w:sz w:val="19"/>
          <w:szCs w:val="19"/>
        </w:rPr>
        <w:t xml:space="preserve"> preprint arXiv:2410.24164, 2024.</w:t>
      </w:r>
    </w:p>
    <w:p w14:paraId="36EBECBE" w14:textId="77777777" w:rsidR="00985319" w:rsidRDefault="00000000">
      <w:pPr>
        <w:spacing w:after="120" w:line="276" w:lineRule="auto"/>
        <w:jc w:val="both"/>
      </w:pPr>
      <w:r>
        <w:rPr>
          <w:sz w:val="19"/>
          <w:szCs w:val="19"/>
        </w:rPr>
        <w:t>[7] NVIDIA, "Jetson Orin NX Series Technical Specifications," NVIDIA Developer Documentation, https://developer.nvidia.com/embedded/jetson-orin, 2026.</w:t>
      </w:r>
    </w:p>
    <w:sectPr w:rsidR="00985319">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850B6" w14:textId="77777777" w:rsidR="009C3C15" w:rsidRDefault="009C3C15" w:rsidP="001D7BB4">
      <w:r>
        <w:separator/>
      </w:r>
    </w:p>
  </w:endnote>
  <w:endnote w:type="continuationSeparator" w:id="0">
    <w:p w14:paraId="003A013E" w14:textId="77777777" w:rsidR="009C3C15" w:rsidRDefault="009C3C15" w:rsidP="001D7B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84117" w14:textId="77777777" w:rsidR="009C3C15" w:rsidRDefault="009C3C15" w:rsidP="001D7BB4">
      <w:r>
        <w:separator/>
      </w:r>
    </w:p>
  </w:footnote>
  <w:footnote w:type="continuationSeparator" w:id="0">
    <w:p w14:paraId="620ABBE0" w14:textId="77777777" w:rsidR="009C3C15" w:rsidRDefault="009C3C15" w:rsidP="001D7B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C8149A"/>
    <w:multiLevelType w:val="hybridMultilevel"/>
    <w:tmpl w:val="2A92ACA6"/>
    <w:lvl w:ilvl="0" w:tplc="C7E674F8">
      <w:start w:val="1"/>
      <w:numFmt w:val="bullet"/>
      <w:lvlText w:val="●"/>
      <w:lvlJc w:val="left"/>
      <w:pPr>
        <w:ind w:left="720" w:hanging="360"/>
      </w:pPr>
    </w:lvl>
    <w:lvl w:ilvl="1" w:tplc="F19ECF88">
      <w:start w:val="1"/>
      <w:numFmt w:val="bullet"/>
      <w:lvlText w:val="○"/>
      <w:lvlJc w:val="left"/>
      <w:pPr>
        <w:ind w:left="1440" w:hanging="360"/>
      </w:pPr>
    </w:lvl>
    <w:lvl w:ilvl="2" w:tplc="38906F84">
      <w:start w:val="1"/>
      <w:numFmt w:val="bullet"/>
      <w:lvlText w:val="■"/>
      <w:lvlJc w:val="left"/>
      <w:pPr>
        <w:ind w:left="2160" w:hanging="360"/>
      </w:pPr>
    </w:lvl>
    <w:lvl w:ilvl="3" w:tplc="8D12716C">
      <w:start w:val="1"/>
      <w:numFmt w:val="bullet"/>
      <w:lvlText w:val="●"/>
      <w:lvlJc w:val="left"/>
      <w:pPr>
        <w:ind w:left="2880" w:hanging="360"/>
      </w:pPr>
    </w:lvl>
    <w:lvl w:ilvl="4" w:tplc="968C1362">
      <w:start w:val="1"/>
      <w:numFmt w:val="bullet"/>
      <w:lvlText w:val="○"/>
      <w:lvlJc w:val="left"/>
      <w:pPr>
        <w:ind w:left="3600" w:hanging="360"/>
      </w:pPr>
    </w:lvl>
    <w:lvl w:ilvl="5" w:tplc="0F1AA596">
      <w:start w:val="1"/>
      <w:numFmt w:val="bullet"/>
      <w:lvlText w:val="■"/>
      <w:lvlJc w:val="left"/>
      <w:pPr>
        <w:ind w:left="4320" w:hanging="360"/>
      </w:pPr>
    </w:lvl>
    <w:lvl w:ilvl="6" w:tplc="F6C46EF0">
      <w:start w:val="1"/>
      <w:numFmt w:val="bullet"/>
      <w:lvlText w:val="●"/>
      <w:lvlJc w:val="left"/>
      <w:pPr>
        <w:ind w:left="5040" w:hanging="360"/>
      </w:pPr>
    </w:lvl>
    <w:lvl w:ilvl="7" w:tplc="725C964E">
      <w:start w:val="1"/>
      <w:numFmt w:val="bullet"/>
      <w:lvlText w:val="●"/>
      <w:lvlJc w:val="left"/>
      <w:pPr>
        <w:ind w:left="5760" w:hanging="360"/>
      </w:pPr>
    </w:lvl>
    <w:lvl w:ilvl="8" w:tplc="C8B090B2">
      <w:start w:val="1"/>
      <w:numFmt w:val="bullet"/>
      <w:lvlText w:val="●"/>
      <w:lvlJc w:val="left"/>
      <w:pPr>
        <w:ind w:left="6480" w:hanging="360"/>
      </w:pPr>
    </w:lvl>
  </w:abstractNum>
  <w:num w:numId="1" w16cid:durableId="18541010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5319"/>
    <w:rsid w:val="00046B75"/>
    <w:rsid w:val="00062E81"/>
    <w:rsid w:val="000648C0"/>
    <w:rsid w:val="0009236E"/>
    <w:rsid w:val="001460E1"/>
    <w:rsid w:val="001D7BB4"/>
    <w:rsid w:val="00222AF1"/>
    <w:rsid w:val="002E363B"/>
    <w:rsid w:val="002F4FFF"/>
    <w:rsid w:val="0036189C"/>
    <w:rsid w:val="004508D4"/>
    <w:rsid w:val="0047100C"/>
    <w:rsid w:val="004C670C"/>
    <w:rsid w:val="00525101"/>
    <w:rsid w:val="00640C01"/>
    <w:rsid w:val="006A0832"/>
    <w:rsid w:val="006F329F"/>
    <w:rsid w:val="0072284E"/>
    <w:rsid w:val="00734126"/>
    <w:rsid w:val="00761D47"/>
    <w:rsid w:val="00777561"/>
    <w:rsid w:val="007D5559"/>
    <w:rsid w:val="00816004"/>
    <w:rsid w:val="00985319"/>
    <w:rsid w:val="009C3C15"/>
    <w:rsid w:val="00A912B9"/>
    <w:rsid w:val="00C36E70"/>
    <w:rsid w:val="00CA0AF7"/>
    <w:rsid w:val="00D22249"/>
    <w:rsid w:val="00D62269"/>
    <w:rsid w:val="00DB4AA9"/>
    <w:rsid w:val="00EB444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F15374"/>
  <w15:docId w15:val="{3700CD65-5C4C-4A24-B05A-E188B90A4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1"/>
        <w:szCs w:val="21"/>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1D7BB4"/>
    <w:pPr>
      <w:tabs>
        <w:tab w:val="center" w:pos="4513"/>
        <w:tab w:val="right" w:pos="9026"/>
      </w:tabs>
      <w:snapToGrid w:val="0"/>
    </w:pPr>
  </w:style>
  <w:style w:type="character" w:customStyle="1" w:styleId="Char1">
    <w:name w:val="머리글 Char"/>
    <w:basedOn w:val="a0"/>
    <w:link w:val="aa"/>
    <w:uiPriority w:val="99"/>
    <w:rsid w:val="001D7BB4"/>
  </w:style>
  <w:style w:type="paragraph" w:styleId="ab">
    <w:name w:val="footer"/>
    <w:basedOn w:val="a"/>
    <w:link w:val="Char2"/>
    <w:uiPriority w:val="99"/>
    <w:unhideWhenUsed/>
    <w:rsid w:val="001D7BB4"/>
    <w:pPr>
      <w:tabs>
        <w:tab w:val="center" w:pos="4513"/>
        <w:tab w:val="right" w:pos="9026"/>
      </w:tabs>
      <w:snapToGrid w:val="0"/>
    </w:pPr>
  </w:style>
  <w:style w:type="character" w:customStyle="1" w:styleId="Char2">
    <w:name w:val="바닥글 Char"/>
    <w:basedOn w:val="a0"/>
    <w:link w:val="ab"/>
    <w:uiPriority w:val="99"/>
    <w:rsid w:val="001D7B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249</TotalTime>
  <Pages>15</Pages>
  <Words>2637</Words>
  <Characters>15036</Characters>
  <Application>Microsoft Office Word</Application>
  <DocSecurity>0</DocSecurity>
  <Lines>125</Lines>
  <Paragraphs>35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17638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billy choi</cp:lastModifiedBy>
  <cp:revision>9</cp:revision>
  <dcterms:created xsi:type="dcterms:W3CDTF">2026-08-04T16:27:00Z</dcterms:created>
  <dcterms:modified xsi:type="dcterms:W3CDTF">2026-08-05T06:47:00Z</dcterms:modified>
</cp:coreProperties>
</file>