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94"/>
        </w:rPr>
      </w:pPr>
    </w:p>
    <w:p>
      <w:pPr>
        <w:pStyle w:val="BodyText"/>
        <w:spacing w:before="921"/>
        <w:rPr>
          <w:rFonts w:ascii="Times New Roman"/>
          <w:sz w:val="94"/>
        </w:rPr>
      </w:pPr>
    </w:p>
    <w:p>
      <w:pPr>
        <w:pStyle w:val="Heading1"/>
        <w:ind w:right="117"/>
        <w:jc w:val="center"/>
      </w:pPr>
      <w:r>
        <w:rPr/>
        <w:t>Chapter</w:t>
      </w:r>
      <w:r>
        <w:rPr>
          <w:spacing w:val="-48"/>
        </w:rPr>
        <w:t> </w:t>
      </w:r>
      <w:r>
        <w:rPr>
          <w:spacing w:val="-5"/>
        </w:rPr>
        <w:t>11</w:t>
      </w:r>
    </w:p>
    <w:p>
      <w:pPr>
        <w:spacing w:after="0"/>
        <w:jc w:val="center"/>
        <w:sectPr>
          <w:type w:val="continuous"/>
          <w:pgSz w:w="16840" w:h="11900" w:orient="landscape"/>
          <w:pgMar w:top="1340" w:bottom="280" w:left="1600" w:right="1500"/>
        </w:sectPr>
      </w:pPr>
    </w:p>
    <w:p>
      <w:pPr>
        <w:pStyle w:val="Heading2"/>
        <w:spacing w:line="235" w:lineRule="auto" w:before="91"/>
        <w:ind w:left="4855"/>
      </w:pPr>
      <w:r>
        <w:rPr/>
        <w:t>11.3</w:t>
      </w:r>
      <w:r>
        <w:rPr>
          <w:spacing w:val="-1"/>
        </w:rPr>
        <w:t> </w:t>
      </w:r>
      <w:r>
        <w:rPr/>
        <w:t>Composition as</w:t>
      </w:r>
      <w:r>
        <w:rPr>
          <w:spacing w:val="-1"/>
        </w:rPr>
        <w:t> </w:t>
      </w:r>
      <w:r>
        <w:rPr/>
        <w:t>an Alternative to </w:t>
      </w:r>
      <w:r>
        <w:rPr>
          <w:spacing w:val="-2"/>
        </w:rPr>
        <w:t>Inheritance</w:t>
      </w:r>
    </w:p>
    <w:p>
      <w:pPr>
        <w:pStyle w:val="ListParagraph"/>
        <w:numPr>
          <w:ilvl w:val="0"/>
          <w:numId w:val="1"/>
        </w:numPr>
        <w:tabs>
          <w:tab w:pos="681" w:val="left" w:leader="none"/>
          <w:tab w:pos="683" w:val="left" w:leader="none"/>
        </w:tabs>
        <w:spacing w:line="237" w:lineRule="auto" w:before="327" w:after="0"/>
        <w:ind w:left="683" w:right="233" w:hanging="571"/>
        <w:jc w:val="both"/>
        <w:rPr>
          <w:sz w:val="42"/>
        </w:rPr>
      </w:pPr>
      <w:r>
        <w:rPr>
          <w:sz w:val="42"/>
        </w:rPr>
        <w:t>Many programs written with inheritance could be written with composition instead, and vice versa. Rewrite class BasePlusCommissionEmployee of the CommissionEmployee– BasePlusCommissionEmployee hierarchy to use composition rather than inheritance. After you do this, assess the relative merits of the two approaches for designing classes CommissionEmployee and BasePlusCommissionEmployee, as well as for object-oriented programs in general. Which approach is more natural? Why?</w:t>
      </w:r>
    </w:p>
    <w:p>
      <w:pPr>
        <w:spacing w:after="0" w:line="237" w:lineRule="auto"/>
        <w:jc w:val="both"/>
        <w:rPr>
          <w:sz w:val="42"/>
        </w:rPr>
        <w:sectPr>
          <w:pgSz w:w="16840" w:h="11900" w:orient="landscape"/>
          <w:pgMar w:top="560" w:bottom="280" w:left="1600" w:right="1500"/>
        </w:sectPr>
      </w:pPr>
    </w:p>
    <w:p>
      <w:pPr>
        <w:pStyle w:val="ListParagraph"/>
        <w:numPr>
          <w:ilvl w:val="0"/>
          <w:numId w:val="1"/>
        </w:numPr>
        <w:tabs>
          <w:tab w:pos="683" w:val="left" w:leader="none"/>
          <w:tab w:pos="1745" w:val="left" w:leader="none"/>
          <w:tab w:pos="2374" w:val="left" w:leader="none"/>
          <w:tab w:pos="3047" w:val="left" w:leader="none"/>
          <w:tab w:pos="3381" w:val="left" w:leader="none"/>
          <w:tab w:pos="3925" w:val="left" w:leader="none"/>
          <w:tab w:pos="4780" w:val="left" w:leader="none"/>
          <w:tab w:pos="5031" w:val="left" w:leader="none"/>
          <w:tab w:pos="6147" w:val="left" w:leader="none"/>
          <w:tab w:pos="6281" w:val="left" w:leader="none"/>
          <w:tab w:pos="6801" w:val="left" w:leader="none"/>
          <w:tab w:pos="7291" w:val="left" w:leader="none"/>
          <w:tab w:pos="7679" w:val="left" w:leader="none"/>
          <w:tab w:pos="9167" w:val="left" w:leader="none"/>
          <w:tab w:pos="9657" w:val="left" w:leader="none"/>
          <w:tab w:pos="10758" w:val="left" w:leader="none"/>
          <w:tab w:pos="11600" w:val="left" w:leader="none"/>
          <w:tab w:pos="12312" w:val="left" w:leader="none"/>
          <w:tab w:pos="12423" w:val="left" w:leader="none"/>
        </w:tabs>
        <w:spacing w:line="237" w:lineRule="auto" w:before="374" w:after="0"/>
        <w:ind w:left="683" w:right="105" w:hanging="571"/>
        <w:jc w:val="left"/>
        <w:rPr>
          <w:sz w:val="42"/>
        </w:rPr>
      </w:pPr>
      <w:r>
        <w:rPr>
          <w:sz w:val="42"/>
        </w:rPr>
        <w:t>Package-delivery services, such as FedEx®, DHL® and UPS®, offer a number of</w:t>
      </w:r>
      <w:r>
        <w:rPr>
          <w:spacing w:val="40"/>
          <w:sz w:val="42"/>
        </w:rPr>
        <w:t> </w:t>
      </w:r>
      <w:r>
        <w:rPr>
          <w:sz w:val="42"/>
        </w:rPr>
        <w:t>different</w:t>
      </w:r>
      <w:r>
        <w:rPr>
          <w:spacing w:val="40"/>
          <w:sz w:val="42"/>
        </w:rPr>
        <w:t> </w:t>
      </w:r>
      <w:r>
        <w:rPr>
          <w:sz w:val="42"/>
        </w:rPr>
        <w:t>shipping</w:t>
      </w:r>
      <w:r>
        <w:rPr>
          <w:spacing w:val="40"/>
          <w:sz w:val="42"/>
        </w:rPr>
        <w:t> </w:t>
      </w:r>
      <w:r>
        <w:rPr>
          <w:sz w:val="42"/>
        </w:rPr>
        <w:t>options,</w:t>
      </w:r>
      <w:r>
        <w:rPr>
          <w:spacing w:val="40"/>
          <w:sz w:val="42"/>
        </w:rPr>
        <w:t> </w:t>
      </w:r>
      <w:r>
        <w:rPr>
          <w:sz w:val="42"/>
        </w:rPr>
        <w:t>each</w:t>
      </w:r>
      <w:r>
        <w:rPr>
          <w:spacing w:val="40"/>
          <w:sz w:val="42"/>
        </w:rPr>
        <w:t> </w:t>
      </w:r>
      <w:r>
        <w:rPr>
          <w:sz w:val="42"/>
        </w:rPr>
        <w:t>with</w:t>
      </w:r>
      <w:r>
        <w:rPr>
          <w:spacing w:val="40"/>
          <w:sz w:val="42"/>
        </w:rPr>
        <w:t> </w:t>
      </w:r>
      <w:r>
        <w:rPr>
          <w:sz w:val="42"/>
        </w:rPr>
        <w:t>specific</w:t>
      </w:r>
      <w:r>
        <w:rPr>
          <w:spacing w:val="40"/>
          <w:sz w:val="42"/>
        </w:rPr>
        <w:t> </w:t>
      </w:r>
      <w:r>
        <w:rPr>
          <w:sz w:val="42"/>
        </w:rPr>
        <w:t>costs</w:t>
      </w:r>
      <w:r>
        <w:rPr>
          <w:spacing w:val="40"/>
          <w:sz w:val="42"/>
        </w:rPr>
        <w:t> </w:t>
      </w:r>
      <w:r>
        <w:rPr>
          <w:sz w:val="42"/>
        </w:rPr>
        <w:t>associated.</w:t>
      </w:r>
      <w:r>
        <w:rPr>
          <w:spacing w:val="40"/>
          <w:sz w:val="42"/>
        </w:rPr>
        <w:t> </w:t>
      </w:r>
      <w:r>
        <w:rPr>
          <w:sz w:val="42"/>
        </w:rPr>
        <w:t>Create an</w:t>
      </w:r>
      <w:r>
        <w:rPr>
          <w:spacing w:val="80"/>
          <w:sz w:val="42"/>
        </w:rPr>
        <w:t> </w:t>
      </w:r>
      <w:r>
        <w:rPr>
          <w:sz w:val="42"/>
        </w:rPr>
        <w:t>inheritance</w:t>
      </w:r>
      <w:r>
        <w:rPr>
          <w:spacing w:val="80"/>
          <w:sz w:val="42"/>
        </w:rPr>
        <w:t> </w:t>
      </w:r>
      <w:r>
        <w:rPr>
          <w:sz w:val="42"/>
        </w:rPr>
        <w:t>hierarchy</w:t>
      </w:r>
      <w:r>
        <w:rPr>
          <w:spacing w:val="80"/>
          <w:sz w:val="42"/>
        </w:rPr>
        <w:t> </w:t>
      </w:r>
      <w:r>
        <w:rPr>
          <w:sz w:val="42"/>
        </w:rPr>
        <w:t>to</w:t>
      </w:r>
      <w:r>
        <w:rPr>
          <w:spacing w:val="80"/>
          <w:sz w:val="42"/>
        </w:rPr>
        <w:t> </w:t>
      </w:r>
      <w:r>
        <w:rPr>
          <w:sz w:val="42"/>
        </w:rPr>
        <w:t>represent</w:t>
      </w:r>
      <w:r>
        <w:rPr>
          <w:spacing w:val="80"/>
          <w:sz w:val="42"/>
        </w:rPr>
        <w:t> </w:t>
      </w:r>
      <w:r>
        <w:rPr>
          <w:sz w:val="42"/>
        </w:rPr>
        <w:t>various</w:t>
      </w:r>
      <w:r>
        <w:rPr>
          <w:spacing w:val="80"/>
          <w:sz w:val="42"/>
        </w:rPr>
        <w:t> </w:t>
      </w:r>
      <w:r>
        <w:rPr>
          <w:sz w:val="42"/>
        </w:rPr>
        <w:t>types</w:t>
      </w:r>
      <w:r>
        <w:rPr>
          <w:spacing w:val="80"/>
          <w:sz w:val="42"/>
        </w:rPr>
        <w:t> </w:t>
      </w:r>
      <w:r>
        <w:rPr>
          <w:sz w:val="42"/>
        </w:rPr>
        <w:t>of</w:t>
      </w:r>
      <w:r>
        <w:rPr>
          <w:spacing w:val="80"/>
          <w:sz w:val="42"/>
        </w:rPr>
        <w:t> </w:t>
      </w:r>
      <w:r>
        <w:rPr>
          <w:sz w:val="42"/>
        </w:rPr>
        <w:t>packages.</w:t>
      </w:r>
      <w:r>
        <w:rPr>
          <w:spacing w:val="80"/>
          <w:sz w:val="42"/>
        </w:rPr>
        <w:t> </w:t>
      </w:r>
      <w:r>
        <w:rPr>
          <w:sz w:val="42"/>
        </w:rPr>
        <w:t>Use</w:t>
      </w:r>
      <w:r>
        <w:rPr>
          <w:spacing w:val="40"/>
          <w:sz w:val="42"/>
        </w:rPr>
        <w:t>  </w:t>
      </w:r>
      <w:r>
        <w:rPr>
          <w:spacing w:val="-2"/>
          <w:sz w:val="42"/>
        </w:rPr>
        <w:t>Package</w:t>
      </w:r>
      <w:r>
        <w:rPr>
          <w:sz w:val="42"/>
        </w:rPr>
        <w:tab/>
      </w:r>
      <w:r>
        <w:rPr>
          <w:spacing w:val="-6"/>
          <w:sz w:val="42"/>
        </w:rPr>
        <w:t>as</w:t>
      </w:r>
      <w:r>
        <w:rPr>
          <w:sz w:val="42"/>
        </w:rPr>
        <w:tab/>
      </w:r>
      <w:r>
        <w:rPr>
          <w:spacing w:val="-4"/>
          <w:sz w:val="42"/>
        </w:rPr>
        <w:t>the</w:t>
      </w:r>
      <w:r>
        <w:rPr>
          <w:sz w:val="42"/>
        </w:rPr>
        <w:tab/>
      </w:r>
      <w:r>
        <w:rPr>
          <w:spacing w:val="-4"/>
          <w:sz w:val="42"/>
        </w:rPr>
        <w:t>base</w:t>
      </w:r>
      <w:r>
        <w:rPr>
          <w:sz w:val="42"/>
        </w:rPr>
        <w:tab/>
        <w:tab/>
      </w:r>
      <w:r>
        <w:rPr>
          <w:spacing w:val="-4"/>
          <w:sz w:val="42"/>
        </w:rPr>
        <w:t>class</w:t>
      </w:r>
      <w:r>
        <w:rPr>
          <w:sz w:val="42"/>
        </w:rPr>
        <w:tab/>
      </w:r>
      <w:r>
        <w:rPr>
          <w:spacing w:val="-6"/>
          <w:sz w:val="42"/>
        </w:rPr>
        <w:t>of</w:t>
      </w:r>
      <w:r>
        <w:rPr>
          <w:sz w:val="42"/>
        </w:rPr>
        <w:tab/>
      </w:r>
      <w:r>
        <w:rPr>
          <w:spacing w:val="-4"/>
          <w:sz w:val="42"/>
        </w:rPr>
        <w:t>the</w:t>
      </w:r>
      <w:r>
        <w:rPr>
          <w:sz w:val="42"/>
        </w:rPr>
        <w:tab/>
      </w:r>
      <w:r>
        <w:rPr>
          <w:spacing w:val="-2"/>
          <w:sz w:val="42"/>
        </w:rPr>
        <w:t>hierarchy,</w:t>
      </w:r>
      <w:r>
        <w:rPr>
          <w:sz w:val="42"/>
        </w:rPr>
        <w:tab/>
      </w:r>
      <w:r>
        <w:rPr>
          <w:spacing w:val="-4"/>
          <w:sz w:val="42"/>
        </w:rPr>
        <w:t>then</w:t>
      </w:r>
      <w:r>
        <w:rPr>
          <w:sz w:val="42"/>
        </w:rPr>
        <w:tab/>
      </w:r>
      <w:r>
        <w:rPr>
          <w:spacing w:val="-2"/>
          <w:sz w:val="42"/>
        </w:rPr>
        <w:t>include</w:t>
      </w:r>
      <w:r>
        <w:rPr>
          <w:sz w:val="42"/>
        </w:rPr>
        <w:tab/>
      </w:r>
      <w:r>
        <w:rPr>
          <w:spacing w:val="-2"/>
          <w:sz w:val="42"/>
        </w:rPr>
        <w:t>classes </w:t>
      </w:r>
      <w:r>
        <w:rPr>
          <w:sz w:val="42"/>
        </w:rPr>
        <w:t>TwoDayPackage</w:t>
      </w:r>
      <w:r>
        <w:rPr>
          <w:spacing w:val="80"/>
          <w:sz w:val="42"/>
        </w:rPr>
        <w:t> </w:t>
      </w:r>
      <w:r>
        <w:rPr>
          <w:sz w:val="42"/>
        </w:rPr>
        <w:t>and</w:t>
      </w:r>
      <w:r>
        <w:rPr>
          <w:spacing w:val="80"/>
          <w:sz w:val="42"/>
        </w:rPr>
        <w:t> </w:t>
      </w:r>
      <w:r>
        <w:rPr>
          <w:sz w:val="42"/>
        </w:rPr>
        <w:t>OvernightPackage</w:t>
      </w:r>
      <w:r>
        <w:rPr>
          <w:spacing w:val="80"/>
          <w:sz w:val="42"/>
        </w:rPr>
        <w:t> </w:t>
      </w:r>
      <w:r>
        <w:rPr>
          <w:sz w:val="42"/>
        </w:rPr>
        <w:t>that</w:t>
      </w:r>
      <w:r>
        <w:rPr>
          <w:spacing w:val="80"/>
          <w:sz w:val="42"/>
        </w:rPr>
        <w:t> </w:t>
      </w:r>
      <w:r>
        <w:rPr>
          <w:sz w:val="42"/>
        </w:rPr>
        <w:t>derive</w:t>
      </w:r>
      <w:r>
        <w:rPr>
          <w:spacing w:val="80"/>
          <w:sz w:val="42"/>
        </w:rPr>
        <w:t> </w:t>
      </w:r>
      <w:r>
        <w:rPr>
          <w:sz w:val="42"/>
        </w:rPr>
        <w:t>from</w:t>
      </w:r>
      <w:r>
        <w:rPr>
          <w:spacing w:val="80"/>
          <w:sz w:val="42"/>
        </w:rPr>
        <w:t> </w:t>
      </w:r>
      <w:r>
        <w:rPr>
          <w:sz w:val="42"/>
        </w:rPr>
        <w:t>Package.</w:t>
      </w:r>
      <w:r>
        <w:rPr>
          <w:spacing w:val="80"/>
          <w:sz w:val="42"/>
        </w:rPr>
        <w:t> </w:t>
      </w:r>
      <w:r>
        <w:rPr>
          <w:sz w:val="42"/>
        </w:rPr>
        <w:t>Base </w:t>
      </w:r>
      <w:r>
        <w:rPr>
          <w:spacing w:val="-2"/>
          <w:sz w:val="42"/>
        </w:rPr>
        <w:t>class</w:t>
      </w:r>
      <w:r>
        <w:rPr>
          <w:sz w:val="42"/>
        </w:rPr>
        <w:tab/>
      </w:r>
      <w:r>
        <w:rPr>
          <w:spacing w:val="-2"/>
          <w:sz w:val="42"/>
        </w:rPr>
        <w:t>Package</w:t>
      </w:r>
      <w:r>
        <w:rPr>
          <w:sz w:val="42"/>
        </w:rPr>
        <w:tab/>
      </w:r>
      <w:r>
        <w:rPr>
          <w:spacing w:val="-2"/>
          <w:sz w:val="42"/>
        </w:rPr>
        <w:t>should</w:t>
      </w:r>
      <w:r>
        <w:rPr>
          <w:sz w:val="42"/>
        </w:rPr>
        <w:tab/>
      </w:r>
      <w:r>
        <w:rPr>
          <w:spacing w:val="-2"/>
          <w:sz w:val="42"/>
        </w:rPr>
        <w:t>include</w:t>
      </w:r>
      <w:r>
        <w:rPr>
          <w:sz w:val="42"/>
        </w:rPr>
        <w:tab/>
        <w:tab/>
      </w:r>
      <w:r>
        <w:rPr>
          <w:spacing w:val="-4"/>
          <w:sz w:val="42"/>
        </w:rPr>
        <w:t>data</w:t>
      </w:r>
      <w:r>
        <w:rPr>
          <w:sz w:val="42"/>
        </w:rPr>
        <w:tab/>
      </w:r>
      <w:r>
        <w:rPr>
          <w:spacing w:val="-2"/>
          <w:sz w:val="42"/>
        </w:rPr>
        <w:t>members</w:t>
      </w:r>
      <w:r>
        <w:rPr>
          <w:sz w:val="42"/>
        </w:rPr>
        <w:tab/>
      </w:r>
      <w:r>
        <w:rPr>
          <w:spacing w:val="-2"/>
          <w:sz w:val="42"/>
        </w:rPr>
        <w:t>representing</w:t>
      </w:r>
      <w:r>
        <w:rPr>
          <w:sz w:val="42"/>
        </w:rPr>
        <w:tab/>
      </w:r>
      <w:r>
        <w:rPr>
          <w:spacing w:val="-4"/>
          <w:sz w:val="42"/>
        </w:rPr>
        <w:t>the</w:t>
      </w:r>
      <w:r>
        <w:rPr>
          <w:sz w:val="42"/>
        </w:rPr>
        <w:tab/>
        <w:tab/>
      </w:r>
      <w:r>
        <w:rPr>
          <w:spacing w:val="-2"/>
          <w:sz w:val="42"/>
        </w:rPr>
        <w:t>name, </w:t>
      </w:r>
      <w:r>
        <w:rPr>
          <w:sz w:val="42"/>
        </w:rPr>
        <w:t>address,</w:t>
      </w:r>
      <w:r>
        <w:rPr>
          <w:spacing w:val="40"/>
          <w:sz w:val="42"/>
        </w:rPr>
        <w:t> </w:t>
      </w:r>
      <w:r>
        <w:rPr>
          <w:sz w:val="42"/>
        </w:rPr>
        <w:t>city,</w:t>
      </w:r>
      <w:r>
        <w:rPr>
          <w:spacing w:val="40"/>
          <w:sz w:val="42"/>
        </w:rPr>
        <w:t> </w:t>
      </w:r>
      <w:r>
        <w:rPr>
          <w:sz w:val="42"/>
        </w:rPr>
        <w:t>state</w:t>
      </w:r>
      <w:r>
        <w:rPr>
          <w:spacing w:val="40"/>
          <w:sz w:val="42"/>
        </w:rPr>
        <w:t> </w:t>
      </w:r>
      <w:r>
        <w:rPr>
          <w:sz w:val="42"/>
        </w:rPr>
        <w:t>and</w:t>
      </w:r>
      <w:r>
        <w:rPr>
          <w:spacing w:val="40"/>
          <w:sz w:val="42"/>
        </w:rPr>
        <w:t> </w:t>
      </w:r>
      <w:r>
        <w:rPr>
          <w:sz w:val="42"/>
        </w:rPr>
        <w:t>ZIP</w:t>
      </w:r>
      <w:r>
        <w:rPr>
          <w:spacing w:val="40"/>
          <w:sz w:val="42"/>
        </w:rPr>
        <w:t> </w:t>
      </w:r>
      <w:r>
        <w:rPr>
          <w:sz w:val="42"/>
        </w:rPr>
        <w:t>code</w:t>
      </w:r>
      <w:r>
        <w:rPr>
          <w:spacing w:val="40"/>
          <w:sz w:val="42"/>
        </w:rPr>
        <w:t> </w:t>
      </w:r>
      <w:r>
        <w:rPr>
          <w:sz w:val="42"/>
        </w:rPr>
        <w:t>for</w:t>
      </w:r>
      <w:r>
        <w:rPr>
          <w:spacing w:val="40"/>
          <w:sz w:val="42"/>
        </w:rPr>
        <w:t> </w:t>
      </w:r>
      <w:r>
        <w:rPr>
          <w:sz w:val="42"/>
        </w:rPr>
        <w:t>both</w:t>
      </w:r>
      <w:r>
        <w:rPr>
          <w:spacing w:val="40"/>
          <w:sz w:val="42"/>
        </w:rPr>
        <w:t> </w:t>
      </w:r>
      <w:r>
        <w:rPr>
          <w:sz w:val="42"/>
        </w:rPr>
        <w:t>the</w:t>
      </w:r>
      <w:r>
        <w:rPr>
          <w:spacing w:val="40"/>
          <w:sz w:val="42"/>
        </w:rPr>
        <w:t> </w:t>
      </w:r>
      <w:r>
        <w:rPr>
          <w:sz w:val="42"/>
        </w:rPr>
        <w:t>sender</w:t>
      </w:r>
      <w:r>
        <w:rPr>
          <w:spacing w:val="40"/>
          <w:sz w:val="42"/>
        </w:rPr>
        <w:t> </w:t>
      </w:r>
      <w:r>
        <w:rPr>
          <w:sz w:val="42"/>
        </w:rPr>
        <w:t>and</w:t>
      </w:r>
      <w:r>
        <w:rPr>
          <w:spacing w:val="40"/>
          <w:sz w:val="42"/>
        </w:rPr>
        <w:t> </w:t>
      </w:r>
      <w:r>
        <w:rPr>
          <w:sz w:val="42"/>
        </w:rPr>
        <w:t>the</w:t>
      </w:r>
      <w:r>
        <w:rPr>
          <w:spacing w:val="40"/>
          <w:sz w:val="42"/>
        </w:rPr>
        <w:t> </w:t>
      </w:r>
      <w:r>
        <w:rPr>
          <w:sz w:val="42"/>
        </w:rPr>
        <w:t>recipient</w:t>
      </w:r>
      <w:r>
        <w:rPr>
          <w:spacing w:val="40"/>
          <w:sz w:val="42"/>
        </w:rPr>
        <w:t> </w:t>
      </w:r>
      <w:r>
        <w:rPr>
          <w:sz w:val="42"/>
        </w:rPr>
        <w:t>of the package, in addition to data members that store the weight (in ounces) and</w:t>
      </w:r>
      <w:r>
        <w:rPr>
          <w:spacing w:val="80"/>
          <w:sz w:val="42"/>
        </w:rPr>
        <w:t> </w:t>
      </w:r>
      <w:r>
        <w:rPr>
          <w:sz w:val="42"/>
        </w:rPr>
        <w:t>cost</w:t>
      </w:r>
      <w:r>
        <w:rPr>
          <w:spacing w:val="80"/>
          <w:sz w:val="42"/>
        </w:rPr>
        <w:t> </w:t>
      </w:r>
      <w:r>
        <w:rPr>
          <w:sz w:val="42"/>
        </w:rPr>
        <w:t>per</w:t>
      </w:r>
      <w:r>
        <w:rPr>
          <w:spacing w:val="80"/>
          <w:sz w:val="42"/>
        </w:rPr>
        <w:t> </w:t>
      </w:r>
      <w:r>
        <w:rPr>
          <w:sz w:val="42"/>
        </w:rPr>
        <w:t>ounce</w:t>
      </w:r>
      <w:r>
        <w:rPr>
          <w:spacing w:val="80"/>
          <w:sz w:val="42"/>
        </w:rPr>
        <w:t> </w:t>
      </w:r>
      <w:r>
        <w:rPr>
          <w:sz w:val="42"/>
        </w:rPr>
        <w:t>to</w:t>
      </w:r>
      <w:r>
        <w:rPr>
          <w:spacing w:val="80"/>
          <w:sz w:val="42"/>
        </w:rPr>
        <w:t> </w:t>
      </w:r>
      <w:r>
        <w:rPr>
          <w:sz w:val="42"/>
        </w:rPr>
        <w:t>ship</w:t>
      </w:r>
      <w:r>
        <w:rPr>
          <w:spacing w:val="80"/>
          <w:sz w:val="42"/>
        </w:rPr>
        <w:t> </w:t>
      </w:r>
      <w:r>
        <w:rPr>
          <w:sz w:val="42"/>
        </w:rPr>
        <w:t>the</w:t>
      </w:r>
      <w:r>
        <w:rPr>
          <w:spacing w:val="80"/>
          <w:sz w:val="42"/>
        </w:rPr>
        <w:t> </w:t>
      </w:r>
      <w:r>
        <w:rPr>
          <w:sz w:val="42"/>
        </w:rPr>
        <w:t>package.</w:t>
      </w:r>
      <w:r>
        <w:rPr>
          <w:spacing w:val="80"/>
          <w:sz w:val="42"/>
        </w:rPr>
        <w:t> </w:t>
      </w:r>
      <w:r>
        <w:rPr>
          <w:sz w:val="42"/>
        </w:rPr>
        <w:t>Package’s</w:t>
      </w:r>
      <w:r>
        <w:rPr>
          <w:spacing w:val="80"/>
          <w:sz w:val="42"/>
        </w:rPr>
        <w:t> </w:t>
      </w:r>
      <w:r>
        <w:rPr>
          <w:sz w:val="42"/>
        </w:rPr>
        <w:t>constructor</w:t>
      </w:r>
      <w:r>
        <w:rPr>
          <w:spacing w:val="80"/>
          <w:sz w:val="42"/>
        </w:rPr>
        <w:t> </w:t>
      </w:r>
      <w:r>
        <w:rPr>
          <w:sz w:val="42"/>
        </w:rPr>
        <w:t>should initialize these data members. Ensure that the weight and cost per ounce</w:t>
      </w:r>
      <w:r>
        <w:rPr>
          <w:spacing w:val="80"/>
          <w:sz w:val="42"/>
        </w:rPr>
        <w:t> </w:t>
      </w:r>
      <w:r>
        <w:rPr>
          <w:sz w:val="42"/>
        </w:rPr>
        <w:t>contain positive values. Package should provide a public member function calculateCost</w:t>
      </w:r>
      <w:r>
        <w:rPr>
          <w:spacing w:val="80"/>
          <w:sz w:val="42"/>
        </w:rPr>
        <w:t> </w:t>
      </w:r>
      <w:r>
        <w:rPr>
          <w:sz w:val="42"/>
        </w:rPr>
        <w:t>that</w:t>
      </w:r>
      <w:r>
        <w:rPr>
          <w:spacing w:val="80"/>
          <w:sz w:val="42"/>
        </w:rPr>
        <w:t> </w:t>
      </w:r>
      <w:r>
        <w:rPr>
          <w:sz w:val="42"/>
        </w:rPr>
        <w:t>returns</w:t>
      </w:r>
      <w:r>
        <w:rPr>
          <w:spacing w:val="80"/>
          <w:sz w:val="42"/>
        </w:rPr>
        <w:t> </w:t>
      </w:r>
      <w:r>
        <w:rPr>
          <w:sz w:val="42"/>
        </w:rPr>
        <w:t>a</w:t>
      </w:r>
      <w:r>
        <w:rPr>
          <w:spacing w:val="80"/>
          <w:sz w:val="42"/>
        </w:rPr>
        <w:t> </w:t>
      </w:r>
      <w:r>
        <w:rPr>
          <w:sz w:val="42"/>
        </w:rPr>
        <w:t>double</w:t>
      </w:r>
      <w:r>
        <w:rPr>
          <w:spacing w:val="80"/>
          <w:sz w:val="42"/>
        </w:rPr>
        <w:t> </w:t>
      </w:r>
      <w:r>
        <w:rPr>
          <w:sz w:val="42"/>
        </w:rPr>
        <w:t>indicating</w:t>
      </w:r>
      <w:r>
        <w:rPr>
          <w:spacing w:val="80"/>
          <w:sz w:val="42"/>
        </w:rPr>
        <w:t> </w:t>
      </w:r>
      <w:r>
        <w:rPr>
          <w:sz w:val="42"/>
        </w:rPr>
        <w:t>the</w:t>
      </w:r>
      <w:r>
        <w:rPr>
          <w:spacing w:val="80"/>
          <w:sz w:val="42"/>
        </w:rPr>
        <w:t> </w:t>
      </w:r>
      <w:r>
        <w:rPr>
          <w:sz w:val="42"/>
        </w:rPr>
        <w:t>cost</w:t>
      </w:r>
      <w:r>
        <w:rPr>
          <w:spacing w:val="80"/>
          <w:sz w:val="42"/>
        </w:rPr>
        <w:t> </w:t>
      </w:r>
      <w:r>
        <w:rPr>
          <w:sz w:val="42"/>
        </w:rPr>
        <w:t>associated</w:t>
      </w:r>
      <w:r>
        <w:rPr>
          <w:spacing w:val="80"/>
          <w:sz w:val="42"/>
        </w:rPr>
        <w:t> </w:t>
      </w:r>
      <w:r>
        <w:rPr>
          <w:sz w:val="42"/>
        </w:rPr>
        <w:t>with shipping the package.</w:t>
      </w:r>
    </w:p>
    <w:p>
      <w:pPr>
        <w:spacing w:after="0" w:line="237" w:lineRule="auto"/>
        <w:jc w:val="left"/>
        <w:rPr>
          <w:sz w:val="42"/>
        </w:rPr>
        <w:sectPr>
          <w:headerReference w:type="default" r:id="rId5"/>
          <w:pgSz w:w="16840" w:h="11900" w:orient="landscape"/>
          <w:pgMar w:header="1058" w:footer="0" w:top="2200" w:bottom="280" w:left="1600" w:right="1500"/>
        </w:sectPr>
      </w:pPr>
    </w:p>
    <w:p>
      <w:pPr>
        <w:pStyle w:val="ListParagraph"/>
        <w:numPr>
          <w:ilvl w:val="0"/>
          <w:numId w:val="1"/>
        </w:numPr>
        <w:tabs>
          <w:tab w:pos="681" w:val="left" w:leader="none"/>
          <w:tab w:pos="683" w:val="left" w:leader="none"/>
        </w:tabs>
        <w:spacing w:line="237" w:lineRule="auto" w:before="374" w:after="0"/>
        <w:ind w:left="683" w:right="232" w:hanging="571"/>
        <w:jc w:val="both"/>
        <w:rPr>
          <w:sz w:val="42"/>
        </w:rPr>
      </w:pPr>
      <w:r>
        <w:rPr>
          <w:sz w:val="42"/>
        </w:rPr>
        <w:t>Package’s calculateCost function should determine the cost by multiplying the weight by the cost per ounce. Derived class TwoDayPackage should inherit the functionality of base class Package, but also include a data member that represents a flat fee that the shipping company charges for two-day-delivery service. TwoDayPackage’s constructor should receive a value to initialize this data member. TwoDayPackage should redefine member function calculateCost so that it computes the shipping cost by adding the flat fee to the weight-based cost calculated by base class Package’s calculateCost function. Class OvernightPackage should inherit directly from class Package and contain an additional data member representing an additional fee per ounce charged for overnight-delivery service. OvernightPackage should redefine member function calculateCost so that it adds the additional fee per ounce to the standard cost per ounce before calculating the shipping cost. Write a test program that creates objects of each type of Package and tests member function calculateCost.</w:t>
      </w:r>
    </w:p>
    <w:p>
      <w:pPr>
        <w:spacing w:after="0" w:line="237" w:lineRule="auto"/>
        <w:jc w:val="both"/>
        <w:rPr>
          <w:sz w:val="42"/>
        </w:rPr>
        <w:sectPr>
          <w:pgSz w:w="16840" w:h="11900" w:orient="landscape"/>
          <w:pgMar w:header="1058" w:footer="0" w:top="2200" w:bottom="280" w:left="1600" w:right="1500"/>
        </w:sectPr>
      </w:pPr>
    </w:p>
    <w:p>
      <w:pPr>
        <w:pStyle w:val="BodyText"/>
        <w:spacing w:before="305"/>
      </w:pPr>
    </w:p>
    <w:p>
      <w:pPr>
        <w:pStyle w:val="ListParagraph"/>
        <w:numPr>
          <w:ilvl w:val="0"/>
          <w:numId w:val="1"/>
        </w:numPr>
        <w:tabs>
          <w:tab w:pos="681" w:val="left" w:leader="none"/>
          <w:tab w:pos="683" w:val="left" w:leader="none"/>
        </w:tabs>
        <w:spacing w:line="237" w:lineRule="auto" w:before="0" w:after="0"/>
        <w:ind w:left="683" w:right="233" w:hanging="571"/>
        <w:jc w:val="both"/>
        <w:rPr>
          <w:sz w:val="42"/>
        </w:rPr>
      </w:pPr>
      <w:r>
        <w:rPr>
          <w:sz w:val="42"/>
        </w:rPr>
        <w:t>Create an inheritance hierarchy that a bank might use to represent customers’ bank accounts. All customers at this bank can deposit (i.e., credit) money into their accounts and withdraw (i.e., debit) money from their accounts. More specific types of accounts also exist. Savings accounts, for instance, earn interest on the money they hold. Checking accounts, on the other hand, charge a fee per transaction (i.e., credit or debit).</w:t>
      </w:r>
      <w:r>
        <w:rPr>
          <w:spacing w:val="40"/>
          <w:sz w:val="42"/>
        </w:rPr>
        <w:t> </w:t>
      </w:r>
      <w:r>
        <w:rPr>
          <w:sz w:val="42"/>
        </w:rPr>
        <w:t>Create an inheritance hierarchy containing base class Account and derived classes SavingsAccount and CheckingAccount that inherit from class Account. Base class Account should include one data member of type double to represent the account balance. The class should provide a constructor that receives an initial balance and uses it to initialize the data </w:t>
      </w:r>
      <w:r>
        <w:rPr>
          <w:spacing w:val="-2"/>
          <w:sz w:val="42"/>
        </w:rPr>
        <w:t>member.</w:t>
      </w:r>
    </w:p>
    <w:p>
      <w:pPr>
        <w:spacing w:after="0" w:line="237" w:lineRule="auto"/>
        <w:jc w:val="both"/>
        <w:rPr>
          <w:sz w:val="42"/>
        </w:rPr>
        <w:sectPr>
          <w:headerReference w:type="default" r:id="rId6"/>
          <w:pgSz w:w="16840" w:h="11900" w:orient="landscape"/>
          <w:pgMar w:header="1144" w:footer="0" w:top="2160" w:bottom="280" w:left="1600" w:right="1500"/>
        </w:sectPr>
      </w:pPr>
    </w:p>
    <w:p>
      <w:pPr>
        <w:pStyle w:val="BodyText"/>
        <w:spacing w:before="305"/>
      </w:pPr>
    </w:p>
    <w:p>
      <w:pPr>
        <w:pStyle w:val="ListParagraph"/>
        <w:numPr>
          <w:ilvl w:val="0"/>
          <w:numId w:val="1"/>
        </w:numPr>
        <w:tabs>
          <w:tab w:pos="681" w:val="left" w:leader="none"/>
          <w:tab w:pos="683" w:val="left" w:leader="none"/>
        </w:tabs>
        <w:spacing w:line="237" w:lineRule="auto" w:before="0" w:after="0"/>
        <w:ind w:left="683" w:right="232" w:hanging="571"/>
        <w:jc w:val="both"/>
        <w:rPr>
          <w:sz w:val="42"/>
        </w:rPr>
      </w:pPr>
      <w:r>
        <w:rPr>
          <w:sz w:val="42"/>
        </w:rPr>
        <w:t>The constructor should validate the initial balance to ensure that it’s greater than or equal to 0.0. If not, the balance should be set to 0.0 and the constructor should display an error message, indicating that the initial balance was invalid. The class should provide three member functions. Member function credit should add an amount to the current balance. Member function debit should withdraw money from the Account and ensure that the debit amount does not exceed the Account’s balance. If it does, the balance should be left unchanged and the function should print the message</w:t>
      </w:r>
      <w:r>
        <w:rPr>
          <w:spacing w:val="80"/>
          <w:sz w:val="42"/>
        </w:rPr>
        <w:t> </w:t>
      </w:r>
      <w:r>
        <w:rPr>
          <w:sz w:val="42"/>
        </w:rPr>
        <w:t>"Debit amount exceeded account balance." Member</w:t>
      </w:r>
      <w:r>
        <w:rPr>
          <w:spacing w:val="40"/>
          <w:sz w:val="42"/>
        </w:rPr>
        <w:t> </w:t>
      </w:r>
      <w:r>
        <w:rPr>
          <w:sz w:val="42"/>
        </w:rPr>
        <w:t>function getBalance should return the current balance. Derived class SavingsAccount should inherit the functionality of an Account, but also include a data member of type double indicating the interest rate (percentage) assigned to the Account. interest to the SavingsAccount object by first invoking its calculateInterest function, then passing the returned interest amount to the object’s credit function.</w:t>
      </w:r>
    </w:p>
    <w:p>
      <w:pPr>
        <w:spacing w:after="0" w:line="237" w:lineRule="auto"/>
        <w:jc w:val="both"/>
        <w:rPr>
          <w:sz w:val="42"/>
        </w:rPr>
        <w:sectPr>
          <w:pgSz w:w="16840" w:h="11900" w:orient="landscape"/>
          <w:pgMar w:header="1144" w:footer="0" w:top="2160" w:bottom="280" w:left="1600" w:right="1500"/>
        </w:sectPr>
      </w:pPr>
    </w:p>
    <w:p>
      <w:pPr>
        <w:pStyle w:val="BodyText"/>
        <w:spacing w:before="305"/>
      </w:pPr>
    </w:p>
    <w:p>
      <w:pPr>
        <w:pStyle w:val="ListParagraph"/>
        <w:numPr>
          <w:ilvl w:val="0"/>
          <w:numId w:val="1"/>
        </w:numPr>
        <w:tabs>
          <w:tab w:pos="681" w:val="left" w:leader="none"/>
          <w:tab w:pos="683" w:val="left" w:leader="none"/>
        </w:tabs>
        <w:spacing w:line="237" w:lineRule="auto" w:before="0" w:after="0"/>
        <w:ind w:left="683" w:right="231" w:hanging="571"/>
        <w:jc w:val="both"/>
        <w:rPr>
          <w:sz w:val="42"/>
        </w:rPr>
      </w:pPr>
      <w:r>
        <w:rPr>
          <w:sz w:val="42"/>
        </w:rPr>
        <w:t>SavingsAccount’s constructor should receive the initial balance, as well as an initial value for the SavingsAccount’s interest rate. SavingsAccount should provide a public member function calculateInterest that returns a double indicating the amount of interest earned by an account. Member function calculateInterest should determine this amount by multiplying</w:t>
      </w:r>
      <w:r>
        <w:rPr>
          <w:spacing w:val="40"/>
          <w:sz w:val="42"/>
        </w:rPr>
        <w:t> </w:t>
      </w:r>
      <w:r>
        <w:rPr>
          <w:sz w:val="42"/>
        </w:rPr>
        <w:t>the interest rate by the account balance. [Note: SavingsAccount should inherit member functions credit and debit as is without redefining them.] Derived class CheckingAccount should inherit from base class Account and include an additional data member of type double that represents the fee charged per transaction. CheckingAccount’s constructor should receive</w:t>
      </w:r>
      <w:r>
        <w:rPr>
          <w:spacing w:val="80"/>
          <w:sz w:val="42"/>
        </w:rPr>
        <w:t> </w:t>
      </w:r>
      <w:r>
        <w:rPr>
          <w:sz w:val="42"/>
        </w:rPr>
        <w:t>the initial balance, as well as a parameter indicating a fee amount. Class CheckingAccount should redefine member functions credit and debit so that they subtract the fee from the account balance whenever either transaction is performed successfully.</w:t>
      </w:r>
    </w:p>
    <w:p>
      <w:pPr>
        <w:spacing w:after="0" w:line="237" w:lineRule="auto"/>
        <w:jc w:val="both"/>
        <w:rPr>
          <w:sz w:val="42"/>
        </w:rPr>
        <w:sectPr>
          <w:pgSz w:w="16840" w:h="11900" w:orient="landscape"/>
          <w:pgMar w:header="1144" w:footer="0" w:top="2160" w:bottom="280" w:left="1600" w:right="1500"/>
        </w:sectPr>
      </w:pPr>
    </w:p>
    <w:p>
      <w:pPr>
        <w:pStyle w:val="BodyText"/>
        <w:spacing w:before="305"/>
      </w:pPr>
    </w:p>
    <w:p>
      <w:pPr>
        <w:pStyle w:val="ListParagraph"/>
        <w:numPr>
          <w:ilvl w:val="0"/>
          <w:numId w:val="1"/>
        </w:numPr>
        <w:tabs>
          <w:tab w:pos="681" w:val="left" w:leader="none"/>
          <w:tab w:pos="683" w:val="left" w:leader="none"/>
        </w:tabs>
        <w:spacing w:line="237" w:lineRule="auto" w:before="0" w:after="0"/>
        <w:ind w:left="683" w:right="232" w:hanging="571"/>
        <w:jc w:val="both"/>
        <w:rPr>
          <w:sz w:val="42"/>
        </w:rPr>
      </w:pPr>
      <w:r>
        <w:rPr>
          <w:sz w:val="42"/>
        </w:rPr>
        <w:t>CheckingAccount’s versions of these functions should invoke the base- class Account version to perform the updates to an account balance. CheckingAccount’s debit function should charge a fee only if money is actually withdrawn (i.e., the debit amount does not exceed the account balance). [Hint: Define Account’s debit function so that it returns a bool indicating whether money was withdrawn. Then use the return value to determine whether a fee should be charged.] After defining the classes in this hierarchy, write a program that creates objects of each class and tests their member functions. Add interest to the SavingsAccount object by first invoking its calculateInterest function, then passing the returned interest amount to the object’s credit function.</w:t>
      </w:r>
    </w:p>
    <w:sectPr>
      <w:pgSz w:w="16840" w:h="11900" w:orient="landscape"/>
      <w:pgMar w:header="1144" w:footer="0" w:top="2160" w:bottom="280" w:left="160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552000">
              <wp:simplePos x="0" y="0"/>
              <wp:positionH relativeFrom="page">
                <wp:posOffset>1124210</wp:posOffset>
              </wp:positionH>
              <wp:positionV relativeFrom="page">
                <wp:posOffset>659254</wp:posOffset>
              </wp:positionV>
              <wp:extent cx="8437245" cy="7543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437245" cy="754380"/>
                      </a:xfrm>
                      <a:prstGeom prst="rect">
                        <a:avLst/>
                      </a:prstGeom>
                    </wps:spPr>
                    <wps:txbx>
                      <w:txbxContent>
                        <w:p>
                          <w:pPr>
                            <w:spacing w:before="20"/>
                            <w:ind w:left="20" w:right="0" w:firstLine="0"/>
                            <w:jc w:val="left"/>
                            <w:rPr>
                              <w:sz w:val="94"/>
                            </w:rPr>
                          </w:pPr>
                          <w:r>
                            <w:rPr>
                              <w:sz w:val="94"/>
                            </w:rPr>
                            <w:t>11.9</w:t>
                          </w:r>
                          <w:r>
                            <w:rPr>
                              <w:spacing w:val="-54"/>
                              <w:sz w:val="94"/>
                            </w:rPr>
                            <w:t> </w:t>
                          </w:r>
                          <w:r>
                            <w:rPr>
                              <w:sz w:val="94"/>
                            </w:rPr>
                            <w:t>Package</w:t>
                          </w:r>
                          <w:r>
                            <w:rPr>
                              <w:spacing w:val="-52"/>
                              <w:sz w:val="94"/>
                            </w:rPr>
                            <w:t> </w:t>
                          </w:r>
                          <w:r>
                            <w:rPr>
                              <w:sz w:val="94"/>
                            </w:rPr>
                            <w:t>Inheritance</w:t>
                          </w:r>
                          <w:r>
                            <w:rPr>
                              <w:spacing w:val="-52"/>
                              <w:sz w:val="94"/>
                            </w:rPr>
                            <w:t> </w:t>
                          </w:r>
                          <w:r>
                            <w:rPr>
                              <w:spacing w:val="-8"/>
                              <w:sz w:val="94"/>
                            </w:rPr>
                            <w:t>Hierarchy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8.5205pt;margin-top:51.909828pt;width:664.35pt;height:59.4pt;mso-position-horizontal-relative:page;mso-position-vertical-relative:page;z-index:-15764480" type="#_x0000_t202" id="docshape1" filled="false" stroked="false">
              <v:textbox inset="0,0,0,0">
                <w:txbxContent>
                  <w:p>
                    <w:pPr>
                      <w:spacing w:before="20"/>
                      <w:ind w:left="20" w:right="0" w:firstLine="0"/>
                      <w:jc w:val="left"/>
                      <w:rPr>
                        <w:sz w:val="94"/>
                      </w:rPr>
                    </w:pPr>
                    <w:r>
                      <w:rPr>
                        <w:sz w:val="94"/>
                      </w:rPr>
                      <w:t>11.9</w:t>
                    </w:r>
                    <w:r>
                      <w:rPr>
                        <w:spacing w:val="-54"/>
                        <w:sz w:val="94"/>
                      </w:rPr>
                      <w:t> </w:t>
                    </w:r>
                    <w:r>
                      <w:rPr>
                        <w:sz w:val="94"/>
                      </w:rPr>
                      <w:t>Package</w:t>
                    </w:r>
                    <w:r>
                      <w:rPr>
                        <w:spacing w:val="-52"/>
                        <w:sz w:val="94"/>
                      </w:rPr>
                      <w:t> </w:t>
                    </w:r>
                    <w:r>
                      <w:rPr>
                        <w:sz w:val="94"/>
                      </w:rPr>
                      <w:t>Inheritance</w:t>
                    </w:r>
                    <w:r>
                      <w:rPr>
                        <w:spacing w:val="-52"/>
                        <w:sz w:val="94"/>
                      </w:rPr>
                      <w:t> </w:t>
                    </w:r>
                    <w:r>
                      <w:rPr>
                        <w:spacing w:val="-8"/>
                        <w:sz w:val="94"/>
                      </w:rPr>
                      <w:t>Hierarchy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552512">
              <wp:simplePos x="0" y="0"/>
              <wp:positionH relativeFrom="page">
                <wp:posOffset>1364183</wp:posOffset>
              </wp:positionH>
              <wp:positionV relativeFrom="page">
                <wp:posOffset>713645</wp:posOffset>
              </wp:positionV>
              <wp:extent cx="7951470" cy="676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951470" cy="676910"/>
                      </a:xfrm>
                      <a:prstGeom prst="rect">
                        <a:avLst/>
                      </a:prstGeom>
                    </wps:spPr>
                    <wps:txbx>
                      <w:txbxContent>
                        <w:p>
                          <w:pPr>
                            <w:spacing w:before="20"/>
                            <w:ind w:left="20" w:right="0" w:firstLine="0"/>
                            <w:jc w:val="left"/>
                            <w:rPr>
                              <w:sz w:val="84"/>
                            </w:rPr>
                          </w:pPr>
                          <w:r>
                            <w:rPr>
                              <w:sz w:val="84"/>
                            </w:rPr>
                            <w:t>11.10</w:t>
                          </w:r>
                          <w:r>
                            <w:rPr>
                              <w:spacing w:val="3"/>
                              <w:sz w:val="84"/>
                            </w:rPr>
                            <w:t> </w:t>
                          </w:r>
                          <w:r>
                            <w:rPr>
                              <w:sz w:val="84"/>
                            </w:rPr>
                            <w:t>Account</w:t>
                          </w:r>
                          <w:r>
                            <w:rPr>
                              <w:spacing w:val="4"/>
                              <w:sz w:val="84"/>
                            </w:rPr>
                            <w:t> </w:t>
                          </w:r>
                          <w:r>
                            <w:rPr>
                              <w:sz w:val="84"/>
                            </w:rPr>
                            <w:t>Inheritance</w:t>
                          </w:r>
                          <w:r>
                            <w:rPr>
                              <w:spacing w:val="7"/>
                              <w:sz w:val="84"/>
                            </w:rPr>
                            <w:t> </w:t>
                          </w:r>
                          <w:r>
                            <w:rPr>
                              <w:spacing w:val="-2"/>
                              <w:sz w:val="84"/>
                            </w:rPr>
                            <w:t>Hierarchy</w:t>
                          </w:r>
                        </w:p>
                      </w:txbxContent>
                    </wps:txbx>
                    <wps:bodyPr wrap="square" lIns="0" tIns="0" rIns="0" bIns="0" rtlCol="0">
                      <a:noAutofit/>
                    </wps:bodyPr>
                  </wps:wsp>
                </a:graphicData>
              </a:graphic>
            </wp:anchor>
          </w:drawing>
        </mc:Choice>
        <mc:Fallback>
          <w:pict>
            <v:shape style="position:absolute;margin-left:107.416pt;margin-top:56.192574pt;width:626.1pt;height:53.3pt;mso-position-horizontal-relative:page;mso-position-vertical-relative:page;z-index:-15763968" type="#_x0000_t202" id="docshape2" filled="false" stroked="false">
              <v:textbox inset="0,0,0,0">
                <w:txbxContent>
                  <w:p>
                    <w:pPr>
                      <w:spacing w:before="20"/>
                      <w:ind w:left="20" w:right="0" w:firstLine="0"/>
                      <w:jc w:val="left"/>
                      <w:rPr>
                        <w:sz w:val="84"/>
                      </w:rPr>
                    </w:pPr>
                    <w:r>
                      <w:rPr>
                        <w:sz w:val="84"/>
                      </w:rPr>
                      <w:t>11.10</w:t>
                    </w:r>
                    <w:r>
                      <w:rPr>
                        <w:spacing w:val="3"/>
                        <w:sz w:val="84"/>
                      </w:rPr>
                      <w:t> </w:t>
                    </w:r>
                    <w:r>
                      <w:rPr>
                        <w:sz w:val="84"/>
                      </w:rPr>
                      <w:t>Account</w:t>
                    </w:r>
                    <w:r>
                      <w:rPr>
                        <w:spacing w:val="4"/>
                        <w:sz w:val="84"/>
                      </w:rPr>
                      <w:t> </w:t>
                    </w:r>
                    <w:r>
                      <w:rPr>
                        <w:sz w:val="84"/>
                      </w:rPr>
                      <w:t>Inheritance</w:t>
                    </w:r>
                    <w:r>
                      <w:rPr>
                        <w:spacing w:val="7"/>
                        <w:sz w:val="84"/>
                      </w:rPr>
                      <w:t> </w:t>
                    </w:r>
                    <w:r>
                      <w:rPr>
                        <w:spacing w:val="-2"/>
                        <w:sz w:val="84"/>
                      </w:rPr>
                      <w:t>Hierarchy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83" w:hanging="571"/>
      </w:pPr>
      <w:rPr>
        <w:rFonts w:hint="default" w:ascii="Arial" w:hAnsi="Arial" w:eastAsia="Arial" w:cs="Arial"/>
        <w:b w:val="0"/>
        <w:bCs w:val="0"/>
        <w:i w:val="0"/>
        <w:iCs w:val="0"/>
        <w:spacing w:val="0"/>
        <w:w w:val="99"/>
        <w:sz w:val="42"/>
        <w:szCs w:val="42"/>
        <w:lang w:val="en-US" w:eastAsia="en-US" w:bidi="ar-SA"/>
      </w:rPr>
    </w:lvl>
    <w:lvl w:ilvl="1">
      <w:start w:val="0"/>
      <w:numFmt w:val="bullet"/>
      <w:lvlText w:val="•"/>
      <w:lvlJc w:val="left"/>
      <w:pPr>
        <w:ind w:left="1986" w:hanging="571"/>
      </w:pPr>
      <w:rPr>
        <w:rFonts w:hint="default"/>
        <w:lang w:val="en-US" w:eastAsia="en-US" w:bidi="ar-SA"/>
      </w:rPr>
    </w:lvl>
    <w:lvl w:ilvl="2">
      <w:start w:val="0"/>
      <w:numFmt w:val="bullet"/>
      <w:lvlText w:val="•"/>
      <w:lvlJc w:val="left"/>
      <w:pPr>
        <w:ind w:left="3292" w:hanging="571"/>
      </w:pPr>
      <w:rPr>
        <w:rFonts w:hint="default"/>
        <w:lang w:val="en-US" w:eastAsia="en-US" w:bidi="ar-SA"/>
      </w:rPr>
    </w:lvl>
    <w:lvl w:ilvl="3">
      <w:start w:val="0"/>
      <w:numFmt w:val="bullet"/>
      <w:lvlText w:val="•"/>
      <w:lvlJc w:val="left"/>
      <w:pPr>
        <w:ind w:left="4598" w:hanging="571"/>
      </w:pPr>
      <w:rPr>
        <w:rFonts w:hint="default"/>
        <w:lang w:val="en-US" w:eastAsia="en-US" w:bidi="ar-SA"/>
      </w:rPr>
    </w:lvl>
    <w:lvl w:ilvl="4">
      <w:start w:val="0"/>
      <w:numFmt w:val="bullet"/>
      <w:lvlText w:val="•"/>
      <w:lvlJc w:val="left"/>
      <w:pPr>
        <w:ind w:left="5904" w:hanging="571"/>
      </w:pPr>
      <w:rPr>
        <w:rFonts w:hint="default"/>
        <w:lang w:val="en-US" w:eastAsia="en-US" w:bidi="ar-SA"/>
      </w:rPr>
    </w:lvl>
    <w:lvl w:ilvl="5">
      <w:start w:val="0"/>
      <w:numFmt w:val="bullet"/>
      <w:lvlText w:val="•"/>
      <w:lvlJc w:val="left"/>
      <w:pPr>
        <w:ind w:left="7210" w:hanging="571"/>
      </w:pPr>
      <w:rPr>
        <w:rFonts w:hint="default"/>
        <w:lang w:val="en-US" w:eastAsia="en-US" w:bidi="ar-SA"/>
      </w:rPr>
    </w:lvl>
    <w:lvl w:ilvl="6">
      <w:start w:val="0"/>
      <w:numFmt w:val="bullet"/>
      <w:lvlText w:val="•"/>
      <w:lvlJc w:val="left"/>
      <w:pPr>
        <w:ind w:left="8516" w:hanging="571"/>
      </w:pPr>
      <w:rPr>
        <w:rFonts w:hint="default"/>
        <w:lang w:val="en-US" w:eastAsia="en-US" w:bidi="ar-SA"/>
      </w:rPr>
    </w:lvl>
    <w:lvl w:ilvl="7">
      <w:start w:val="0"/>
      <w:numFmt w:val="bullet"/>
      <w:lvlText w:val="•"/>
      <w:lvlJc w:val="left"/>
      <w:pPr>
        <w:ind w:left="9822" w:hanging="571"/>
      </w:pPr>
      <w:rPr>
        <w:rFonts w:hint="default"/>
        <w:lang w:val="en-US" w:eastAsia="en-US" w:bidi="ar-SA"/>
      </w:rPr>
    </w:lvl>
    <w:lvl w:ilvl="8">
      <w:start w:val="0"/>
      <w:numFmt w:val="bullet"/>
      <w:lvlText w:val="•"/>
      <w:lvlJc w:val="left"/>
      <w:pPr>
        <w:ind w:left="11128" w:hanging="57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rlito" w:hAnsi="Carlito" w:eastAsia="Carlito" w:cs="Carlito"/>
      <w:lang w:val="en-US" w:eastAsia="en-US" w:bidi="ar-SA"/>
    </w:rPr>
  </w:style>
  <w:style w:styleId="BodyText" w:type="paragraph">
    <w:name w:val="Body Text"/>
    <w:basedOn w:val="Normal"/>
    <w:uiPriority w:val="1"/>
    <w:qFormat/>
    <w:pPr/>
    <w:rPr>
      <w:rFonts w:ascii="Carlito" w:hAnsi="Carlito" w:eastAsia="Carlito" w:cs="Carlito"/>
      <w:sz w:val="42"/>
      <w:szCs w:val="42"/>
      <w:lang w:val="en-US" w:eastAsia="en-US" w:bidi="ar-SA"/>
    </w:rPr>
  </w:style>
  <w:style w:styleId="Heading1" w:type="paragraph">
    <w:name w:val="Heading 1"/>
    <w:basedOn w:val="Normal"/>
    <w:uiPriority w:val="1"/>
    <w:qFormat/>
    <w:pPr>
      <w:outlineLvl w:val="1"/>
    </w:pPr>
    <w:rPr>
      <w:rFonts w:ascii="Carlito" w:hAnsi="Carlito" w:eastAsia="Carlito" w:cs="Carlito"/>
      <w:sz w:val="94"/>
      <w:szCs w:val="94"/>
      <w:lang w:val="en-US" w:eastAsia="en-US" w:bidi="ar-SA"/>
    </w:rPr>
  </w:style>
  <w:style w:styleId="Heading2" w:type="paragraph">
    <w:name w:val="Heading 2"/>
    <w:basedOn w:val="Normal"/>
    <w:uiPriority w:val="1"/>
    <w:qFormat/>
    <w:pPr>
      <w:spacing w:before="20"/>
      <w:ind w:left="20" w:hanging="4492"/>
      <w:outlineLvl w:val="2"/>
    </w:pPr>
    <w:rPr>
      <w:rFonts w:ascii="Carlito" w:hAnsi="Carlito" w:eastAsia="Carlito" w:cs="Carlito"/>
      <w:sz w:val="84"/>
      <w:szCs w:val="84"/>
      <w:lang w:val="en-US" w:eastAsia="en-US" w:bidi="ar-SA"/>
    </w:rPr>
  </w:style>
  <w:style w:styleId="ListParagraph" w:type="paragraph">
    <w:name w:val="List Paragraph"/>
    <w:basedOn w:val="Normal"/>
    <w:uiPriority w:val="1"/>
    <w:qFormat/>
    <w:pPr>
      <w:ind w:left="683" w:right="232" w:hanging="571"/>
      <w:jc w:val="both"/>
    </w:pPr>
    <w:rPr>
      <w:rFonts w:ascii="Carlito" w:hAnsi="Carlito" w:eastAsia="Carlito" w:cs="Carlito"/>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thlee</dc:creator>
  <dc:title>ch11_coursework</dc:title>
  <dcterms:created xsi:type="dcterms:W3CDTF">2024-04-23T06:49:55Z</dcterms:created>
  <dcterms:modified xsi:type="dcterms:W3CDTF">2024-04-23T06:49:55Z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Creator">
    <vt:lpwstr>PowerPoint</vt:lpwstr>
  </property>
  <property fmtid="{D5CDD505-2E9C-101B-9397-08002B2CF9AE}" pid="4" name="LastSaved">
    <vt:filetime>2024-04-23T00:00:00Z</vt:filetime>
  </property>
  <property fmtid="{D5CDD505-2E9C-101B-9397-08002B2CF9AE}" pid="5" name="Producer">
    <vt:lpwstr>3-Heights(TM) PDF Security Shell 4.8.25.2 (http://www.pdf-tools.com)</vt:lpwstr>
  </property>
</Properties>
</file>