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D6B0" w14:textId="21249E58" w:rsidR="008D224F" w:rsidRPr="001D2468" w:rsidRDefault="00012A6F" w:rsidP="00012A6F">
      <w:pPr>
        <w:pStyle w:val="Geenafstand"/>
        <w:rPr>
          <w:b/>
          <w:bCs/>
          <w:sz w:val="24"/>
          <w:szCs w:val="24"/>
        </w:rPr>
      </w:pPr>
      <w:r w:rsidRPr="001D2468">
        <w:rPr>
          <w:b/>
          <w:bCs/>
          <w:sz w:val="24"/>
          <w:szCs w:val="24"/>
        </w:rPr>
        <w:t xml:space="preserve">Verslag Werkgroep Toestemming Requirements – </w:t>
      </w:r>
      <w:r w:rsidR="00043708">
        <w:rPr>
          <w:b/>
          <w:bCs/>
          <w:sz w:val="24"/>
          <w:szCs w:val="24"/>
        </w:rPr>
        <w:t>1</w:t>
      </w:r>
      <w:r w:rsidR="008B20A3">
        <w:rPr>
          <w:b/>
          <w:bCs/>
          <w:sz w:val="24"/>
          <w:szCs w:val="24"/>
        </w:rPr>
        <w:t>5</w:t>
      </w:r>
      <w:r w:rsidRPr="001D2468">
        <w:rPr>
          <w:b/>
          <w:bCs/>
          <w:sz w:val="24"/>
          <w:szCs w:val="24"/>
        </w:rPr>
        <w:t>/0</w:t>
      </w:r>
      <w:r w:rsidR="00043708">
        <w:rPr>
          <w:b/>
          <w:bCs/>
          <w:sz w:val="24"/>
          <w:szCs w:val="24"/>
        </w:rPr>
        <w:t>4</w:t>
      </w:r>
      <w:r w:rsidRPr="001D2468">
        <w:rPr>
          <w:b/>
          <w:bCs/>
          <w:sz w:val="24"/>
          <w:szCs w:val="24"/>
        </w:rPr>
        <w:t>/2024</w:t>
      </w:r>
    </w:p>
    <w:p w14:paraId="4F124476" w14:textId="77777777" w:rsidR="00012A6F" w:rsidRDefault="00012A6F" w:rsidP="00012A6F">
      <w:pPr>
        <w:pStyle w:val="Geenafstand"/>
        <w:rPr>
          <w:b/>
          <w:bCs/>
        </w:rPr>
      </w:pPr>
    </w:p>
    <w:tbl>
      <w:tblPr>
        <w:tblStyle w:val="Tabelraster"/>
        <w:tblW w:w="0" w:type="auto"/>
        <w:tblLook w:val="04A0" w:firstRow="1" w:lastRow="0" w:firstColumn="1" w:lastColumn="0" w:noHBand="0" w:noVBand="1"/>
      </w:tblPr>
      <w:tblGrid>
        <w:gridCol w:w="4531"/>
        <w:gridCol w:w="4531"/>
      </w:tblGrid>
      <w:tr w:rsidR="00012A6F" w14:paraId="30AE95EB" w14:textId="77777777" w:rsidTr="00012A6F">
        <w:tc>
          <w:tcPr>
            <w:tcW w:w="4531" w:type="dxa"/>
          </w:tcPr>
          <w:p w14:paraId="153AE8A1" w14:textId="755A89FB" w:rsidR="00012A6F" w:rsidRPr="008B20A3" w:rsidRDefault="00012A6F" w:rsidP="00012A6F">
            <w:pPr>
              <w:pStyle w:val="Geenafstand"/>
              <w:rPr>
                <w:b/>
                <w:bCs/>
              </w:rPr>
            </w:pPr>
            <w:r w:rsidRPr="008B20A3">
              <w:rPr>
                <w:b/>
                <w:bCs/>
              </w:rPr>
              <w:t>Aanwezig</w:t>
            </w:r>
          </w:p>
        </w:tc>
        <w:tc>
          <w:tcPr>
            <w:tcW w:w="4531" w:type="dxa"/>
          </w:tcPr>
          <w:p w14:paraId="0FFB245C" w14:textId="7E96C672" w:rsidR="00012A6F" w:rsidRPr="008B20A3" w:rsidRDefault="00012A6F" w:rsidP="00012A6F">
            <w:pPr>
              <w:pStyle w:val="Geenafstand"/>
              <w:rPr>
                <w:b/>
                <w:bCs/>
              </w:rPr>
            </w:pPr>
            <w:r w:rsidRPr="008B20A3">
              <w:rPr>
                <w:b/>
                <w:bCs/>
              </w:rPr>
              <w:t>Afwezig</w:t>
            </w:r>
          </w:p>
        </w:tc>
      </w:tr>
      <w:tr w:rsidR="00D024DF" w14:paraId="408FCFB7" w14:textId="77777777" w:rsidTr="00012A6F">
        <w:tc>
          <w:tcPr>
            <w:tcW w:w="4531" w:type="dxa"/>
          </w:tcPr>
          <w:p w14:paraId="16AFEE4A" w14:textId="07233DB5" w:rsidR="00D024DF" w:rsidRPr="008B20A3" w:rsidRDefault="00D024DF" w:rsidP="00D024DF">
            <w:pPr>
              <w:pStyle w:val="Geenafstand"/>
            </w:pPr>
            <w:r w:rsidRPr="008B20A3">
              <w:t>Vincent van den Berg</w:t>
            </w:r>
          </w:p>
        </w:tc>
        <w:tc>
          <w:tcPr>
            <w:tcW w:w="4531" w:type="dxa"/>
          </w:tcPr>
          <w:p w14:paraId="765546F3" w14:textId="3AEB2138" w:rsidR="00D024DF" w:rsidRPr="008B20A3" w:rsidRDefault="00D024DF" w:rsidP="00D024DF">
            <w:pPr>
              <w:pStyle w:val="Geenafstand"/>
            </w:pPr>
            <w:r w:rsidRPr="008B20A3">
              <w:t>Marcel Heldoorn</w:t>
            </w:r>
          </w:p>
        </w:tc>
      </w:tr>
      <w:tr w:rsidR="00D024DF" w14:paraId="3567C185" w14:textId="77777777" w:rsidTr="00012A6F">
        <w:tc>
          <w:tcPr>
            <w:tcW w:w="4531" w:type="dxa"/>
          </w:tcPr>
          <w:p w14:paraId="02970549" w14:textId="4802104C" w:rsidR="00D024DF" w:rsidRPr="008B20A3" w:rsidRDefault="00D024DF" w:rsidP="00D024DF">
            <w:pPr>
              <w:pStyle w:val="Geenafstand"/>
            </w:pPr>
            <w:r w:rsidRPr="008B20A3">
              <w:t>Marc Hoekstra</w:t>
            </w:r>
          </w:p>
        </w:tc>
        <w:tc>
          <w:tcPr>
            <w:tcW w:w="4531" w:type="dxa"/>
          </w:tcPr>
          <w:p w14:paraId="76B268B4" w14:textId="69663543" w:rsidR="00D024DF" w:rsidRPr="008B20A3" w:rsidRDefault="00D024DF" w:rsidP="00D024DF">
            <w:pPr>
              <w:pStyle w:val="Geenafstand"/>
            </w:pPr>
            <w:r w:rsidRPr="008B20A3">
              <w:t>Peter Jansen</w:t>
            </w:r>
          </w:p>
        </w:tc>
      </w:tr>
      <w:tr w:rsidR="00D024DF" w14:paraId="08865922" w14:textId="77777777" w:rsidTr="00012A6F">
        <w:tc>
          <w:tcPr>
            <w:tcW w:w="4531" w:type="dxa"/>
          </w:tcPr>
          <w:p w14:paraId="76FD8231" w14:textId="02796DE8" w:rsidR="00D024DF" w:rsidRPr="008B20A3" w:rsidRDefault="00D024DF" w:rsidP="00D024DF">
            <w:pPr>
              <w:pStyle w:val="Geenafstand"/>
            </w:pPr>
            <w:r w:rsidRPr="008B20A3">
              <w:t>Leo van der Lubbe</w:t>
            </w:r>
          </w:p>
        </w:tc>
        <w:tc>
          <w:tcPr>
            <w:tcW w:w="4531" w:type="dxa"/>
          </w:tcPr>
          <w:p w14:paraId="767884AA" w14:textId="3EE9D50D" w:rsidR="00D024DF" w:rsidRPr="008B20A3" w:rsidRDefault="00D024DF" w:rsidP="00D024DF">
            <w:pPr>
              <w:pStyle w:val="Geenafstand"/>
            </w:pPr>
            <w:r w:rsidRPr="008B20A3">
              <w:t xml:space="preserve">Johan Snijders </w:t>
            </w:r>
          </w:p>
        </w:tc>
      </w:tr>
      <w:tr w:rsidR="00D024DF" w14:paraId="09DEE2EE" w14:textId="77777777" w:rsidTr="00012A6F">
        <w:tc>
          <w:tcPr>
            <w:tcW w:w="4531" w:type="dxa"/>
          </w:tcPr>
          <w:p w14:paraId="25162C12" w14:textId="077A1A5A" w:rsidR="00D024DF" w:rsidRPr="008B20A3" w:rsidRDefault="00D024DF" w:rsidP="00D024DF">
            <w:pPr>
              <w:pStyle w:val="Geenafstand"/>
            </w:pPr>
            <w:r w:rsidRPr="008B20A3">
              <w:t>Sergej van Middendorp</w:t>
            </w:r>
          </w:p>
        </w:tc>
        <w:tc>
          <w:tcPr>
            <w:tcW w:w="4531" w:type="dxa"/>
          </w:tcPr>
          <w:p w14:paraId="5EA56349" w14:textId="2B9F2DCA" w:rsidR="00D024DF" w:rsidRPr="008B20A3" w:rsidRDefault="00D024DF" w:rsidP="00D024DF">
            <w:pPr>
              <w:pStyle w:val="Geenafstand"/>
            </w:pPr>
            <w:r w:rsidRPr="008B20A3">
              <w:t>Ron Obbens</w:t>
            </w:r>
          </w:p>
        </w:tc>
      </w:tr>
      <w:tr w:rsidR="00D024DF" w14:paraId="02F73D3E" w14:textId="77777777" w:rsidTr="00012A6F">
        <w:tc>
          <w:tcPr>
            <w:tcW w:w="4531" w:type="dxa"/>
          </w:tcPr>
          <w:p w14:paraId="46B47E28" w14:textId="7251A398" w:rsidR="00D024DF" w:rsidRPr="008B20A3" w:rsidRDefault="00D024DF" w:rsidP="00D024DF">
            <w:pPr>
              <w:pStyle w:val="Geenafstand"/>
            </w:pPr>
            <w:r w:rsidRPr="008B20A3">
              <w:t>Guido van ‘t Noordende</w:t>
            </w:r>
          </w:p>
        </w:tc>
        <w:tc>
          <w:tcPr>
            <w:tcW w:w="4531" w:type="dxa"/>
          </w:tcPr>
          <w:p w14:paraId="15589921" w14:textId="14AC5E99" w:rsidR="00D024DF" w:rsidRPr="008B20A3" w:rsidRDefault="00D024DF" w:rsidP="00D024DF">
            <w:pPr>
              <w:pStyle w:val="Geenafstand"/>
            </w:pPr>
            <w:r w:rsidRPr="008B20A3">
              <w:t>Albert Vlug</w:t>
            </w:r>
          </w:p>
        </w:tc>
      </w:tr>
      <w:tr w:rsidR="00D024DF" w14:paraId="48CB066E" w14:textId="77777777" w:rsidTr="00012A6F">
        <w:tc>
          <w:tcPr>
            <w:tcW w:w="4531" w:type="dxa"/>
          </w:tcPr>
          <w:p w14:paraId="61F5141E" w14:textId="4C34EC93" w:rsidR="00D024DF" w:rsidRPr="008B20A3" w:rsidRDefault="00D024DF" w:rsidP="00D024DF">
            <w:pPr>
              <w:pStyle w:val="Geenafstand"/>
            </w:pPr>
            <w:r w:rsidRPr="008B20A3">
              <w:t>Ceylan Toksöz</w:t>
            </w:r>
          </w:p>
        </w:tc>
        <w:tc>
          <w:tcPr>
            <w:tcW w:w="4531" w:type="dxa"/>
          </w:tcPr>
          <w:p w14:paraId="12119D44" w14:textId="45CEC504" w:rsidR="00D024DF" w:rsidRPr="008B20A3" w:rsidRDefault="00D024DF" w:rsidP="00D024DF">
            <w:pPr>
              <w:pStyle w:val="Geenafstand"/>
            </w:pPr>
          </w:p>
        </w:tc>
      </w:tr>
      <w:tr w:rsidR="00D024DF" w14:paraId="590E1479" w14:textId="77777777" w:rsidTr="00012A6F">
        <w:tc>
          <w:tcPr>
            <w:tcW w:w="4531" w:type="dxa"/>
          </w:tcPr>
          <w:p w14:paraId="3BC8C569" w14:textId="0D3BBD06" w:rsidR="00D024DF" w:rsidRPr="008B20A3" w:rsidRDefault="00D024DF" w:rsidP="00D024DF">
            <w:pPr>
              <w:pStyle w:val="Geenafstand"/>
            </w:pPr>
            <w:r w:rsidRPr="008B20A3">
              <w:t>Steven van der Vegt</w:t>
            </w:r>
          </w:p>
        </w:tc>
        <w:tc>
          <w:tcPr>
            <w:tcW w:w="4531" w:type="dxa"/>
          </w:tcPr>
          <w:p w14:paraId="204A2F87" w14:textId="2868FD40" w:rsidR="00D024DF" w:rsidRPr="008B20A3" w:rsidRDefault="00D024DF" w:rsidP="00D024DF">
            <w:pPr>
              <w:pStyle w:val="Geenafstand"/>
            </w:pPr>
          </w:p>
        </w:tc>
      </w:tr>
      <w:tr w:rsidR="00D024DF" w14:paraId="37839716" w14:textId="77777777" w:rsidTr="00012A6F">
        <w:tc>
          <w:tcPr>
            <w:tcW w:w="4531" w:type="dxa"/>
          </w:tcPr>
          <w:p w14:paraId="06E8943C" w14:textId="1CE19B16" w:rsidR="00D024DF" w:rsidRPr="008B20A3" w:rsidRDefault="00D024DF" w:rsidP="00D024DF">
            <w:pPr>
              <w:pStyle w:val="Geenafstand"/>
            </w:pPr>
            <w:r w:rsidRPr="008B20A3">
              <w:t>Eric Koppelaar</w:t>
            </w:r>
          </w:p>
        </w:tc>
        <w:tc>
          <w:tcPr>
            <w:tcW w:w="4531" w:type="dxa"/>
          </w:tcPr>
          <w:p w14:paraId="238B713B" w14:textId="5EC84F13" w:rsidR="00D024DF" w:rsidRPr="00043708" w:rsidRDefault="00D024DF" w:rsidP="00D024DF">
            <w:pPr>
              <w:pStyle w:val="Geenafstand"/>
              <w:rPr>
                <w:sz w:val="20"/>
                <w:szCs w:val="20"/>
              </w:rPr>
            </w:pPr>
          </w:p>
        </w:tc>
      </w:tr>
      <w:tr w:rsidR="00D024DF" w14:paraId="7B77F4C4" w14:textId="77777777" w:rsidTr="00012A6F">
        <w:tc>
          <w:tcPr>
            <w:tcW w:w="4531" w:type="dxa"/>
          </w:tcPr>
          <w:p w14:paraId="60533D2E" w14:textId="17A9652F" w:rsidR="00D024DF" w:rsidRPr="008B20A3" w:rsidRDefault="00D024DF" w:rsidP="00D024DF">
            <w:pPr>
              <w:pStyle w:val="Geenafstand"/>
            </w:pPr>
            <w:r w:rsidRPr="008B20A3">
              <w:t>Lex Pater</w:t>
            </w:r>
          </w:p>
        </w:tc>
        <w:tc>
          <w:tcPr>
            <w:tcW w:w="4531" w:type="dxa"/>
          </w:tcPr>
          <w:p w14:paraId="745EFF60" w14:textId="5C4BA3CB" w:rsidR="00D024DF" w:rsidRPr="00043708" w:rsidRDefault="00D024DF" w:rsidP="00D024DF">
            <w:pPr>
              <w:pStyle w:val="Geenafstand"/>
              <w:rPr>
                <w:sz w:val="20"/>
                <w:szCs w:val="20"/>
              </w:rPr>
            </w:pPr>
          </w:p>
        </w:tc>
      </w:tr>
    </w:tbl>
    <w:p w14:paraId="2D17E87D" w14:textId="77777777" w:rsidR="00EF6C69" w:rsidRDefault="00EF6C69" w:rsidP="00012A6F">
      <w:pPr>
        <w:pStyle w:val="Geenafstand"/>
        <w:rPr>
          <w:b/>
          <w:bCs/>
        </w:rPr>
      </w:pPr>
    </w:p>
    <w:p w14:paraId="0FB4F099" w14:textId="42AF1FFC" w:rsidR="004C1282" w:rsidRDefault="00C86374" w:rsidP="00012A6F">
      <w:pPr>
        <w:pStyle w:val="Geenafstand"/>
        <w:rPr>
          <w:b/>
          <w:bCs/>
        </w:rPr>
      </w:pPr>
      <w:r>
        <w:rPr>
          <w:b/>
          <w:bCs/>
        </w:rPr>
        <w:t>Verslag vorige bijeenkomst</w:t>
      </w:r>
    </w:p>
    <w:p w14:paraId="3ED0B152" w14:textId="60216400" w:rsidR="00C86374" w:rsidRDefault="00043708" w:rsidP="00012A6F">
      <w:pPr>
        <w:pStyle w:val="Geenafstand"/>
      </w:pPr>
      <w:r>
        <w:t xml:space="preserve">Verslag van 5 april is aangepast naar aanleiding van de opmerkingen. Zie GitHub </w:t>
      </w:r>
      <w:hyperlink r:id="rId5" w:history="1">
        <w:r>
          <w:rPr>
            <w:rStyle w:val="Hyperlink"/>
          </w:rPr>
          <w:t>verslagen</w:t>
        </w:r>
      </w:hyperlink>
      <w:r>
        <w:t xml:space="preserve"> voor de nieuwe versie. </w:t>
      </w:r>
    </w:p>
    <w:p w14:paraId="0E20F2DA" w14:textId="77777777" w:rsidR="00043708" w:rsidRDefault="00043708" w:rsidP="00012A6F">
      <w:pPr>
        <w:pStyle w:val="Geenafstand"/>
      </w:pPr>
    </w:p>
    <w:p w14:paraId="2F1DC028" w14:textId="25EDD41D" w:rsidR="00043708" w:rsidRPr="00043708" w:rsidRDefault="00043708" w:rsidP="00012A6F">
      <w:pPr>
        <w:pStyle w:val="Geenafstand"/>
        <w:rPr>
          <w:b/>
          <w:bCs/>
        </w:rPr>
      </w:pPr>
      <w:r w:rsidRPr="00043708">
        <w:rPr>
          <w:b/>
          <w:bCs/>
        </w:rPr>
        <w:t>Voorstel VWS over behandeling requirements</w:t>
      </w:r>
    </w:p>
    <w:p w14:paraId="5E043F10" w14:textId="2FBEB195" w:rsidR="00043708" w:rsidRDefault="00043708" w:rsidP="00012A6F">
      <w:pPr>
        <w:pStyle w:val="Geenafstand"/>
      </w:pPr>
      <w:r>
        <w:t xml:space="preserve">VWS stelt voor om een eerste aanzet te doen voor het op “consent” </w:t>
      </w:r>
      <w:r w:rsidR="00791BDA">
        <w:t>of “</w:t>
      </w:r>
      <w:proofErr w:type="spellStart"/>
      <w:r w:rsidR="00791BDA">
        <w:t>afwijzen”</w:t>
      </w:r>
      <w:r>
        <w:t>plaatsen</w:t>
      </w:r>
      <w:proofErr w:type="spellEnd"/>
      <w:r>
        <w:t xml:space="preserve"> van </w:t>
      </w:r>
      <w:proofErr w:type="spellStart"/>
      <w:r>
        <w:t>requirements</w:t>
      </w:r>
      <w:proofErr w:type="spellEnd"/>
      <w:r>
        <w:t xml:space="preserve">. Deze set van requirements met </w:t>
      </w:r>
      <w:r w:rsidR="00791BDA">
        <w:t>een nieuwe status voorstel</w:t>
      </w:r>
      <w:r>
        <w:t xml:space="preserve"> worden 4 dagen voor de werkgroep gedeeld. Elk lid kan bezwaar leveren</w:t>
      </w:r>
      <w:r w:rsidR="00791BDA">
        <w:t xml:space="preserve"> op het voorstel</w:t>
      </w:r>
      <w:r>
        <w:t xml:space="preserve">. Een bezwaar moet altijd onderbouwd zijn om in </w:t>
      </w:r>
      <w:r w:rsidR="00791BDA">
        <w:t xml:space="preserve">behandeling genomen te worden. </w:t>
      </w:r>
      <w:r>
        <w:t>Requirements met de voorlopige status “consent”</w:t>
      </w:r>
      <w:r w:rsidR="00791BDA">
        <w:t xml:space="preserve"> of “afwijzen”</w:t>
      </w:r>
      <w:r>
        <w:t xml:space="preserve"> waar </w:t>
      </w:r>
      <w:r w:rsidR="005823B8">
        <w:t xml:space="preserve">voor aanvang van de werkgroep </w:t>
      </w:r>
      <w:r>
        <w:t>geen bezwaar op word</w:t>
      </w:r>
      <w:r w:rsidR="005823B8">
        <w:t>t</w:t>
      </w:r>
      <w:r>
        <w:t xml:space="preserve"> geleverd zullen een definitieve status krijgen. Het bezwaar lever je via GitHub door commentaar te geven op de requirement. Als een </w:t>
      </w:r>
      <w:proofErr w:type="spellStart"/>
      <w:r>
        <w:t>werkgroeplid</w:t>
      </w:r>
      <w:proofErr w:type="spellEnd"/>
      <w:r>
        <w:t xml:space="preserve"> nog niet de juiste rechten heeft</w:t>
      </w:r>
      <w:r w:rsidR="005823B8">
        <w:t xml:space="preserve"> op GitHub</w:t>
      </w:r>
      <w:r>
        <w:t>, kan het bezwaar via de mail aangeleverd worden</w:t>
      </w:r>
      <w:r w:rsidR="005823B8">
        <w:t xml:space="preserve"> bij Ceylan Toksöz. </w:t>
      </w:r>
    </w:p>
    <w:p w14:paraId="4E5070E8" w14:textId="77777777" w:rsidR="00427DDE" w:rsidRPr="00427DDE" w:rsidRDefault="00427DDE" w:rsidP="00012A6F">
      <w:pPr>
        <w:pStyle w:val="Geenafstand"/>
      </w:pPr>
    </w:p>
    <w:p w14:paraId="2CBA8630" w14:textId="4BCCB5DA" w:rsidR="005823B8" w:rsidRDefault="00F67C15" w:rsidP="00012A6F">
      <w:pPr>
        <w:pStyle w:val="Geenafstand"/>
        <w:rPr>
          <w:b/>
          <w:bCs/>
        </w:rPr>
      </w:pPr>
      <w:r>
        <w:rPr>
          <w:b/>
          <w:bCs/>
        </w:rPr>
        <w:t>Aan de slag met requirements</w:t>
      </w:r>
    </w:p>
    <w:p w14:paraId="3E76AC01" w14:textId="49DC6A6C" w:rsidR="005823B8" w:rsidRPr="005823B8" w:rsidRDefault="005823B8" w:rsidP="005823B8">
      <w:pPr>
        <w:pStyle w:val="Geenafstand"/>
        <w:rPr>
          <w:u w:val="single"/>
        </w:rPr>
      </w:pPr>
      <w:r w:rsidRPr="005823B8">
        <w:rPr>
          <w:u w:val="single"/>
        </w:rPr>
        <w:t xml:space="preserve">Non-functionele behoeften </w:t>
      </w:r>
      <w:r>
        <w:rPr>
          <w:u w:val="single"/>
        </w:rPr>
        <w:t>patiëntveiligheid</w:t>
      </w:r>
    </w:p>
    <w:p w14:paraId="21DD0F13" w14:textId="086C2374" w:rsidR="005823B8" w:rsidRDefault="005823B8" w:rsidP="00012A6F">
      <w:pPr>
        <w:pStyle w:val="Geenafstand"/>
      </w:pPr>
      <w:r>
        <w:t>Centrale vraag: Wat is de relatie tussen een OTV en patiëntveiligheid?</w:t>
      </w:r>
    </w:p>
    <w:p w14:paraId="3B49911C" w14:textId="77777777" w:rsidR="005823B8" w:rsidRDefault="005823B8" w:rsidP="00012A6F">
      <w:pPr>
        <w:pStyle w:val="Geenafstand"/>
      </w:pPr>
    </w:p>
    <w:p w14:paraId="36999F07" w14:textId="7BA25CC7" w:rsidR="005823B8" w:rsidRDefault="005823B8" w:rsidP="00012A6F">
      <w:pPr>
        <w:pStyle w:val="Geenafstand"/>
      </w:pPr>
      <w:r>
        <w:t xml:space="preserve">Casus ingebracht door Lex: Als een patiënt bij de SEH komt en hij heeft een allergie, maar je kan dat niet opvragen dan is dat schadelijk voor de gezondheid van de patiënt. </w:t>
      </w:r>
      <w:r w:rsidR="00684944">
        <w:t xml:space="preserve">De gezondheidsveiligheid van de patiënt moet in acht worden genomen. De arts moet op het juiste moment van de juiste informatie voorzien worden. </w:t>
      </w:r>
    </w:p>
    <w:p w14:paraId="2121C94F" w14:textId="16F7F67E" w:rsidR="00684944" w:rsidRPr="005823B8" w:rsidRDefault="00684944" w:rsidP="00684944">
      <w:pPr>
        <w:pStyle w:val="Geenafstand"/>
      </w:pPr>
      <w:r>
        <w:t xml:space="preserve">Voor patiëntveiligheid is </w:t>
      </w:r>
      <w:hyperlink r:id="rId6" w:history="1">
        <w:r w:rsidR="0042235F">
          <w:rPr>
            <w:rStyle w:val="Hyperlink"/>
          </w:rPr>
          <w:t>#89</w:t>
        </w:r>
      </w:hyperlink>
      <w:r>
        <w:t xml:space="preserve"> (patiëntveiligheid-</w:t>
      </w:r>
      <w:proofErr w:type="spellStart"/>
      <w:r>
        <w:t>by</w:t>
      </w:r>
      <w:proofErr w:type="spellEnd"/>
      <w:r>
        <w:t xml:space="preserve">-design) aangemaakt. </w:t>
      </w:r>
      <w:r w:rsidR="0042235F">
        <w:t xml:space="preserve">Voor verdere toelichting, zie </w:t>
      </w:r>
      <w:hyperlink r:id="rId7" w:history="1">
        <w:r w:rsidR="0042235F">
          <w:rPr>
            <w:rStyle w:val="Hyperlink"/>
          </w:rPr>
          <w:t>#89</w:t>
        </w:r>
      </w:hyperlink>
      <w:r w:rsidR="0042235F">
        <w:t xml:space="preserve">. </w:t>
      </w:r>
    </w:p>
    <w:p w14:paraId="288FEA1A" w14:textId="023A5FD7" w:rsidR="005823B8" w:rsidRDefault="0042235F" w:rsidP="0042235F">
      <w:pPr>
        <w:pStyle w:val="Geenafstand"/>
        <w:numPr>
          <w:ilvl w:val="0"/>
          <w:numId w:val="14"/>
        </w:numPr>
        <w:rPr>
          <w:b/>
          <w:bCs/>
        </w:rPr>
      </w:pPr>
      <w:r>
        <w:t xml:space="preserve">Reactie van Vincent is dat patiëntveiligheid op verschillende manieren geïnterpreteerd kan worden. Hij geeft aan geen bezwaar te hebben op de requirement, maar deze moet wel aangescherpt worden. Vincent en Lex zullen de requirement herformuleren, opgenomen in actielijst. </w:t>
      </w:r>
    </w:p>
    <w:p w14:paraId="312A048B" w14:textId="300DFFA8" w:rsidR="00592029" w:rsidRDefault="00592029" w:rsidP="005823B8">
      <w:pPr>
        <w:pStyle w:val="Geenafstand"/>
      </w:pPr>
    </w:p>
    <w:p w14:paraId="130C7693" w14:textId="0398BFCB" w:rsidR="00592029" w:rsidRDefault="00000000" w:rsidP="005823B8">
      <w:pPr>
        <w:pStyle w:val="Geenafstand"/>
      </w:pPr>
      <w:hyperlink r:id="rId8" w:history="1">
        <w:r w:rsidR="00592029">
          <w:rPr>
            <w:rStyle w:val="Hyperlink"/>
          </w:rPr>
          <w:t>#84</w:t>
        </w:r>
      </w:hyperlink>
      <w:r w:rsidR="00592029">
        <w:t xml:space="preserve"> status aangepast naar “beoordeeld”. Requirement op basis van commentaar Guido scherper geformuleerd tijdens werkgroep. Verder is het duidelijk wat er wordt gezegd met de requirement. </w:t>
      </w:r>
    </w:p>
    <w:p w14:paraId="53C41994" w14:textId="77777777" w:rsidR="00592029" w:rsidRDefault="00592029" w:rsidP="005823B8">
      <w:pPr>
        <w:pStyle w:val="Geenafstand"/>
      </w:pPr>
    </w:p>
    <w:p w14:paraId="3E834DB0" w14:textId="11BD4BDF" w:rsidR="00592029" w:rsidRDefault="00000000" w:rsidP="005823B8">
      <w:pPr>
        <w:pStyle w:val="Geenafstand"/>
      </w:pPr>
      <w:hyperlink r:id="rId9" w:history="1">
        <w:r w:rsidR="00592029">
          <w:rPr>
            <w:rStyle w:val="Hyperlink"/>
          </w:rPr>
          <w:t>#90</w:t>
        </w:r>
      </w:hyperlink>
      <w:r w:rsidR="00592029">
        <w:t xml:space="preserve"> opgesteld tijdens werkgroep. Tijdens de werkgroep kwam ter sprake om de OTV te testen bij een gebruikersgroep. Als het grootste deel het begrijpt, is het goed. </w:t>
      </w:r>
    </w:p>
    <w:p w14:paraId="2061C4BB" w14:textId="77777777" w:rsidR="005823B8" w:rsidRDefault="005823B8" w:rsidP="005823B8">
      <w:pPr>
        <w:pStyle w:val="Geenafstand"/>
      </w:pPr>
    </w:p>
    <w:p w14:paraId="1E0DADB8" w14:textId="7371E438" w:rsidR="005823B8" w:rsidRDefault="00000000" w:rsidP="005823B8">
      <w:pPr>
        <w:pStyle w:val="Geenafstand"/>
      </w:pPr>
      <w:hyperlink r:id="rId10" w:history="1">
        <w:r w:rsidR="00592029">
          <w:rPr>
            <w:rStyle w:val="Hyperlink"/>
          </w:rPr>
          <w:t>#92</w:t>
        </w:r>
      </w:hyperlink>
      <w:r w:rsidR="00592029">
        <w:t xml:space="preserve"> opgesteld tijdens werkgroep. </w:t>
      </w:r>
    </w:p>
    <w:p w14:paraId="771CEF77" w14:textId="77777777" w:rsidR="00592029" w:rsidRDefault="00592029" w:rsidP="005823B8">
      <w:pPr>
        <w:pStyle w:val="Geenafstand"/>
      </w:pPr>
    </w:p>
    <w:p w14:paraId="3B1C8774" w14:textId="73B4775E" w:rsidR="00592029" w:rsidRDefault="00000000" w:rsidP="005823B8">
      <w:pPr>
        <w:pStyle w:val="Geenafstand"/>
      </w:pPr>
      <w:hyperlink r:id="rId11" w:history="1">
        <w:r w:rsidR="00592029">
          <w:rPr>
            <w:rStyle w:val="Hyperlink"/>
          </w:rPr>
          <w:t>#93</w:t>
        </w:r>
      </w:hyperlink>
      <w:r w:rsidR="00592029">
        <w:t xml:space="preserve"> opgesteld tijdens werkgroep. Reactie van Marc Hoekstra dat de OTV ook moet kunnen aansluiten op de nationale visie: zelf als het kan, thuis als het kan, digitaal als het kan. </w:t>
      </w:r>
    </w:p>
    <w:p w14:paraId="525707D5" w14:textId="77777777" w:rsidR="00F67C15" w:rsidRDefault="00F67C15" w:rsidP="00012A6F">
      <w:pPr>
        <w:pStyle w:val="Geenafstand"/>
        <w:rPr>
          <w:b/>
          <w:bCs/>
        </w:rPr>
      </w:pPr>
    </w:p>
    <w:p w14:paraId="134FED92" w14:textId="77777777" w:rsidR="00EB7D61" w:rsidRPr="008B20A3" w:rsidRDefault="00EB7D61" w:rsidP="00EB7D61">
      <w:pPr>
        <w:pStyle w:val="Geenafstand"/>
        <w:rPr>
          <w:b/>
          <w:bCs/>
        </w:rPr>
      </w:pPr>
      <w:r w:rsidRPr="008B20A3">
        <w:rPr>
          <w:b/>
          <w:bCs/>
        </w:rPr>
        <w:t>Actielijst</w:t>
      </w:r>
    </w:p>
    <w:tbl>
      <w:tblPr>
        <w:tblStyle w:val="Tabelraster"/>
        <w:tblW w:w="0" w:type="auto"/>
        <w:tblLook w:val="04A0" w:firstRow="1" w:lastRow="0" w:firstColumn="1" w:lastColumn="0" w:noHBand="0" w:noVBand="1"/>
      </w:tblPr>
      <w:tblGrid>
        <w:gridCol w:w="562"/>
        <w:gridCol w:w="5812"/>
        <w:gridCol w:w="2688"/>
      </w:tblGrid>
      <w:tr w:rsidR="00EB7D61" w:rsidRPr="008B20A3" w14:paraId="664D9D26" w14:textId="77777777" w:rsidTr="00700D4D">
        <w:tc>
          <w:tcPr>
            <w:tcW w:w="562" w:type="dxa"/>
          </w:tcPr>
          <w:p w14:paraId="7C59ACC3" w14:textId="77777777" w:rsidR="00EB7D61" w:rsidRPr="008B20A3" w:rsidRDefault="00EB7D61" w:rsidP="00700D4D">
            <w:pPr>
              <w:pStyle w:val="Geenafstand"/>
              <w:rPr>
                <w:b/>
                <w:bCs/>
              </w:rPr>
            </w:pPr>
          </w:p>
        </w:tc>
        <w:tc>
          <w:tcPr>
            <w:tcW w:w="5812" w:type="dxa"/>
          </w:tcPr>
          <w:p w14:paraId="1745B3EC" w14:textId="77777777" w:rsidR="00EB7D61" w:rsidRPr="008B20A3" w:rsidRDefault="00EB7D61" w:rsidP="00700D4D">
            <w:pPr>
              <w:pStyle w:val="Geenafstand"/>
              <w:rPr>
                <w:b/>
                <w:bCs/>
              </w:rPr>
            </w:pPr>
            <w:r w:rsidRPr="008B20A3">
              <w:rPr>
                <w:b/>
                <w:bCs/>
              </w:rPr>
              <w:t>Actie</w:t>
            </w:r>
          </w:p>
        </w:tc>
        <w:tc>
          <w:tcPr>
            <w:tcW w:w="2688" w:type="dxa"/>
          </w:tcPr>
          <w:p w14:paraId="68141A9B" w14:textId="77777777" w:rsidR="00EB7D61" w:rsidRPr="008B20A3" w:rsidRDefault="00EB7D61" w:rsidP="00700D4D">
            <w:pPr>
              <w:pStyle w:val="Geenafstand"/>
              <w:rPr>
                <w:b/>
                <w:bCs/>
              </w:rPr>
            </w:pPr>
            <w:r w:rsidRPr="008B20A3">
              <w:rPr>
                <w:b/>
                <w:bCs/>
              </w:rPr>
              <w:t>Wie</w:t>
            </w:r>
          </w:p>
        </w:tc>
      </w:tr>
      <w:tr w:rsidR="00EB7D61" w:rsidRPr="008B20A3" w14:paraId="313A6414" w14:textId="77777777" w:rsidTr="00700D4D">
        <w:tc>
          <w:tcPr>
            <w:tcW w:w="562" w:type="dxa"/>
          </w:tcPr>
          <w:p w14:paraId="4A92A9C6" w14:textId="77777777" w:rsidR="00EB7D61" w:rsidRPr="008B20A3" w:rsidRDefault="00EB7D61" w:rsidP="00700D4D">
            <w:pPr>
              <w:pStyle w:val="Geenafstand"/>
              <w:numPr>
                <w:ilvl w:val="0"/>
                <w:numId w:val="4"/>
              </w:numPr>
              <w:rPr>
                <w:b/>
                <w:bCs/>
              </w:rPr>
            </w:pPr>
          </w:p>
        </w:tc>
        <w:tc>
          <w:tcPr>
            <w:tcW w:w="5812" w:type="dxa"/>
          </w:tcPr>
          <w:p w14:paraId="7787EB24" w14:textId="6BB6E289" w:rsidR="00EB7D61" w:rsidRPr="008B20A3" w:rsidRDefault="00EB7D61" w:rsidP="00700D4D">
            <w:pPr>
              <w:pStyle w:val="Geenafstand"/>
            </w:pPr>
            <w:r w:rsidRPr="008B20A3">
              <w:t xml:space="preserve">Beoordelen van requirements </w:t>
            </w:r>
            <w:r w:rsidR="005B228F">
              <w:t>6, 11, 16, 20, 21, 23, 24, 26, 47, 7, 23 en 32. E</w:t>
            </w:r>
            <w:r w:rsidRPr="008B20A3">
              <w:t xml:space="preserve">ventueel </w:t>
            </w:r>
            <w:r w:rsidR="005B228F">
              <w:t xml:space="preserve">bezwaar kan voor aanvang van de werkgroep op 23 april geleverd worden. </w:t>
            </w:r>
          </w:p>
        </w:tc>
        <w:tc>
          <w:tcPr>
            <w:tcW w:w="2688" w:type="dxa"/>
          </w:tcPr>
          <w:p w14:paraId="3454B898" w14:textId="5C321A8F" w:rsidR="00EB7D61" w:rsidRPr="008B20A3" w:rsidRDefault="005823B8" w:rsidP="00700D4D">
            <w:pPr>
              <w:pStyle w:val="Geenafstand"/>
            </w:pPr>
            <w:r w:rsidRPr="008B20A3">
              <w:t>Allen</w:t>
            </w:r>
          </w:p>
        </w:tc>
      </w:tr>
      <w:tr w:rsidR="00EB7D61" w:rsidRPr="008B20A3" w14:paraId="293A9DA0" w14:textId="77777777" w:rsidTr="00700D4D">
        <w:tc>
          <w:tcPr>
            <w:tcW w:w="562" w:type="dxa"/>
          </w:tcPr>
          <w:p w14:paraId="281E2A56" w14:textId="77777777" w:rsidR="00EB7D61" w:rsidRPr="008B20A3" w:rsidRDefault="00EB7D61" w:rsidP="00700D4D">
            <w:pPr>
              <w:pStyle w:val="Geenafstand"/>
              <w:numPr>
                <w:ilvl w:val="0"/>
                <w:numId w:val="4"/>
              </w:numPr>
              <w:rPr>
                <w:b/>
                <w:bCs/>
              </w:rPr>
            </w:pPr>
          </w:p>
        </w:tc>
        <w:tc>
          <w:tcPr>
            <w:tcW w:w="5812" w:type="dxa"/>
          </w:tcPr>
          <w:p w14:paraId="284ADB44" w14:textId="0CF7C4B6" w:rsidR="00EB7D61" w:rsidRPr="008B20A3" w:rsidRDefault="005823B8" w:rsidP="00700D4D">
            <w:pPr>
              <w:pStyle w:val="Geenafstand"/>
            </w:pPr>
            <w:r w:rsidRPr="008B20A3">
              <w:t>Korte handleiding over het plaatsen van commentaar bij een requirement</w:t>
            </w:r>
            <w:r w:rsidR="00243391" w:rsidRPr="008B20A3">
              <w:t xml:space="preserve"> </w:t>
            </w:r>
          </w:p>
        </w:tc>
        <w:tc>
          <w:tcPr>
            <w:tcW w:w="2688" w:type="dxa"/>
          </w:tcPr>
          <w:p w14:paraId="5ACA981E" w14:textId="0712DDA5" w:rsidR="00EB7D61" w:rsidRPr="008B20A3" w:rsidRDefault="00EB7D61" w:rsidP="00700D4D">
            <w:pPr>
              <w:pStyle w:val="Geenafstand"/>
            </w:pPr>
            <w:r w:rsidRPr="008B20A3">
              <w:t>Steven</w:t>
            </w:r>
            <w:r w:rsidR="00243391" w:rsidRPr="008B20A3">
              <w:t xml:space="preserve"> / Marc</w:t>
            </w:r>
          </w:p>
        </w:tc>
      </w:tr>
      <w:tr w:rsidR="00EB7D61" w:rsidRPr="008B20A3" w14:paraId="6BB1A1B4" w14:textId="77777777" w:rsidTr="00700D4D">
        <w:tc>
          <w:tcPr>
            <w:tcW w:w="562" w:type="dxa"/>
          </w:tcPr>
          <w:p w14:paraId="78ED2F8F" w14:textId="77777777" w:rsidR="00EB7D61" w:rsidRPr="008B20A3" w:rsidRDefault="00EB7D61" w:rsidP="00700D4D">
            <w:pPr>
              <w:pStyle w:val="Geenafstand"/>
              <w:numPr>
                <w:ilvl w:val="0"/>
                <w:numId w:val="4"/>
              </w:numPr>
              <w:rPr>
                <w:b/>
                <w:bCs/>
              </w:rPr>
            </w:pPr>
          </w:p>
        </w:tc>
        <w:tc>
          <w:tcPr>
            <w:tcW w:w="5812" w:type="dxa"/>
          </w:tcPr>
          <w:p w14:paraId="3E467CCE" w14:textId="02176056" w:rsidR="00EB7D61" w:rsidRPr="008B20A3" w:rsidRDefault="005823B8" w:rsidP="00700D4D">
            <w:pPr>
              <w:pStyle w:val="Geenafstand"/>
            </w:pPr>
            <w:r w:rsidRPr="008B20A3">
              <w:t xml:space="preserve">Alle </w:t>
            </w:r>
            <w:proofErr w:type="spellStart"/>
            <w:r w:rsidRPr="008B20A3">
              <w:t>werkgroepleden</w:t>
            </w:r>
            <w:proofErr w:type="spellEnd"/>
            <w:r w:rsidRPr="008B20A3">
              <w:t xml:space="preserve"> ontvangen opnieuw een acceptatielink voor de GitHub van toestemmingen. </w:t>
            </w:r>
          </w:p>
        </w:tc>
        <w:tc>
          <w:tcPr>
            <w:tcW w:w="2688" w:type="dxa"/>
          </w:tcPr>
          <w:p w14:paraId="312ECE6B" w14:textId="009A17F6" w:rsidR="00EB7D61" w:rsidRPr="008B20A3" w:rsidRDefault="005823B8" w:rsidP="00700D4D">
            <w:pPr>
              <w:pStyle w:val="Geenafstand"/>
            </w:pPr>
            <w:r w:rsidRPr="008B20A3">
              <w:t>Marc</w:t>
            </w:r>
          </w:p>
        </w:tc>
      </w:tr>
      <w:tr w:rsidR="00041DDA" w:rsidRPr="008B20A3" w14:paraId="446A8016" w14:textId="77777777" w:rsidTr="00700D4D">
        <w:tc>
          <w:tcPr>
            <w:tcW w:w="562" w:type="dxa"/>
          </w:tcPr>
          <w:p w14:paraId="4370A6CF" w14:textId="5ADCDFA5" w:rsidR="00041DDA" w:rsidRPr="008B20A3" w:rsidRDefault="00041DDA" w:rsidP="00700D4D">
            <w:pPr>
              <w:pStyle w:val="Geenafstand"/>
              <w:numPr>
                <w:ilvl w:val="0"/>
                <w:numId w:val="4"/>
              </w:numPr>
              <w:rPr>
                <w:b/>
                <w:bCs/>
              </w:rPr>
            </w:pPr>
          </w:p>
        </w:tc>
        <w:tc>
          <w:tcPr>
            <w:tcW w:w="5812" w:type="dxa"/>
          </w:tcPr>
          <w:p w14:paraId="53BC2E29" w14:textId="3295EAF2" w:rsidR="00041DDA" w:rsidRPr="008B20A3" w:rsidRDefault="00041DDA" w:rsidP="00700D4D">
            <w:pPr>
              <w:pStyle w:val="Geenafstand"/>
            </w:pPr>
            <w:r w:rsidRPr="008B20A3">
              <w:t>Ron bespreekt de requirement 88 in de werkgroep architectuur en geeft terugkoppeling</w:t>
            </w:r>
            <w:r w:rsidR="005823B8" w:rsidRPr="008B20A3">
              <w:t>.</w:t>
            </w:r>
          </w:p>
        </w:tc>
        <w:tc>
          <w:tcPr>
            <w:tcW w:w="2688" w:type="dxa"/>
          </w:tcPr>
          <w:p w14:paraId="7543C85D" w14:textId="03CE45C6" w:rsidR="00041DDA" w:rsidRPr="008B20A3" w:rsidRDefault="00041DDA" w:rsidP="00700D4D">
            <w:pPr>
              <w:pStyle w:val="Geenafstand"/>
            </w:pPr>
            <w:r w:rsidRPr="008B20A3">
              <w:t>Ron</w:t>
            </w:r>
          </w:p>
        </w:tc>
      </w:tr>
      <w:tr w:rsidR="005823B8" w:rsidRPr="008B20A3" w14:paraId="4EA2701E" w14:textId="77777777" w:rsidTr="00700D4D">
        <w:tc>
          <w:tcPr>
            <w:tcW w:w="562" w:type="dxa"/>
          </w:tcPr>
          <w:p w14:paraId="7C669025" w14:textId="77777777" w:rsidR="005823B8" w:rsidRPr="008B20A3" w:rsidRDefault="005823B8" w:rsidP="00700D4D">
            <w:pPr>
              <w:pStyle w:val="Geenafstand"/>
              <w:numPr>
                <w:ilvl w:val="0"/>
                <w:numId w:val="4"/>
              </w:numPr>
              <w:rPr>
                <w:b/>
                <w:bCs/>
              </w:rPr>
            </w:pPr>
          </w:p>
        </w:tc>
        <w:tc>
          <w:tcPr>
            <w:tcW w:w="5812" w:type="dxa"/>
          </w:tcPr>
          <w:p w14:paraId="05B4C80E" w14:textId="4C2A85DC" w:rsidR="005823B8" w:rsidRPr="008B20A3" w:rsidRDefault="005823B8" w:rsidP="00700D4D">
            <w:pPr>
              <w:pStyle w:val="Geenafstand"/>
            </w:pPr>
            <w:r w:rsidRPr="008B20A3">
              <w:t xml:space="preserve">Werkgroepen opnemen via Teams. VWS checkt of dit mogelijk is. </w:t>
            </w:r>
          </w:p>
        </w:tc>
        <w:tc>
          <w:tcPr>
            <w:tcW w:w="2688" w:type="dxa"/>
          </w:tcPr>
          <w:p w14:paraId="036B838D" w14:textId="671C7C65" w:rsidR="005823B8" w:rsidRPr="008B20A3" w:rsidRDefault="005823B8" w:rsidP="00700D4D">
            <w:pPr>
              <w:pStyle w:val="Geenafstand"/>
            </w:pPr>
            <w:r w:rsidRPr="008B20A3">
              <w:t>VWS</w:t>
            </w:r>
          </w:p>
        </w:tc>
      </w:tr>
      <w:tr w:rsidR="0042235F" w:rsidRPr="008B20A3" w14:paraId="5FC78095" w14:textId="77777777" w:rsidTr="00700D4D">
        <w:tc>
          <w:tcPr>
            <w:tcW w:w="562" w:type="dxa"/>
          </w:tcPr>
          <w:p w14:paraId="396C4300" w14:textId="31B0BD95" w:rsidR="0042235F" w:rsidRPr="008B20A3" w:rsidRDefault="0042235F" w:rsidP="00700D4D">
            <w:pPr>
              <w:pStyle w:val="Geenafstand"/>
              <w:numPr>
                <w:ilvl w:val="0"/>
                <w:numId w:val="4"/>
              </w:numPr>
              <w:rPr>
                <w:b/>
                <w:bCs/>
              </w:rPr>
            </w:pPr>
          </w:p>
        </w:tc>
        <w:tc>
          <w:tcPr>
            <w:tcW w:w="5812" w:type="dxa"/>
          </w:tcPr>
          <w:p w14:paraId="095324C8" w14:textId="55553D2C" w:rsidR="0042235F" w:rsidRPr="008B20A3" w:rsidRDefault="0042235F" w:rsidP="00700D4D">
            <w:pPr>
              <w:pStyle w:val="Geenafstand"/>
            </w:pPr>
            <w:r w:rsidRPr="008B20A3">
              <w:t>Aanscherpen van requirement 89</w:t>
            </w:r>
          </w:p>
        </w:tc>
        <w:tc>
          <w:tcPr>
            <w:tcW w:w="2688" w:type="dxa"/>
          </w:tcPr>
          <w:p w14:paraId="55B6C59A" w14:textId="519581A8" w:rsidR="0042235F" w:rsidRPr="008B20A3" w:rsidRDefault="0042235F" w:rsidP="00700D4D">
            <w:pPr>
              <w:pStyle w:val="Geenafstand"/>
            </w:pPr>
            <w:r w:rsidRPr="008B20A3">
              <w:t>Vincent en Lex</w:t>
            </w:r>
          </w:p>
        </w:tc>
      </w:tr>
    </w:tbl>
    <w:p w14:paraId="71E65854" w14:textId="77777777" w:rsidR="005823B8" w:rsidRDefault="005823B8" w:rsidP="00012A6F">
      <w:pPr>
        <w:pStyle w:val="Geenafstand"/>
        <w:rPr>
          <w:b/>
          <w:bCs/>
        </w:rPr>
      </w:pPr>
    </w:p>
    <w:p w14:paraId="5FFBEF18" w14:textId="77777777" w:rsidR="005823B8" w:rsidRDefault="005823B8" w:rsidP="00012A6F">
      <w:pPr>
        <w:pStyle w:val="Geenafstand"/>
        <w:rPr>
          <w:b/>
          <w:bCs/>
        </w:rPr>
      </w:pPr>
    </w:p>
    <w:p w14:paraId="660C3987" w14:textId="77777777" w:rsidR="00041DDA" w:rsidRDefault="00041DDA" w:rsidP="00041DDA">
      <w:pPr>
        <w:pStyle w:val="Geenafstand"/>
        <w:rPr>
          <w:b/>
          <w:bCs/>
        </w:rPr>
      </w:pPr>
      <w:r>
        <w:rPr>
          <w:b/>
          <w:bCs/>
        </w:rPr>
        <w:t>Opmerkingen/besluiten</w:t>
      </w:r>
    </w:p>
    <w:p w14:paraId="293BA9A3" w14:textId="09044079" w:rsidR="005823B8" w:rsidRDefault="005823B8" w:rsidP="005823B8">
      <w:pPr>
        <w:pStyle w:val="Geenafstand"/>
        <w:numPr>
          <w:ilvl w:val="0"/>
          <w:numId w:val="11"/>
        </w:numPr>
      </w:pPr>
      <w:r w:rsidRPr="005178ED">
        <w:t xml:space="preserve">Vincent </w:t>
      </w:r>
      <w:r>
        <w:t xml:space="preserve">komt mogelijk met aanvullende requirements vanuit de leveranciers. </w:t>
      </w:r>
    </w:p>
    <w:p w14:paraId="177D51AE" w14:textId="428AE909" w:rsidR="008B20A3" w:rsidRPr="00C76C45" w:rsidRDefault="00C76C45" w:rsidP="00041DDA">
      <w:pPr>
        <w:pStyle w:val="Geenafstand"/>
        <w:numPr>
          <w:ilvl w:val="0"/>
          <w:numId w:val="11"/>
        </w:numPr>
      </w:pPr>
      <w:r>
        <w:t xml:space="preserve">Non-functionele requirements kunnen inzichtelijk gemaakt worden door te filteren op type requirement. </w:t>
      </w:r>
    </w:p>
    <w:p w14:paraId="0FA2726B" w14:textId="77777777" w:rsidR="00041DDA" w:rsidRDefault="00041DDA" w:rsidP="00012A6F">
      <w:pPr>
        <w:pStyle w:val="Geenafstand"/>
      </w:pPr>
    </w:p>
    <w:p w14:paraId="07767C74" w14:textId="0FCDF9B3" w:rsidR="00AE2859" w:rsidRDefault="00AE2859" w:rsidP="00012A6F">
      <w:pPr>
        <w:pStyle w:val="Geenafstand"/>
      </w:pPr>
      <w:r>
        <w:rPr>
          <w:b/>
          <w:bCs/>
        </w:rPr>
        <w:t>WVTTK</w:t>
      </w:r>
    </w:p>
    <w:p w14:paraId="18BF0096" w14:textId="43ABE715" w:rsidR="00AE2859" w:rsidRDefault="00F67C15" w:rsidP="00012A6F">
      <w:pPr>
        <w:pStyle w:val="Geenafstand"/>
      </w:pPr>
      <w:r>
        <w:t>Geen punten</w:t>
      </w:r>
    </w:p>
    <w:p w14:paraId="16A1C7EA" w14:textId="77777777" w:rsidR="004C1282" w:rsidRPr="004C1282" w:rsidRDefault="004C1282" w:rsidP="00012A6F">
      <w:pPr>
        <w:pStyle w:val="Geenafstand"/>
        <w:rPr>
          <w:b/>
          <w:bCs/>
        </w:rPr>
      </w:pPr>
    </w:p>
    <w:p w14:paraId="48C210EC" w14:textId="77777777" w:rsidR="006575AB" w:rsidRPr="001B51D7" w:rsidRDefault="006575AB" w:rsidP="00012A6F">
      <w:pPr>
        <w:pStyle w:val="Geenafstand"/>
      </w:pPr>
    </w:p>
    <w:p w14:paraId="40FC6937" w14:textId="77777777" w:rsidR="005178ED" w:rsidRDefault="005178ED" w:rsidP="005178ED">
      <w:pPr>
        <w:pStyle w:val="Geenafstand"/>
      </w:pPr>
    </w:p>
    <w:p w14:paraId="48860663" w14:textId="77777777" w:rsidR="005178ED" w:rsidRDefault="005178ED" w:rsidP="005178ED">
      <w:pPr>
        <w:pStyle w:val="Geenafstand"/>
      </w:pPr>
    </w:p>
    <w:p w14:paraId="7E1A4BAE" w14:textId="77777777" w:rsidR="005178ED" w:rsidRDefault="005178ED" w:rsidP="00EB40CC">
      <w:pPr>
        <w:pStyle w:val="Geenafstand"/>
      </w:pPr>
    </w:p>
    <w:p w14:paraId="799E8430" w14:textId="77777777" w:rsidR="00D024DF" w:rsidRDefault="00D024DF" w:rsidP="005F5ED9">
      <w:pPr>
        <w:pStyle w:val="Geenafstand"/>
      </w:pPr>
    </w:p>
    <w:p w14:paraId="6E693BD4" w14:textId="4ADD14D1" w:rsidR="00D024DF" w:rsidRPr="005178ED" w:rsidRDefault="00D024DF" w:rsidP="005F5ED9">
      <w:pPr>
        <w:pStyle w:val="Geenafstand"/>
      </w:pPr>
    </w:p>
    <w:sectPr w:rsidR="00D024DF" w:rsidRPr="00517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6E3"/>
    <w:multiLevelType w:val="hybridMultilevel"/>
    <w:tmpl w:val="D0200BE2"/>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 w15:restartNumberingAfterBreak="0">
    <w:nsid w:val="0CEA13E6"/>
    <w:multiLevelType w:val="hybridMultilevel"/>
    <w:tmpl w:val="36BA0B38"/>
    <w:lvl w:ilvl="0" w:tplc="CC4058C0">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0B734F"/>
    <w:multiLevelType w:val="hybridMultilevel"/>
    <w:tmpl w:val="CAA2616E"/>
    <w:lvl w:ilvl="0" w:tplc="4C9443E2">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2F1F20"/>
    <w:multiLevelType w:val="hybridMultilevel"/>
    <w:tmpl w:val="347E26A4"/>
    <w:lvl w:ilvl="0" w:tplc="A67A30A8">
      <w:start w:val="1"/>
      <w:numFmt w:val="decimal"/>
      <w:lvlText w:val="%1."/>
      <w:lvlJc w:val="left"/>
      <w:pPr>
        <w:ind w:left="502" w:hanging="360"/>
      </w:pPr>
      <w:rPr>
        <w:rFonts w:hint="default"/>
        <w:b w:val="0"/>
        <w:bCs w:val="0"/>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4" w15:restartNumberingAfterBreak="0">
    <w:nsid w:val="260B388F"/>
    <w:multiLevelType w:val="hybridMultilevel"/>
    <w:tmpl w:val="F1F04E0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0810D76"/>
    <w:multiLevelType w:val="hybridMultilevel"/>
    <w:tmpl w:val="4A32A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1476FD"/>
    <w:multiLevelType w:val="hybridMultilevel"/>
    <w:tmpl w:val="93D85F3E"/>
    <w:lvl w:ilvl="0" w:tplc="21B21D8A">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7528C7"/>
    <w:multiLevelType w:val="hybridMultilevel"/>
    <w:tmpl w:val="16587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BA4F94"/>
    <w:multiLevelType w:val="hybridMultilevel"/>
    <w:tmpl w:val="EE8E737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2F832A3"/>
    <w:multiLevelType w:val="hybridMultilevel"/>
    <w:tmpl w:val="3DFEA992"/>
    <w:lvl w:ilvl="0" w:tplc="F6A60806">
      <w:start w:val="1"/>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8FA27C0"/>
    <w:multiLevelType w:val="hybridMultilevel"/>
    <w:tmpl w:val="3250ACCC"/>
    <w:lvl w:ilvl="0" w:tplc="BE66BE9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7835516"/>
    <w:multiLevelType w:val="hybridMultilevel"/>
    <w:tmpl w:val="47A4AE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9AA70EC"/>
    <w:multiLevelType w:val="hybridMultilevel"/>
    <w:tmpl w:val="5D26D58A"/>
    <w:lvl w:ilvl="0" w:tplc="D1D2F252">
      <w:start w:val="1"/>
      <w:numFmt w:val="decimal"/>
      <w:lvlText w:val="%1."/>
      <w:lvlJc w:val="left"/>
      <w:pPr>
        <w:ind w:left="360" w:hanging="360"/>
      </w:pPr>
      <w:rPr>
        <w:rFonts w:hint="default"/>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FFD5558"/>
    <w:multiLevelType w:val="hybridMultilevel"/>
    <w:tmpl w:val="42B8FB16"/>
    <w:lvl w:ilvl="0" w:tplc="00D4FF8C">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26759974">
    <w:abstractNumId w:val="5"/>
  </w:num>
  <w:num w:numId="2" w16cid:durableId="1959336433">
    <w:abstractNumId w:val="0"/>
  </w:num>
  <w:num w:numId="3" w16cid:durableId="1855417120">
    <w:abstractNumId w:val="4"/>
  </w:num>
  <w:num w:numId="4" w16cid:durableId="158162323">
    <w:abstractNumId w:val="3"/>
  </w:num>
  <w:num w:numId="5" w16cid:durableId="172962315">
    <w:abstractNumId w:val="13"/>
  </w:num>
  <w:num w:numId="6" w16cid:durableId="1574268307">
    <w:abstractNumId w:val="10"/>
  </w:num>
  <w:num w:numId="7" w16cid:durableId="1214655087">
    <w:abstractNumId w:val="12"/>
  </w:num>
  <w:num w:numId="8" w16cid:durableId="564070547">
    <w:abstractNumId w:val="11"/>
  </w:num>
  <w:num w:numId="9" w16cid:durableId="1085758812">
    <w:abstractNumId w:val="1"/>
  </w:num>
  <w:num w:numId="10" w16cid:durableId="533612154">
    <w:abstractNumId w:val="7"/>
  </w:num>
  <w:num w:numId="11" w16cid:durableId="744693400">
    <w:abstractNumId w:val="8"/>
  </w:num>
  <w:num w:numId="12" w16cid:durableId="2129738688">
    <w:abstractNumId w:val="9"/>
  </w:num>
  <w:num w:numId="13" w16cid:durableId="1047029720">
    <w:abstractNumId w:val="6"/>
  </w:num>
  <w:num w:numId="14" w16cid:durableId="174423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6F"/>
    <w:rsid w:val="00012A6F"/>
    <w:rsid w:val="00040E2A"/>
    <w:rsid w:val="00041DDA"/>
    <w:rsid w:val="00043708"/>
    <w:rsid w:val="000656C6"/>
    <w:rsid w:val="00072D9A"/>
    <w:rsid w:val="00093478"/>
    <w:rsid w:val="000971A0"/>
    <w:rsid w:val="000B7696"/>
    <w:rsid w:val="00106912"/>
    <w:rsid w:val="00110CC0"/>
    <w:rsid w:val="00181D06"/>
    <w:rsid w:val="001B51D7"/>
    <w:rsid w:val="001D2468"/>
    <w:rsid w:val="0022573D"/>
    <w:rsid w:val="002279EC"/>
    <w:rsid w:val="00243391"/>
    <w:rsid w:val="002506B1"/>
    <w:rsid w:val="00281DA6"/>
    <w:rsid w:val="002B0C6E"/>
    <w:rsid w:val="002E6D2D"/>
    <w:rsid w:val="00345FC2"/>
    <w:rsid w:val="00371506"/>
    <w:rsid w:val="003958C3"/>
    <w:rsid w:val="003B0527"/>
    <w:rsid w:val="003C10DB"/>
    <w:rsid w:val="003E4FCE"/>
    <w:rsid w:val="0042235F"/>
    <w:rsid w:val="00427DDE"/>
    <w:rsid w:val="0043789B"/>
    <w:rsid w:val="00462B73"/>
    <w:rsid w:val="004C1282"/>
    <w:rsid w:val="004C62BA"/>
    <w:rsid w:val="004F2545"/>
    <w:rsid w:val="005178ED"/>
    <w:rsid w:val="005823B8"/>
    <w:rsid w:val="00592029"/>
    <w:rsid w:val="00592ECE"/>
    <w:rsid w:val="005953C4"/>
    <w:rsid w:val="005B228F"/>
    <w:rsid w:val="005C6A8F"/>
    <w:rsid w:val="005F5ED9"/>
    <w:rsid w:val="00620681"/>
    <w:rsid w:val="006575AB"/>
    <w:rsid w:val="00684944"/>
    <w:rsid w:val="006E0B4A"/>
    <w:rsid w:val="00700A7A"/>
    <w:rsid w:val="007464A8"/>
    <w:rsid w:val="00751446"/>
    <w:rsid w:val="00791BDA"/>
    <w:rsid w:val="007C6F76"/>
    <w:rsid w:val="00896C18"/>
    <w:rsid w:val="008B20A3"/>
    <w:rsid w:val="008C5FD2"/>
    <w:rsid w:val="008D224F"/>
    <w:rsid w:val="008E0A9D"/>
    <w:rsid w:val="008E41EE"/>
    <w:rsid w:val="00937FF3"/>
    <w:rsid w:val="00953294"/>
    <w:rsid w:val="00982DC7"/>
    <w:rsid w:val="009B39A6"/>
    <w:rsid w:val="009B686F"/>
    <w:rsid w:val="00AE2859"/>
    <w:rsid w:val="00AE6F43"/>
    <w:rsid w:val="00B27EDD"/>
    <w:rsid w:val="00B776DC"/>
    <w:rsid w:val="00B86C67"/>
    <w:rsid w:val="00BA3D66"/>
    <w:rsid w:val="00BB2075"/>
    <w:rsid w:val="00BB31F1"/>
    <w:rsid w:val="00BB6240"/>
    <w:rsid w:val="00BE0560"/>
    <w:rsid w:val="00C67704"/>
    <w:rsid w:val="00C76C45"/>
    <w:rsid w:val="00C86374"/>
    <w:rsid w:val="00CF440F"/>
    <w:rsid w:val="00D024DF"/>
    <w:rsid w:val="00DB7609"/>
    <w:rsid w:val="00DC76AE"/>
    <w:rsid w:val="00E1272F"/>
    <w:rsid w:val="00EB40CC"/>
    <w:rsid w:val="00EB7D61"/>
    <w:rsid w:val="00EF6C69"/>
    <w:rsid w:val="00F51895"/>
    <w:rsid w:val="00F67C15"/>
    <w:rsid w:val="00F71CE0"/>
    <w:rsid w:val="00F77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5388"/>
  <w15:chartTrackingRefBased/>
  <w15:docId w15:val="{D23C87B9-F5F0-4522-882D-AC56D678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D6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12A6F"/>
    <w:pPr>
      <w:spacing w:after="0" w:line="240" w:lineRule="auto"/>
    </w:pPr>
  </w:style>
  <w:style w:type="table" w:styleId="Tabelraster">
    <w:name w:val="Table Grid"/>
    <w:basedOn w:val="Standaardtabel"/>
    <w:uiPriority w:val="39"/>
    <w:rsid w:val="00012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178ED"/>
    <w:pPr>
      <w:ind w:left="720"/>
      <w:contextualSpacing/>
    </w:pPr>
  </w:style>
  <w:style w:type="character" w:styleId="Hyperlink">
    <w:name w:val="Hyperlink"/>
    <w:basedOn w:val="Standaardalinea-lettertype"/>
    <w:uiPriority w:val="99"/>
    <w:unhideWhenUsed/>
    <w:rsid w:val="00043708"/>
    <w:rPr>
      <w:color w:val="0000FF"/>
      <w:u w:val="single"/>
    </w:rPr>
  </w:style>
  <w:style w:type="character" w:styleId="Onopgelostemelding">
    <w:name w:val="Unresolved Mention"/>
    <w:basedOn w:val="Standaardalinea-lettertype"/>
    <w:uiPriority w:val="99"/>
    <w:semiHidden/>
    <w:unhideWhenUsed/>
    <w:rsid w:val="00684944"/>
    <w:rPr>
      <w:color w:val="605E5C"/>
      <w:shd w:val="clear" w:color="auto" w:fill="E1DFDD"/>
    </w:rPr>
  </w:style>
  <w:style w:type="character" w:styleId="GevolgdeHyperlink">
    <w:name w:val="FollowedHyperlink"/>
    <w:basedOn w:val="Standaardalinea-lettertype"/>
    <w:uiPriority w:val="99"/>
    <w:semiHidden/>
    <w:unhideWhenUsed/>
    <w:rsid w:val="006849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minvws/projects/48/views/2?pane=issue&amp;itemId=581052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rgs/minvws/projects/48/views/2?pane=issue&amp;itemId=5975043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s/minvws/projects/48/views/2?pane=issue&amp;itemId=59750433" TargetMode="External"/><Relationship Id="rId11" Type="http://schemas.openxmlformats.org/officeDocument/2006/relationships/hyperlink" Target="https://github.com/orgs/minvws/projects/48/views/2?pane=issue&amp;itemId=59756978" TargetMode="External"/><Relationship Id="rId5" Type="http://schemas.openxmlformats.org/officeDocument/2006/relationships/hyperlink" Target="https://github.com/minvws/generiekefuncties-toestemming/tree/main/werkgroep%20requiremens/verslagen" TargetMode="External"/><Relationship Id="rId10" Type="http://schemas.openxmlformats.org/officeDocument/2006/relationships/hyperlink" Target="https://github.com/orgs/minvws/projects/48/views/2?pane=issue&amp;itemId=59756182" TargetMode="External"/><Relationship Id="rId4" Type="http://schemas.openxmlformats.org/officeDocument/2006/relationships/webSettings" Target="webSettings.xml"/><Relationship Id="rId9" Type="http://schemas.openxmlformats.org/officeDocument/2006/relationships/hyperlink" Target="https://github.com/orgs/minvws/projects/48/views/2?pane=issue&amp;itemId=59755016"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3475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Toksöz, E.C. (Ceylan)</dc:creator>
  <cp:keywords/>
  <dc:description/>
  <cp:lastModifiedBy>Toksöz, E.C. (Ceylan)</cp:lastModifiedBy>
  <cp:revision>18</cp:revision>
  <dcterms:created xsi:type="dcterms:W3CDTF">2024-04-15T09:33:00Z</dcterms:created>
  <dcterms:modified xsi:type="dcterms:W3CDTF">2024-04-17T13:12:00Z</dcterms:modified>
</cp:coreProperties>
</file>