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jy6x21t9yl9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60" w:before="0" w:lineRule="auto"/>
        <w:jc w:val="center"/>
        <w:rPr>
          <w:b w:val="0"/>
          <w:bCs w:val="0"/>
          <w:color w:val="38761d"/>
          <w:sz w:val="52"/>
          <w:szCs w:val="52"/>
        </w:rPr>
      </w:pPr>
      <w:bookmarkStart w:colFirst="0" w:colLast="0" w:name="_8wyapx2siwjz" w:id="1"/>
      <w:bookmarkEnd w:id="1"/>
      <w:r w:rsidDel="00000000" w:rsidR="00000000" w:rsidRPr="00000000">
        <w:rPr>
          <w:b w:val="0"/>
          <w:bCs w:val="0"/>
          <w:color w:val="38761d"/>
          <w:sz w:val="52"/>
          <w:szCs w:val="52"/>
          <w:rtl w:val="0"/>
        </w:rPr>
        <w:t xml:space="preserve">Criterion B: Design</w:t>
      </w:r>
      <w:r w:rsidDel="00000000" w:rsidR="00000000" w:rsidRPr="00000000">
        <w:rPr>
          <w:rtl w:val="0"/>
        </w:rPr>
      </w:r>
    </w:p>
    <w:sdt>
      <w:sdtPr>
        <w:id w:val="-122241027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vmeu86jr81f"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1. Program Design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sz w:val="22"/>
              <w:szCs w:val="22"/>
            </w:rPr>
          </w:pPr>
          <w:hyperlink w:anchor="_kkf5ff7dqsce"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1-1. Webpage Structure Chart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sz w:val="22"/>
              <w:szCs w:val="22"/>
            </w:rPr>
          </w:pPr>
          <w:hyperlink w:anchor="_7uix5p1x6h2b"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1-2. Homepage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sz w:val="22"/>
              <w:szCs w:val="22"/>
            </w:rPr>
          </w:pPr>
          <w:hyperlink w:anchor="_58cjgvxn4pz6"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1-2. Adding New Particle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sz w:val="22"/>
              <w:szCs w:val="22"/>
            </w:rPr>
          </w:pPr>
          <w:hyperlink w:anchor="_bsccsuzgrfrq"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1-3. Adjusting environment variables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sz w:val="22"/>
              <w:szCs w:val="22"/>
            </w:rPr>
          </w:pPr>
          <w:hyperlink w:anchor="_6aehgiyvqx3w"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2. User Decision Flowchart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sz w:val="22"/>
              <w:szCs w:val="22"/>
            </w:rPr>
          </w:pPr>
          <w:hyperlink w:anchor="_8wejtlgyjppg"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3. Program Overview Flowchart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sz w:val="22"/>
              <w:szCs w:val="22"/>
            </w:rPr>
          </w:pPr>
          <w:hyperlink w:anchor="_c5jzvh47cvtb"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4. Code Design Overview Flowchart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sz w:val="22"/>
              <w:szCs w:val="22"/>
            </w:rPr>
          </w:pPr>
          <w:hyperlink w:anchor="_kczg8jf02fwh"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5. Algorithm Flowchart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sz w:val="22"/>
              <w:szCs w:val="22"/>
            </w:rPr>
          </w:pPr>
          <w:hyperlink w:anchor="_i8ax3i4sxhic"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5-1. “update()” function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sz w:val="22"/>
              <w:szCs w:val="22"/>
            </w:rPr>
          </w:pPr>
          <w:hyperlink w:anchor="_7y4lln8x7519"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5-2. Updating the position of an individual particle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sz w:val="22"/>
              <w:szCs w:val="22"/>
            </w:rPr>
          </w:pPr>
          <w:hyperlink w:anchor="_hcp9t2r1frun"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5-2-1. Velocity Verlet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sz w:val="22"/>
              <w:szCs w:val="22"/>
            </w:rPr>
          </w:pPr>
          <w:hyperlink w:anchor="_6pi2wr3gxrgt"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5-2-2. “updatePosition()” function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sz w:val="22"/>
              <w:szCs w:val="22"/>
            </w:rPr>
          </w:pPr>
          <w:hyperlink w:anchor="_vlchtabx9fxg"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5-3. “BorisPush()” function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sz w:val="22"/>
              <w:szCs w:val="22"/>
            </w:rPr>
          </w:pPr>
          <w:hyperlink w:anchor="_zcpkrya593w1"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7. Test Plan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sz w:val="22"/>
              <w:szCs w:val="22"/>
            </w:rPr>
          </w:pPr>
          <w:hyperlink w:anchor="_na9zh2e2wpu2"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8. Resources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ageBreakBefore w:val="1"/>
        <w:spacing w:line="360" w:lineRule="auto"/>
        <w:rPr/>
      </w:pPr>
      <w:bookmarkStart w:colFirst="0" w:colLast="0" w:name="_6vmeu86jr81f" w:id="2"/>
      <w:bookmarkEnd w:id="2"/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 Program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kkf5ff7dqsce" w:id="3"/>
      <w:bookmarkEnd w:id="3"/>
      <w:r w:rsidDel="00000000" w:rsidR="00000000" w:rsidRPr="00000000">
        <w:rPr>
          <w:rtl w:val="0"/>
        </w:rPr>
        <w:t xml:space="preserve">1-1. Webpage Structure Chart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91000" cy="200977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7uix5p1x6h2b" w:id="4"/>
      <w:bookmarkEnd w:id="4"/>
      <w:r w:rsidDel="00000000" w:rsidR="00000000" w:rsidRPr="00000000">
        <w:rPr>
          <w:rtl w:val="0"/>
        </w:rPr>
        <w:t xml:space="preserve">1-2. Homepage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114300" distT="114300" distL="114300" distR="114300">
                <wp:extent cx="5743575" cy="2954074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4575" y="575450"/>
                          <a:ext cx="5743575" cy="2954074"/>
                          <a:chOff x="34575" y="575450"/>
                          <a:chExt cx="6643125" cy="34082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6209325" y="1350375"/>
                            <a:ext cx="458100" cy="400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" name="Shape 2"/>
                        <wps:spPr>
                          <a:xfrm>
                            <a:off x="39350" y="580225"/>
                            <a:ext cx="6628200" cy="3398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5865025" y="1252525"/>
                            <a:ext cx="807900" cy="27264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2750975" y="619575"/>
                            <a:ext cx="17691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Physics Simulation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6020575" y="2936425"/>
                            <a:ext cx="500400" cy="20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(D)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6020575" y="3353425"/>
                            <a:ext cx="500400" cy="20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(F)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6020575" y="3144925"/>
                            <a:ext cx="500400" cy="20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(E)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6020575" y="3770425"/>
                            <a:ext cx="500400" cy="20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(H)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6020575" y="3561925"/>
                            <a:ext cx="500400" cy="20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(G)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6018775" y="2102425"/>
                            <a:ext cx="500400" cy="20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(B)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6018775" y="1347350"/>
                            <a:ext cx="500400" cy="590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(A)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6018775" y="2328625"/>
                            <a:ext cx="500400" cy="590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(C)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43575" cy="2954074"/>
                <wp:effectExtent b="0" l="0" r="0" t="0"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3575" cy="295407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75"/>
        <w:gridCol w:w="5985"/>
        <w:tblGridChange w:id="0">
          <w:tblGrid>
            <w:gridCol w:w="3375"/>
            <w:gridCol w:w="59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Alphabet name of the feature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Feature explanation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(A)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Displays environmental variables, such as gravitational and magnetic field strength, dt, and drag coefficient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(B)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Selection button of the particle to display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(C)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Display of variables of the particle, such as velocity, mass, and charge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(D)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“Stop” button that pauses the simulation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(E)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“Resume” button that resumes paused simulation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(F)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“Reset” button that deletes all variables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(G)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“Add New Particle” button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(H)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“Adjust Values” button that enables manipulation of environmental variables as listed in (A)</w:t>
            </w:r>
          </w:p>
        </w:tc>
      </w:tr>
    </w:tbl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58cjgvxn4pz6" w:id="5"/>
      <w:bookmarkEnd w:id="5"/>
      <w:r w:rsidDel="00000000" w:rsidR="00000000" w:rsidRPr="00000000">
        <w:rPr>
          <w:rtl w:val="0"/>
        </w:rPr>
        <w:t xml:space="preserve">1-2. Adding New Particle</w:t>
      </w:r>
    </w:p>
    <w:p w:rsidR="00000000" w:rsidDel="00000000" w:rsidP="00000000" w:rsidRDefault="00000000" w:rsidRPr="00000000" w14:paraId="00000030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114300" distT="114300" distL="114300" distR="114300">
                <wp:extent cx="5743575" cy="2958064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4575" y="575450"/>
                          <a:ext cx="5743575" cy="2958064"/>
                          <a:chOff x="34575" y="575450"/>
                          <a:chExt cx="6644925" cy="34241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9350" y="580225"/>
                            <a:ext cx="6628200" cy="3398700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6209325" y="1350375"/>
                            <a:ext cx="458100" cy="400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2750975" y="619575"/>
                            <a:ext cx="1769100" cy="400200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Physics Simulation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6020575" y="2936425"/>
                            <a:ext cx="500400" cy="20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CCC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(D)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5866825" y="1252525"/>
                            <a:ext cx="807900" cy="2742300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6020575" y="3353425"/>
                            <a:ext cx="500400" cy="20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CCC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6020575" y="3144925"/>
                            <a:ext cx="500400" cy="20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CCC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6020575" y="3770425"/>
                            <a:ext cx="500400" cy="20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CCC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6020575" y="3561925"/>
                            <a:ext cx="500400" cy="20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CCC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6018775" y="2102425"/>
                            <a:ext cx="500400" cy="20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CCC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6018775" y="1347350"/>
                            <a:ext cx="500400" cy="590100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6018775" y="2328625"/>
                            <a:ext cx="500400" cy="590100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2632325" y="1170325"/>
                            <a:ext cx="2006400" cy="2550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2602925" y="1170325"/>
                            <a:ext cx="2065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Particle Characteristics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2838875" y="1570525"/>
                            <a:ext cx="1593300" cy="314700"/>
                          </a:xfrm>
                          <a:prstGeom prst="flowChartAlternateProcess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(I)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6020575" y="2936425"/>
                            <a:ext cx="500400" cy="20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(D)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6020575" y="3353425"/>
                            <a:ext cx="500400" cy="20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(F)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6020575" y="3144925"/>
                            <a:ext cx="500400" cy="20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(E)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6020575" y="3770425"/>
                            <a:ext cx="500400" cy="20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(H)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6020575" y="3561925"/>
                            <a:ext cx="500400" cy="20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(G)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6018775" y="2102425"/>
                            <a:ext cx="500400" cy="20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(B)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6018775" y="1347350"/>
                            <a:ext cx="500400" cy="590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(A)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6018775" y="2328625"/>
                            <a:ext cx="500400" cy="590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(C)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2838875" y="1885225"/>
                            <a:ext cx="1593300" cy="314700"/>
                          </a:xfrm>
                          <a:prstGeom prst="flowChartAlternateProcess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(J)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2838875" y="2199925"/>
                            <a:ext cx="1593300" cy="314700"/>
                          </a:xfrm>
                          <a:prstGeom prst="flowChartAlternateProcess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(K)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2838875" y="2514625"/>
                            <a:ext cx="1593300" cy="314700"/>
                          </a:xfrm>
                          <a:prstGeom prst="flowChartAlternateProcess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(L)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2838875" y="2829325"/>
                            <a:ext cx="1593300" cy="314700"/>
                          </a:xfrm>
                          <a:prstGeom prst="flowChartAlternateProcess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(M)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2838875" y="3144025"/>
                            <a:ext cx="1593300" cy="314700"/>
                          </a:xfrm>
                          <a:prstGeom prst="flowChartAlternateProcess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(N)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3881525" y="3512725"/>
                            <a:ext cx="500400" cy="20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(P)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3385325" y="3512725"/>
                            <a:ext cx="500400" cy="20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(O)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43575" cy="2958064"/>
                <wp:effectExtent b="0" l="0" r="0" t="0"/>
                <wp:docPr id="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3575" cy="29580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pop-up screen shown above will appear when the user clicks the button (G).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85"/>
        <w:gridCol w:w="6075"/>
        <w:tblGridChange w:id="0">
          <w:tblGrid>
            <w:gridCol w:w="3285"/>
            <w:gridCol w:w="60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Alphabet name of the text box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box of what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Initial position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Initial velocity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Initial acceleration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Charge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Display radius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user can cancel their decision by pressing the (O) button, or complete adding a particle by pressing the (P) button.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bsccsuzgrfrq" w:id="6"/>
      <w:bookmarkEnd w:id="6"/>
      <w:r w:rsidDel="00000000" w:rsidR="00000000" w:rsidRPr="00000000">
        <w:rPr>
          <w:rtl w:val="0"/>
        </w:rPr>
        <w:t xml:space="preserve">1-3. Adjusting environment variables</w:t>
      </w:r>
    </w:p>
    <w:p w:rsidR="00000000" w:rsidDel="00000000" w:rsidP="00000000" w:rsidRDefault="00000000" w:rsidRPr="00000000" w14:paraId="00000045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114300" distT="114300" distL="114300" distR="114300">
                <wp:extent cx="5743575" cy="2958064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4575" y="575450"/>
                          <a:ext cx="5743575" cy="2958064"/>
                          <a:chOff x="34575" y="575450"/>
                          <a:chExt cx="6644925" cy="34241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9350" y="580225"/>
                            <a:ext cx="6628200" cy="3398700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6209325" y="1350375"/>
                            <a:ext cx="458100" cy="400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2750975" y="619575"/>
                            <a:ext cx="1769100" cy="400200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Physics Simulation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6020575" y="2936425"/>
                            <a:ext cx="500400" cy="20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CCC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(D)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5866825" y="1252525"/>
                            <a:ext cx="807900" cy="2742300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6020575" y="3353425"/>
                            <a:ext cx="500400" cy="20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CCC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6020575" y="3144925"/>
                            <a:ext cx="500400" cy="20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CCC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6020575" y="3770425"/>
                            <a:ext cx="500400" cy="20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CCC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6020575" y="3561925"/>
                            <a:ext cx="500400" cy="20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CCC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6018775" y="2102425"/>
                            <a:ext cx="500400" cy="20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CCC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6018775" y="1347350"/>
                            <a:ext cx="500400" cy="590100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6018775" y="2328625"/>
                            <a:ext cx="500400" cy="590100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2632325" y="1170325"/>
                            <a:ext cx="2006400" cy="2550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2602925" y="1170325"/>
                            <a:ext cx="2065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Particle Characteristics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2838875" y="1570525"/>
                            <a:ext cx="1593300" cy="314700"/>
                          </a:xfrm>
                          <a:prstGeom prst="flowChartAlternateProcess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(Q)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6020575" y="2936425"/>
                            <a:ext cx="500400" cy="20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(D)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6020575" y="3353425"/>
                            <a:ext cx="500400" cy="20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(F)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6020575" y="3144925"/>
                            <a:ext cx="500400" cy="20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(E)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6020575" y="3770425"/>
                            <a:ext cx="500400" cy="20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(H)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6020575" y="3561925"/>
                            <a:ext cx="500400" cy="20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(G)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6018775" y="2102425"/>
                            <a:ext cx="500400" cy="20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(B)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6018775" y="1347350"/>
                            <a:ext cx="500400" cy="590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(A)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6018775" y="2328625"/>
                            <a:ext cx="500400" cy="590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(C)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2838875" y="1885225"/>
                            <a:ext cx="1593300" cy="314700"/>
                          </a:xfrm>
                          <a:prstGeom prst="flowChartAlternateProcess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(R)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2838875" y="2199925"/>
                            <a:ext cx="1593300" cy="314700"/>
                          </a:xfrm>
                          <a:prstGeom prst="flowChartAlternateProcess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(S)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2838875" y="2514625"/>
                            <a:ext cx="1593300" cy="314700"/>
                          </a:xfrm>
                          <a:prstGeom prst="flowChartAlternateProcess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(T)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3881525" y="3512725"/>
                            <a:ext cx="500400" cy="20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(V)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3385325" y="3512725"/>
                            <a:ext cx="500400" cy="20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(U)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43575" cy="2958064"/>
                <wp:effectExtent b="0" l="0" r="0" t="0"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3575" cy="29580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pop-up screen shown above will appear when the user clicks the button (H).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85"/>
        <w:gridCol w:w="6075"/>
        <w:tblGridChange w:id="0">
          <w:tblGrid>
            <w:gridCol w:w="3285"/>
            <w:gridCol w:w="60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Alphabet name of the text box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Input box of what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Gravitational field strength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dt; time step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B; Uniform magnetic field strength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Drag coefficient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 user can cancel their decision by pressing the (U) button, or complete adding a particle by pressing the (V) button.</w:t>
      </w:r>
    </w:p>
    <w:p w:rsidR="00000000" w:rsidDel="00000000" w:rsidP="00000000" w:rsidRDefault="00000000" w:rsidRPr="00000000" w14:paraId="00000053">
      <w:pPr>
        <w:pStyle w:val="Heading1"/>
        <w:spacing w:line="360" w:lineRule="auto"/>
        <w:rPr/>
      </w:pPr>
      <w:bookmarkStart w:colFirst="0" w:colLast="0" w:name="_6aehgiyvqx3w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2. User Decision Flowchart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flowchart below shows how the user will interact with the program.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3576638" cy="6189871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6638" cy="6189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line="360" w:lineRule="auto"/>
        <w:rPr/>
      </w:pPr>
      <w:bookmarkStart w:colFirst="0" w:colLast="0" w:name="_8wejtlgyjppg" w:id="8"/>
      <w:bookmarkEnd w:id="8"/>
      <w:r w:rsidDel="00000000" w:rsidR="00000000" w:rsidRPr="00000000">
        <w:rPr>
          <w:rtl w:val="0"/>
        </w:rPr>
        <w:t xml:space="preserve">3. Program Overview Flowchart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4624388" cy="7482281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7482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line="360" w:lineRule="auto"/>
        <w:rPr/>
      </w:pPr>
      <w:bookmarkStart w:colFirst="0" w:colLast="0" w:name="_c5jzvh47cvtb" w:id="9"/>
      <w:bookmarkEnd w:id="9"/>
      <w:r w:rsidDel="00000000" w:rsidR="00000000" w:rsidRPr="00000000">
        <w:rPr>
          <w:rtl w:val="0"/>
        </w:rPr>
        <w:t xml:space="preserve">4. Code Design Overview Flowchart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line="360" w:lineRule="auto"/>
        <w:rPr/>
      </w:pPr>
      <w:bookmarkStart w:colFirst="0" w:colLast="0" w:name="_kczg8jf02fwh" w:id="10"/>
      <w:bookmarkEnd w:id="10"/>
      <w:r w:rsidDel="00000000" w:rsidR="00000000" w:rsidRPr="00000000">
        <w:rPr>
          <w:rtl w:val="0"/>
        </w:rPr>
        <w:t xml:space="preserve">5. Algorithm Flowchart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i8ax3i4sxhic" w:id="11"/>
      <w:bookmarkEnd w:id="11"/>
      <w:r w:rsidDel="00000000" w:rsidR="00000000" w:rsidRPr="00000000">
        <w:rPr>
          <w:rtl w:val="0"/>
        </w:rPr>
        <w:t xml:space="preserve">5-1. “update()” function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This function updates all positions in the particle list.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4624388" cy="8084361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8084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7y4lln8x7519" w:id="12"/>
      <w:bookmarkEnd w:id="12"/>
      <w:r w:rsidDel="00000000" w:rsidR="00000000" w:rsidRPr="00000000">
        <w:rPr>
          <w:rtl w:val="0"/>
        </w:rPr>
        <w:t xml:space="preserve">5-2. Updating the position of an individual particle</w:t>
      </w:r>
    </w:p>
    <w:p w:rsidR="00000000" w:rsidDel="00000000" w:rsidP="00000000" w:rsidRDefault="00000000" w:rsidRPr="00000000" w14:paraId="00000060">
      <w:pPr>
        <w:pStyle w:val="Heading3"/>
        <w:spacing w:before="320" w:lineRule="auto"/>
        <w:rPr>
          <w:b w:val="0"/>
          <w:bCs w:val="0"/>
          <w:color w:val="93c47d"/>
        </w:rPr>
      </w:pPr>
      <w:bookmarkStart w:colFirst="0" w:colLast="0" w:name="_hcp9t2r1frun" w:id="13"/>
      <w:bookmarkEnd w:id="13"/>
      <w:r w:rsidDel="00000000" w:rsidR="00000000" w:rsidRPr="00000000">
        <w:rPr>
          <w:b w:val="0"/>
          <w:bCs w:val="0"/>
          <w:color w:val="93c47d"/>
          <w:rtl w:val="0"/>
        </w:rPr>
        <w:t xml:space="preserve">5-2-1. Velocity Verlet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 referred this resource: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Verlet Integration · Arcane Algorithm Archive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Velocity Verlet is a modified version of the Verlet integrator algorithm. It consists of four equations: 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m:oMath>
        <m:r>
          <w:rPr/>
          <m:t xml:space="preserve">v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t+</m:t>
            </m:r>
            <m:f>
              <m:fPr>
                <m:ctrlPr>
                  <w:rPr/>
                </m:ctrlPr>
              </m:fPr>
              <m:num>
                <m:r>
                  <w:rPr/>
                  <m:t>Δ</m:t>
                </m:r>
                <m:r>
                  <w:rPr/>
                  <m:t xml:space="preserve">t</m:t>
                </m:r>
              </m:num>
              <m:den>
                <m:r>
                  <w:rPr/>
                  <m:t xml:space="preserve">2</m:t>
                </m:r>
              </m:den>
            </m:f>
          </m:e>
        </m:d>
        <m:r>
          <w:rPr/>
          <m:t xml:space="preserve">=v(t)+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a(t)</m:t>
        </m:r>
        <m:r>
          <w:rPr/>
          <m:t>Δ</m:t>
        </m:r>
        <m:r>
          <w:rPr/>
          <m:t xml:space="preserve">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m:oMath>
        <m:r>
          <w:rPr/>
          <m:t xml:space="preserve">x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t+</m:t>
            </m:r>
            <m:r>
              <w:rPr/>
              <m:t>Δ</m:t>
            </m:r>
            <m:r>
              <w:rPr/>
              <m:t xml:space="preserve">t</m:t>
            </m:r>
          </m:e>
        </m:d>
        <m:r>
          <w:rPr/>
          <m:t xml:space="preserve">=x(t)+v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t+</m:t>
            </m:r>
            <m:f>
              <m:fPr>
                <m:ctrlPr>
                  <w:rPr/>
                </m:ctrlPr>
              </m:fPr>
              <m:num>
                <m:r>
                  <w:rPr/>
                  <m:t>Δ</m:t>
                </m:r>
                <m:r>
                  <w:rPr/>
                  <m:t xml:space="preserve">t</m:t>
                </m:r>
              </m:num>
              <m:den>
                <m:r>
                  <w:rPr/>
                  <m:t xml:space="preserve">2</m:t>
                </m:r>
              </m:den>
            </m:f>
          </m:e>
        </m:d>
        <m:r>
          <w:rPr/>
          <m:t>Δ</m:t>
        </m:r>
        <m:r>
          <w:rPr/>
          <m:t xml:space="preserve">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Derive </w:t>
      </w:r>
      <m:oMath>
        <m:r>
          <w:rPr/>
          <m:t xml:space="preserve">a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t+</m:t>
            </m:r>
            <m:r>
              <w:rPr/>
              <m:t>Δ</m:t>
            </m:r>
            <m:r>
              <w:rPr/>
              <m:t xml:space="preserve">t</m:t>
            </m:r>
          </m:e>
        </m:d>
      </m:oMath>
      <w:r w:rsidDel="00000000" w:rsidR="00000000" w:rsidRPr="00000000">
        <w:rPr>
          <w:rtl w:val="0"/>
        </w:rPr>
        <w:t xml:space="preserve"> in the position </w:t>
      </w:r>
      <m:oMath>
        <m:r>
          <w:rPr/>
          <m:t xml:space="preserve">x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t+</m:t>
            </m:r>
            <m:r>
              <w:rPr/>
              <m:t>Δ</m:t>
            </m:r>
            <m:r>
              <w:rPr/>
              <m:t xml:space="preserve">t</m:t>
            </m:r>
          </m:e>
        </m:d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m:oMath>
        <m:r>
          <w:rPr/>
          <m:t xml:space="preserve">v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t+</m:t>
            </m:r>
            <m:r>
              <w:rPr/>
              <m:t>Δ</m:t>
            </m:r>
            <m:r>
              <w:rPr/>
              <m:t xml:space="preserve">t</m:t>
            </m:r>
          </m:e>
        </m:d>
        <m:r>
          <w:rPr/>
          <m:t xml:space="preserve">=v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t+</m:t>
            </m:r>
            <m:f>
              <m:fPr>
                <m:ctrlPr>
                  <w:rPr/>
                </m:ctrlPr>
              </m:fPr>
              <m:num>
                <m:r>
                  <w:rPr/>
                  <m:t>Δ</m:t>
                </m:r>
                <m:r>
                  <w:rPr/>
                  <m:t xml:space="preserve">t</m:t>
                </m:r>
              </m:num>
              <m:den>
                <m:r>
                  <w:rPr/>
                  <m:t xml:space="preserve">2</m:t>
                </m:r>
              </m:den>
            </m:f>
          </m:e>
        </m:d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a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t+</m:t>
            </m:r>
            <m:r>
              <w:rPr/>
              <m:t>Δ</m:t>
            </m:r>
            <m:r>
              <w:rPr/>
              <m:t xml:space="preserve">t</m:t>
            </m:r>
          </m:e>
        </m:d>
        <m:r>
          <w:rPr/>
          <m:t>Δ</m:t>
        </m:r>
        <m:r>
          <w:rPr/>
          <m:t xml:space="preserve">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Below flowchart illustrates Velocity Verlet algorithm: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before="320" w:lineRule="auto"/>
        <w:rPr>
          <w:b w:val="0"/>
          <w:bCs w:val="0"/>
          <w:color w:val="93c47d"/>
        </w:rPr>
      </w:pPr>
      <w:bookmarkStart w:colFirst="0" w:colLast="0" w:name="_6pi2wr3gxrgt" w:id="14"/>
      <w:bookmarkEnd w:id="14"/>
      <w:r w:rsidDel="00000000" w:rsidR="00000000" w:rsidRPr="00000000">
        <w:rPr>
          <w:b w:val="0"/>
          <w:bCs w:val="0"/>
          <w:color w:val="93c47d"/>
          <w:rtl w:val="0"/>
        </w:rPr>
        <w:t xml:space="preserve">5-2-2. “updatePosition()” function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Below is th</w:t>
      </w:r>
      <w:r w:rsidDel="00000000" w:rsidR="00000000" w:rsidRPr="00000000">
        <w:rPr>
          <w:rtl w:val="0"/>
        </w:rPr>
        <w:t xml:space="preserve">e flowchart of the “updatePosition()” function. It will use the Verlet Integrator. Another function that uses the Boris pusher algorithm adjusts the velocity to account for the Lorentz force.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688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vlchtabx9fxg" w:id="15"/>
      <w:bookmarkEnd w:id="15"/>
      <w:r w:rsidDel="00000000" w:rsidR="00000000" w:rsidRPr="00000000">
        <w:rPr>
          <w:rtl w:val="0"/>
        </w:rPr>
        <w:t xml:space="preserve">5-3. “BorisPush()” function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This function will use the Boris Pusher algorithm, which specializes in calculating the Lorentz force.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Below is the table of variables used in the flowchart, and a flowchart of the Boris pusher function. Since the Boris Pusher algorithm is complex, I initially coded it in a separate project file and compared my results with those from the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source code in this GitHub repository</w:t>
        </w:r>
      </w:hyperlink>
      <w:r w:rsidDel="00000000" w:rsidR="00000000" w:rsidRPr="00000000">
        <w:rPr>
          <w:rtl w:val="0"/>
        </w:rPr>
        <w:t xml:space="preserve">. 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Variable Symbol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particle’s charge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particle’s mass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electrical field strength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magnetic field strength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dt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time step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3049618" cy="5384639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9618" cy="5384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pageBreakBefore w:val="1"/>
        <w:spacing w:line="360" w:lineRule="auto"/>
        <w:rPr/>
      </w:pPr>
      <w:bookmarkStart w:colFirst="0" w:colLast="0" w:name="_zcpkrya593w1" w:id="16"/>
      <w:bookmarkEnd w:id="16"/>
      <w:r w:rsidDel="00000000" w:rsidR="00000000" w:rsidRPr="00000000">
        <w:rPr>
          <w:rtl w:val="0"/>
        </w:rPr>
        <w:t xml:space="preserve">7. Test Plan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3.8368580060423"/>
        <w:gridCol w:w="593.8368580060423"/>
        <w:gridCol w:w="2724.1087613293053"/>
        <w:gridCol w:w="2724.1087613293053"/>
        <w:gridCol w:w="2724.1087613293053"/>
        <w:tblGridChange w:id="0">
          <w:tblGrid>
            <w:gridCol w:w="593.8368580060423"/>
            <w:gridCol w:w="593.8368580060423"/>
            <w:gridCol w:w="2724.1087613293053"/>
            <w:gridCol w:w="2724.1087613293053"/>
            <w:gridCol w:w="2724.10876132930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Input/Action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Display particle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Starting the program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green-filled circle with a radius of 10 pixels is displayed on the coordinate (30, 30)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Particle accelerates in a predictable amount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Starting the program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green circle falls down at a speed of 9.8 pixels per second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Motion of particles follows correct physics logic: Boris Pusher is implemented correctly as part of the update function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Implementing Boris Pusher using Dart in another project</w:t>
            </w:r>
          </w:p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Copying the correct version of Boris Pusher</w:t>
            </w:r>
          </w:p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Give the same particle parameters to both versions of Boris Pusher</w:t>
            </w:r>
          </w:p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Make two versions of the output adjusted velocity for 100 time steps of </w:t>
            </w: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60</m:t>
                  </m:r>
                </m:den>
              </m:f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Textual outputs of both versions of Boris Pusher should be the same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Boundary condition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Starting the program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Partie’s motion and changes in acceleration and velocity stop upon reaching the screen boundary.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Displays on the left side of the screen that show the particle’s position,  velocity, acceleration, charge, mass, and display radius. 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Temporarily exclude Boris Pusher and Verlet Integrator, letting the particle free-fall. </w:t>
            </w:r>
          </w:p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Starting the program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Textual displays appear on the left side of the screen. </w:t>
            </w:r>
          </w:p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Horizontal position, velocity, and acceleration stay unchanged</w:t>
            </w:r>
          </w:p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Acceleration stays 9.8. </w:t>
            </w:r>
          </w:p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Velocity increases.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Displays on the left side of the screen that show environment variables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Starting the program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Shows default G strength, dt. uniform B, and drag coefficient, with all in proper labels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Pop-up screen where the user can input preset values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Press the button (G)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pop-up screen with the “Add new Particle” title and 6 text fields appears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validation of inputs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 5 test cases: </w:t>
            </w:r>
          </w:p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Nothing</w:t>
            </w:r>
          </w:p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Alphabets</w:t>
            </w:r>
          </w:p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Symbols other than a comma</w:t>
            </w:r>
          </w:p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Nothing, followed by a comma and a decimal value</w:t>
            </w:r>
          </w:p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Decimal value and a comma, followed by nothing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The program does not crash.</w:t>
            </w:r>
          </w:p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Inputs are done properly, as will be shown on the displays</w:t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1&amp;2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particles are updated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Adding a second particle while the previously added particle is still in motion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Both particles move</w:t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Pop-up screen where the user can adjust environment variable values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Pressing the button (H) after its addition to all text fields incorporated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Once the inputs are submitted, the values on the display reflect the change</w:t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Stop button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Pressing button (D)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Particles’ motions stop</w:t>
            </w:r>
          </w:p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Displaying values of the particles stops changing</w:t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Resume button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Pressing button (E)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Particles’ motions resume</w:t>
            </w:r>
          </w:p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Displaying values of the particles starts changing again from where they stopped</w:t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Reset button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Pressing button (F)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Clear all particles</w:t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Reset Button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Prevent displaying particle variables when there is no particle left in the list</w:t>
            </w:r>
          </w:p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Pressing button (F)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Clear all particles</w:t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spacing w:line="360" w:lineRule="auto"/>
        <w:rPr/>
      </w:pPr>
      <w:bookmarkStart w:colFirst="0" w:colLast="0" w:name="_na9zh2e2wpu2" w:id="17"/>
      <w:bookmarkEnd w:id="17"/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https://github.com/iwhoppock/boris-algorithm/blob/master/boris.py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Verlet Integration · Arcane Algorithm Archive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Particle Push in Magnetic Field (Boris Method)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Word Count: 261</w:t>
      </w:r>
    </w:p>
    <w:sectPr>
      <w:headerReference r:id="rId20" w:type="default"/>
      <w:footerReference r:id="rId21" w:type="default"/>
      <w:type w:val="nextPage"/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-GB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76" w:lineRule="auto"/>
    </w:pPr>
    <w:rPr>
      <w:color w:val="38761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</w:pPr>
    <w:rPr>
      <w:color w:val="6aa84f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21" Type="http://schemas.openxmlformats.org/officeDocument/2006/relationships/footer" Target="footer1.xml"/><Relationship Id="rId13" Type="http://schemas.openxmlformats.org/officeDocument/2006/relationships/image" Target="media/image3.png"/><Relationship Id="rId12" Type="http://schemas.openxmlformats.org/officeDocument/2006/relationships/hyperlink" Target="https://www.algorithm-archive.org/contents/verlet_integration/verlet_integration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yperlink" Target="https://github.com/iwhoppock/boris-algorithm/blob/master/boris.py" TargetMode="External"/><Relationship Id="rId14" Type="http://schemas.openxmlformats.org/officeDocument/2006/relationships/image" Target="media/image8.png"/><Relationship Id="rId17" Type="http://schemas.openxmlformats.org/officeDocument/2006/relationships/hyperlink" Target="https://github.com/iwhoppock/boris-algorithm/blob/master/boris.py" TargetMode="Externa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hyperlink" Target="https://www.particleincell.com/2011/vxb-rotation/" TargetMode="External"/><Relationship Id="rId6" Type="http://schemas.openxmlformats.org/officeDocument/2006/relationships/image" Target="media/image4.png"/><Relationship Id="rId18" Type="http://schemas.openxmlformats.org/officeDocument/2006/relationships/hyperlink" Target="https://www.algorithm-archive.org/contents/verlet_integration/verlet_integration.html" TargetMode="External"/><Relationship Id="rId7" Type="http://schemas.openxmlformats.org/officeDocument/2006/relationships/image" Target="media/image10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