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a7ycb5n3j9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widowControl w:val="0"/>
        <w:spacing w:line="14.39999999999999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jc w:val="center"/>
        <w:rPr>
          <w:color w:val="38761d"/>
        </w:rPr>
      </w:pPr>
      <w:bookmarkStart w:colFirst="0" w:colLast="0" w:name="_7dzectfrc7ue" w:id="1"/>
      <w:bookmarkEnd w:id="1"/>
      <w:r w:rsidDel="00000000" w:rsidR="00000000" w:rsidRPr="00000000">
        <w:rPr>
          <w:color w:val="38761d"/>
          <w:rtl w:val="0"/>
        </w:rPr>
        <w:t xml:space="preserve">Criterion E: Evaluation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202598495"/>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36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3gj4e18cthg">
            <w:r w:rsidDel="00000000" w:rsidR="00000000" w:rsidRPr="00000000">
              <w:rPr>
                <w:b w:val="1"/>
                <w:bCs w:val="1"/>
                <w:rtl w:val="0"/>
              </w:rPr>
              <w:t xml:space="preserve">1. Meeting Success Criteria and Client Feedback</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b w:val="1"/>
              <w:bCs w:val="1"/>
              <w:sz w:val="22"/>
              <w:szCs w:val="22"/>
            </w:rPr>
          </w:pPr>
          <w:hyperlink w:anchor="_zdelfpsnt153">
            <w:r w:rsidDel="00000000" w:rsidR="00000000" w:rsidRPr="00000000">
              <w:rPr>
                <w:b w:val="1"/>
                <w:bCs w:val="1"/>
                <w:rtl w:val="0"/>
              </w:rPr>
              <w:t xml:space="preserve">2. Recommendation for Future Improvement</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pageBreakBefore w:val="1"/>
        <w:rPr/>
      </w:pPr>
      <w:bookmarkStart w:colFirst="0" w:colLast="0" w:name="_3gj4e18cthg" w:id="2"/>
      <w:bookmarkEnd w:id="2"/>
      <w:r w:rsidDel="00000000" w:rsidR="00000000" w:rsidRPr="00000000">
        <w:rPr>
          <w:rtl w:val="0"/>
        </w:rPr>
        <w:t xml:space="preserve">1. Meeting Success Criteria and Client Feedback</w:t>
      </w:r>
    </w:p>
    <w:p w:rsidR="00000000" w:rsidDel="00000000" w:rsidP="00000000" w:rsidRDefault="00000000" w:rsidRPr="00000000" w14:paraId="00000009">
      <w:pPr>
        <w:rPr/>
      </w:pPr>
      <w:r w:rsidDel="00000000" w:rsidR="00000000" w:rsidRPr="00000000">
        <w:rPr>
          <w:rtl w:val="0"/>
        </w:rPr>
        <w:t xml:space="preserve">On February 10th, I visited the clients and conducted a final feedback interview(see </w:t>
      </w:r>
      <w:r w:rsidDel="00000000" w:rsidR="00000000" w:rsidRPr="00000000">
        <w:rPr>
          <w:u w:val="single"/>
          <w:rtl w:val="0"/>
        </w:rPr>
        <w:t xml:space="preserve">Appendix 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265"/>
        <w:gridCol w:w="1020"/>
        <w:gridCol w:w="2685"/>
        <w:gridCol w:w="2775"/>
        <w:tblGridChange w:id="0">
          <w:tblGrid>
            <w:gridCol w:w="630"/>
            <w:gridCol w:w="2265"/>
            <w:gridCol w:w="1020"/>
            <w:gridCol w:w="2685"/>
            <w:gridCol w:w="2775"/>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SC No.</w:t>
            </w:r>
          </w:p>
        </w:tc>
        <w:tc>
          <w:tcPr/>
          <w:p w:rsidR="00000000" w:rsidDel="00000000" w:rsidP="00000000" w:rsidRDefault="00000000" w:rsidRPr="00000000" w14:paraId="0000000C">
            <w:pPr>
              <w:rPr/>
            </w:pPr>
            <w:r w:rsidDel="00000000" w:rsidR="00000000" w:rsidRPr="00000000">
              <w:rPr>
                <w:rtl w:val="0"/>
              </w:rPr>
              <w:t xml:space="preserve">Criterion</w:t>
            </w:r>
          </w:p>
        </w:tc>
        <w:tc>
          <w:tcPr/>
          <w:p w:rsidR="00000000" w:rsidDel="00000000" w:rsidP="00000000" w:rsidRDefault="00000000" w:rsidRPr="00000000" w14:paraId="0000000D">
            <w:pPr>
              <w:rPr/>
            </w:pPr>
            <w:r w:rsidDel="00000000" w:rsidR="00000000" w:rsidRPr="00000000">
              <w:rPr>
                <w:rtl w:val="0"/>
              </w:rPr>
              <w:t xml:space="preserve">Met?</w:t>
            </w:r>
          </w:p>
        </w:tc>
        <w:tc>
          <w:tcPr/>
          <w:p w:rsidR="00000000" w:rsidDel="00000000" w:rsidP="00000000" w:rsidRDefault="00000000" w:rsidRPr="00000000" w14:paraId="0000000E">
            <w:pPr>
              <w:rPr/>
            </w:pPr>
            <w:r w:rsidDel="00000000" w:rsidR="00000000" w:rsidRPr="00000000">
              <w:rPr>
                <w:rtl w:val="0"/>
              </w:rPr>
              <w:t xml:space="preserve">Feedback from the client</w:t>
            </w:r>
          </w:p>
        </w:tc>
        <w:tc>
          <w:tcPr/>
          <w:p w:rsidR="00000000" w:rsidDel="00000000" w:rsidP="00000000" w:rsidRDefault="00000000" w:rsidRPr="00000000" w14:paraId="0000000F">
            <w:pPr>
              <w:rPr/>
            </w:pPr>
            <w:r w:rsidDel="00000000" w:rsidR="00000000" w:rsidRPr="00000000">
              <w:rPr>
                <w:rtl w:val="0"/>
              </w:rPr>
              <w:t xml:space="preserve">My feedback</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1</w:t>
            </w:r>
          </w:p>
        </w:tc>
        <w:tc>
          <w:tcPr/>
          <w:p w:rsidR="00000000" w:rsidDel="00000000" w:rsidP="00000000" w:rsidRDefault="00000000" w:rsidRPr="00000000" w14:paraId="00000011">
            <w:pPr>
              <w:spacing w:line="276" w:lineRule="auto"/>
              <w:rPr/>
            </w:pPr>
            <w:r w:rsidDel="00000000" w:rsidR="00000000" w:rsidRPr="00000000">
              <w:rPr>
                <w:rtl w:val="0"/>
              </w:rPr>
              <w:t xml:space="preserve">The client should be able to observe particles moving in gravitational, electric, and magnetic fields.</w:t>
            </w:r>
          </w:p>
        </w:tc>
        <w:tc>
          <w:tcPr>
            <w:vAlign w:val="center"/>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3">
            <w:pPr>
              <w:rPr/>
            </w:pPr>
            <w:r w:rsidDel="00000000" w:rsidR="00000000" w:rsidRPr="00000000">
              <w:rPr>
                <w:rtl w:val="0"/>
              </w:rPr>
              <w:t xml:space="preserve">The client positively responded to this criterion as particularly “practical” as it “successfully simulates Lorentz force that is inherently in 3D, in 2D”</w:t>
            </w:r>
          </w:p>
        </w:tc>
        <w:tc>
          <w:tcPr/>
          <w:p w:rsidR="00000000" w:rsidDel="00000000" w:rsidP="00000000" w:rsidRDefault="00000000" w:rsidRPr="00000000" w14:paraId="00000014">
            <w:pPr>
              <w:rPr/>
            </w:pPr>
            <w:r w:rsidDel="00000000" w:rsidR="00000000" w:rsidRPr="00000000">
              <w:rPr>
                <w:rtl w:val="0"/>
              </w:rPr>
              <w:t xml:space="preserve">It works very well.</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2</w:t>
            </w:r>
          </w:p>
        </w:tc>
        <w:tc>
          <w:tcPr/>
          <w:p w:rsidR="00000000" w:rsidDel="00000000" w:rsidP="00000000" w:rsidRDefault="00000000" w:rsidRPr="00000000" w14:paraId="00000016">
            <w:pPr>
              <w:spacing w:line="276" w:lineRule="auto"/>
              <w:rPr/>
            </w:pPr>
            <w:r w:rsidDel="00000000" w:rsidR="00000000" w:rsidRPr="00000000">
              <w:rPr>
                <w:rtl w:val="0"/>
              </w:rPr>
              <w:t xml:space="preserve">The client should be able to add a new particle that behaves independently of other particles and has customizable initial values. </w:t>
            </w:r>
          </w:p>
        </w:tc>
        <w:tc>
          <w:tcPr>
            <w:vAlign w:val="center"/>
          </w:tcPr>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w:t>
            </w:r>
          </w:p>
        </w:tc>
        <w:tc>
          <w:tcPr/>
          <w:p w:rsidR="00000000" w:rsidDel="00000000" w:rsidP="00000000" w:rsidRDefault="00000000" w:rsidRPr="00000000" w14:paraId="00000018">
            <w:pPr>
              <w:rPr/>
            </w:pPr>
            <w:r w:rsidDel="00000000" w:rsidR="00000000" w:rsidRPr="00000000">
              <w:rPr>
                <w:rtl w:val="0"/>
              </w:rPr>
              <w:t xml:space="preserve">The client referred to this feature as “helpful in a way that allows multiple tries at the same time.”</w:t>
            </w:r>
          </w:p>
        </w:tc>
        <w:tc>
          <w:tcPr/>
          <w:p w:rsidR="00000000" w:rsidDel="00000000" w:rsidP="00000000" w:rsidRDefault="00000000" w:rsidRPr="00000000" w14:paraId="00000019">
            <w:pPr>
              <w:rPr/>
            </w:pPr>
            <w:r w:rsidDel="00000000" w:rsidR="00000000" w:rsidRPr="00000000">
              <w:rPr>
                <w:rtl w:val="0"/>
              </w:rPr>
              <w:t xml:space="preserve">It works well. All particles are governed by the same physics logic, and their preset attributes actually influence their motion. </w:t>
            </w:r>
          </w:p>
        </w:tc>
      </w:tr>
      <w:tr>
        <w:trPr>
          <w:cantSplit w:val="0"/>
          <w:trHeight w:val="420" w:hRule="atLeast"/>
          <w:tblHeader w:val="0"/>
        </w:trPr>
        <w:tc>
          <w:tcPr/>
          <w:p w:rsidR="00000000" w:rsidDel="00000000" w:rsidP="00000000" w:rsidRDefault="00000000" w:rsidRPr="00000000" w14:paraId="0000001A">
            <w:pPr>
              <w:rPr/>
            </w:pPr>
            <w:r w:rsidDel="00000000" w:rsidR="00000000" w:rsidRPr="00000000">
              <w:rPr>
                <w:rtl w:val="0"/>
              </w:rPr>
              <w:t xml:space="preserve">3</w:t>
            </w:r>
          </w:p>
        </w:tc>
        <w:tc>
          <w:tcPr/>
          <w:p w:rsidR="00000000" w:rsidDel="00000000" w:rsidP="00000000" w:rsidRDefault="00000000" w:rsidRPr="00000000" w14:paraId="0000001B">
            <w:pPr>
              <w:spacing w:line="276" w:lineRule="auto"/>
              <w:rPr/>
            </w:pPr>
            <w:r w:rsidDel="00000000" w:rsidR="00000000" w:rsidRPr="00000000">
              <w:rPr>
                <w:rtl w:val="0"/>
              </w:rPr>
              <w:t xml:space="preserve">The client should be able to see how each particle's values change over time. </w:t>
            </w:r>
          </w:p>
        </w:tc>
        <w:tc>
          <w:tcPr>
            <w:vAlign w:val="center"/>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c>
          <w:tcPr>
            <w:vMerge w:val="restart"/>
          </w:tcPr>
          <w:p w:rsidR="00000000" w:rsidDel="00000000" w:rsidP="00000000" w:rsidRDefault="00000000" w:rsidRPr="00000000" w14:paraId="0000001D">
            <w:pPr>
              <w:rPr/>
            </w:pPr>
            <w:r w:rsidDel="00000000" w:rsidR="00000000" w:rsidRPr="00000000">
              <w:rPr>
                <w:rtl w:val="0"/>
              </w:rPr>
              <w:t xml:space="preserve">The client noted that the UI is “direct and intuitive to use.”</w:t>
            </w:r>
          </w:p>
        </w:tc>
        <w:tc>
          <w:tcPr>
            <w:vMerge w:val="restart"/>
          </w:tcPr>
          <w:p w:rsidR="00000000" w:rsidDel="00000000" w:rsidP="00000000" w:rsidRDefault="00000000" w:rsidRPr="00000000" w14:paraId="0000001E">
            <w:pPr>
              <w:rPr/>
            </w:pPr>
            <w:r w:rsidDel="00000000" w:rsidR="00000000" w:rsidRPr="00000000">
              <w:rPr>
                <w:rtl w:val="0"/>
              </w:rPr>
              <w:t xml:space="preserve">Works well. Changes in position, velocity, and acceleration are displayed in real time, and their values align with the calculated values. </w:t>
            </w:r>
          </w:p>
          <w:p w:rsidR="00000000" w:rsidDel="00000000" w:rsidP="00000000" w:rsidRDefault="00000000" w:rsidRPr="00000000" w14:paraId="0000001F">
            <w:pPr>
              <w:rPr/>
            </w:pPr>
            <w:r w:rsidDel="00000000" w:rsidR="00000000" w:rsidRPr="00000000">
              <w:rPr>
                <w:rtl w:val="0"/>
              </w:rPr>
              <w:t xml:space="preserve">It would be better if the electric field lines were also visible and if the magnetic field were displayed as pointing into or out of the page.</w:t>
            </w: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020">
            <w:pPr>
              <w:rPr/>
            </w:pPr>
            <w:r w:rsidDel="00000000" w:rsidR="00000000" w:rsidRPr="00000000">
              <w:rPr>
                <w:rtl w:val="0"/>
              </w:rPr>
              <w:t xml:space="preserve">4</w:t>
            </w:r>
          </w:p>
        </w:tc>
        <w:tc>
          <w:tcPr/>
          <w:p w:rsidR="00000000" w:rsidDel="00000000" w:rsidP="00000000" w:rsidRDefault="00000000" w:rsidRPr="00000000" w14:paraId="00000021">
            <w:pPr>
              <w:rPr/>
            </w:pPr>
            <w:r w:rsidDel="00000000" w:rsidR="00000000" w:rsidRPr="00000000">
              <w:rPr>
                <w:rtl w:val="0"/>
              </w:rPr>
              <w:t xml:space="preserve">The client should be able to view the simulation’s system's static variables.</w:t>
            </w:r>
          </w:p>
        </w:tc>
        <w:tc>
          <w:tcPr>
            <w:vAlign w:val="center"/>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c>
          <w:tcPr>
            <w:vMerge w:val="continue"/>
          </w:tcPr>
          <w:p w:rsidR="00000000" w:rsidDel="00000000" w:rsidP="00000000" w:rsidRDefault="00000000" w:rsidRPr="00000000" w14:paraId="00000023">
            <w:pPr>
              <w:widowControl w:val="0"/>
              <w:rPr>
                <w:rFonts w:ascii="Calibri" w:cs="Calibri" w:eastAsia="Calibri" w:hAnsi="Calibri"/>
              </w:rPr>
            </w:pPr>
            <w:r w:rsidDel="00000000" w:rsidR="00000000" w:rsidRPr="00000000">
              <w:rPr>
                <w:rtl w:val="0"/>
              </w:rPr>
            </w:r>
          </w:p>
        </w:tc>
        <w:tc>
          <w:tcPr>
            <w:vMerge w:val="continue"/>
          </w:tcPr>
          <w:p w:rsidR="00000000" w:rsidDel="00000000" w:rsidP="00000000" w:rsidRDefault="00000000" w:rsidRPr="00000000" w14:paraId="00000024">
            <w:pPr>
              <w:widowControl w:val="0"/>
              <w:rPr>
                <w:rFonts w:ascii="Calibri" w:cs="Calibri" w:eastAsia="Calibri" w:hAnsi="Calibri"/>
              </w:rPr>
            </w:pP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5">
            <w:pPr>
              <w:rPr/>
            </w:pPr>
            <w:r w:rsidDel="00000000" w:rsidR="00000000" w:rsidRPr="00000000">
              <w:rPr>
                <w:rtl w:val="0"/>
              </w:rPr>
              <w:t xml:space="preserve">5</w:t>
            </w:r>
          </w:p>
        </w:tc>
        <w:tc>
          <w:tcPr/>
          <w:p w:rsidR="00000000" w:rsidDel="00000000" w:rsidP="00000000" w:rsidRDefault="00000000" w:rsidRPr="00000000" w14:paraId="00000026">
            <w:pPr>
              <w:spacing w:line="276" w:lineRule="auto"/>
              <w:rPr/>
            </w:pPr>
            <w:r w:rsidDel="00000000" w:rsidR="00000000" w:rsidRPr="00000000">
              <w:rPr>
                <w:rtl w:val="0"/>
              </w:rPr>
              <w:t xml:space="preserve">The client should be able to stop and resume the simulation.</w:t>
            </w:r>
          </w:p>
        </w:tc>
        <w:tc>
          <w:tcPr>
            <w:vAlign w:val="center"/>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tc>
        <w:tc>
          <w:tcPr>
            <w:vMerge w:val="restart"/>
          </w:tcPr>
          <w:p w:rsidR="00000000" w:rsidDel="00000000" w:rsidP="00000000" w:rsidRDefault="00000000" w:rsidRPr="00000000" w14:paraId="00000028">
            <w:pPr>
              <w:rPr/>
            </w:pPr>
            <w:r w:rsidDel="00000000" w:rsidR="00000000" w:rsidRPr="00000000">
              <w:rPr>
                <w:rtl w:val="0"/>
              </w:rPr>
              <w:t xml:space="preserve">Verified by the client as “appropriate for a science simulator” as it “allows students to observe.”</w:t>
            </w:r>
          </w:p>
        </w:tc>
        <w:tc>
          <w:tcPr/>
          <w:p w:rsidR="00000000" w:rsidDel="00000000" w:rsidP="00000000" w:rsidRDefault="00000000" w:rsidRPr="00000000" w14:paraId="00000029">
            <w:pPr>
              <w:rPr/>
            </w:pPr>
            <w:r w:rsidDel="00000000" w:rsidR="00000000" w:rsidRPr="00000000">
              <w:rPr>
                <w:rtl w:val="0"/>
              </w:rPr>
              <w:t xml:space="preserve">Generally works well, but there is a bug. </w:t>
            </w:r>
          </w:p>
          <w:p w:rsidR="00000000" w:rsidDel="00000000" w:rsidP="00000000" w:rsidRDefault="00000000" w:rsidRPr="00000000" w14:paraId="0000002A">
            <w:pPr>
              <w:rPr/>
            </w:pPr>
            <w:r w:rsidDel="00000000" w:rsidR="00000000" w:rsidRPr="00000000">
              <w:rPr>
                <w:rtl w:val="0"/>
              </w:rPr>
              <w:t xml:space="preserve">When the simulation is stopped and the user presses the “reset” button, the display from Criterion C does not reflect the reset. In this situation, when the user clicks button B (see Criterion B: Design), the error appears and the program crashes. This is perhaps because the display is also used as a stateful widget, which stops updating when button B is pressed by stopping the ticker. But it can be easily solved by pressing button D to resume to program. </w:t>
            </w:r>
            <w:r w:rsidDel="00000000" w:rsidR="00000000" w:rsidRPr="00000000">
              <w:rPr>
                <w:rtl w:val="0"/>
              </w:rPr>
            </w:r>
          </w:p>
        </w:tc>
      </w:tr>
      <w:tr>
        <w:trPr>
          <w:cantSplit w:val="0"/>
          <w:trHeight w:val="440" w:hRule="atLeast"/>
          <w:tblHeader w:val="0"/>
        </w:trPr>
        <w:tc>
          <w:tcPr/>
          <w:p w:rsidR="00000000" w:rsidDel="00000000" w:rsidP="00000000" w:rsidRDefault="00000000" w:rsidRPr="00000000" w14:paraId="0000002B">
            <w:pPr>
              <w:rPr/>
            </w:pPr>
            <w:r w:rsidDel="00000000" w:rsidR="00000000" w:rsidRPr="00000000">
              <w:rPr>
                <w:rtl w:val="0"/>
              </w:rPr>
              <w:t xml:space="preserve">6</w:t>
            </w:r>
          </w:p>
        </w:tc>
        <w:tc>
          <w:tcPr/>
          <w:p w:rsidR="00000000" w:rsidDel="00000000" w:rsidP="00000000" w:rsidRDefault="00000000" w:rsidRPr="00000000" w14:paraId="0000002C">
            <w:pPr>
              <w:spacing w:line="276" w:lineRule="auto"/>
              <w:rPr/>
            </w:pPr>
            <w:r w:rsidDel="00000000" w:rsidR="00000000" w:rsidRPr="00000000">
              <w:rPr>
                <w:rtl w:val="0"/>
              </w:rPr>
              <w:t xml:space="preserve">The client should be able to adjust system values.</w:t>
            </w:r>
          </w:p>
        </w:tc>
        <w:tc>
          <w:tcPr>
            <w:vAlign w:val="center"/>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w:t>
            </w:r>
          </w:p>
        </w:tc>
        <w:tc>
          <w:tcPr>
            <w:vMerge w:val="continue"/>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Works well. But extremely high </w:t>
            </w:r>
            <m:oMath>
              <m:r>
                <m:t>Δ</m:t>
              </m:r>
              <m:r>
                <w:rPr/>
                <m:t xml:space="preserve">t</m:t>
              </m:r>
            </m:oMath>
            <w:r w:rsidDel="00000000" w:rsidR="00000000" w:rsidRPr="00000000">
              <w:rPr>
                <w:rtl w:val="0"/>
              </w:rPr>
              <w:t xml:space="preserve"> can potentially collapse the physics. </w:t>
            </w:r>
          </w:p>
        </w:tc>
      </w:tr>
      <w:tr>
        <w:trPr>
          <w:cantSplit w:val="0"/>
          <w:trHeight w:val="440" w:hRule="atLeast"/>
          <w:tblHeader w:val="0"/>
        </w:trPr>
        <w:tc>
          <w:tcPr/>
          <w:p w:rsidR="00000000" w:rsidDel="00000000" w:rsidP="00000000" w:rsidRDefault="00000000" w:rsidRPr="00000000" w14:paraId="00000030">
            <w:pPr>
              <w:rPr/>
            </w:pPr>
            <w:r w:rsidDel="00000000" w:rsidR="00000000" w:rsidRPr="00000000">
              <w:rPr>
                <w:rtl w:val="0"/>
              </w:rPr>
              <w:t xml:space="preserve">7</w:t>
            </w:r>
          </w:p>
        </w:tc>
        <w:tc>
          <w:tcPr/>
          <w:p w:rsidR="00000000" w:rsidDel="00000000" w:rsidP="00000000" w:rsidRDefault="00000000" w:rsidRPr="00000000" w14:paraId="00000031">
            <w:pPr>
              <w:rPr/>
            </w:pPr>
            <w:r w:rsidDel="00000000" w:rsidR="00000000" w:rsidRPr="00000000">
              <w:rPr>
                <w:rtl w:val="0"/>
              </w:rPr>
              <w:t xml:space="preserve">The client should be able to reset the simulation to remove all existing particles.</w:t>
            </w:r>
          </w:p>
        </w:tc>
        <w:tc>
          <w:tcPr>
            <w:vAlign w:val="center"/>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w:t>
            </w:r>
          </w:p>
        </w:tc>
        <w:tc>
          <w:tcPr>
            <w:vMerge w:val="continue"/>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Works well. There is a bug as mentioned above, but it is generally on SC 5’s side. It would be better if it also reset environment variables in case the client forgets the values when they open the program. </w:t>
            </w:r>
            <w:r w:rsidDel="00000000" w:rsidR="00000000" w:rsidRPr="00000000">
              <w:rPr>
                <w:rtl w:val="0"/>
              </w:rPr>
            </w:r>
          </w:p>
        </w:tc>
      </w:tr>
    </w:tbl>
    <w:p w:rsidR="00000000" w:rsidDel="00000000" w:rsidP="00000000" w:rsidRDefault="00000000" w:rsidRPr="00000000" w14:paraId="00000035">
      <w:pPr>
        <w:pStyle w:val="Heading1"/>
        <w:pageBreakBefore w:val="1"/>
        <w:rPr/>
      </w:pPr>
      <w:bookmarkStart w:colFirst="0" w:colLast="0" w:name="_zdelfpsnt153" w:id="3"/>
      <w:bookmarkEnd w:id="3"/>
      <w:r w:rsidDel="00000000" w:rsidR="00000000" w:rsidRPr="00000000">
        <w:rPr>
          <w:rtl w:val="0"/>
        </w:rPr>
        <w:t xml:space="preserve">2. Recommendation for Future Improvement</w:t>
      </w:r>
    </w:p>
    <w:p w:rsidR="00000000" w:rsidDel="00000000" w:rsidP="00000000" w:rsidRDefault="00000000" w:rsidRPr="00000000" w14:paraId="00000036">
      <w:pPr>
        <w:rPr/>
      </w:pPr>
      <w:r w:rsidDel="00000000" w:rsidR="00000000" w:rsidRPr="00000000">
        <w:rPr>
          <w:rtl w:val="0"/>
        </w:rPr>
        <w:t xml:space="preserve">Improvements can be made on both the backend and the frontend. </w:t>
      </w:r>
    </w:p>
    <w:p w:rsidR="00000000" w:rsidDel="00000000" w:rsidP="00000000" w:rsidRDefault="00000000" w:rsidRPr="00000000" w14:paraId="00000037">
      <w:pPr>
        <w:rPr/>
      </w:pPr>
      <w:r w:rsidDel="00000000" w:rsidR="00000000" w:rsidRPr="00000000">
        <w:rPr>
          <w:rtl w:val="0"/>
        </w:rPr>
        <w:t xml:space="preserve">I suggest these p</w:t>
      </w:r>
      <w:r w:rsidDel="00000000" w:rsidR="00000000" w:rsidRPr="00000000">
        <w:rPr>
          <w:rtl w:val="0"/>
        </w:rPr>
        <w:t xml:space="preserve">otential features that can be further a</w:t>
      </w:r>
      <w:r w:rsidDel="00000000" w:rsidR="00000000" w:rsidRPr="00000000">
        <w:rPr>
          <w:rtl w:val="0"/>
        </w:rPr>
        <w:t xml:space="preserve">dded(For elaboration, refer to </w:t>
      </w:r>
      <w:r w:rsidDel="00000000" w:rsidR="00000000" w:rsidRPr="00000000">
        <w:rPr>
          <w:u w:val="single"/>
          <w:rtl w:val="0"/>
        </w:rPr>
        <w:t xml:space="preserve">Appendix 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Backend: Allow the user to simulate more complex situations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Making charged particles interact with each other and affect each other’s position and velocity: </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Accounting for more forces, such as strong and weak forces</w:t>
      </w: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Frontend:</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Allowing the particles to be dragged around: Will give users more freedom, particularly effective when combined with suggested backend improvements</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Adding arrows that indicate the direction of the electric field, the magnetic field, each, and the summated force, and the velocity: Allow the user to better trace the particles’ motion trajectory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type w:val="nextPage"/>
          <w:pgSz w:h="15840" w:w="12240" w:orient="portrait"/>
          <w:pgMar w:bottom="1440" w:top="1440" w:left="1440" w:right="1440" w:header="720" w:footer="720"/>
          <w:pgNumType w:start="1"/>
        </w:sectPr>
      </w:pPr>
      <w:r w:rsidDel="00000000" w:rsidR="00000000" w:rsidRPr="00000000">
        <w:rPr>
          <w:rtl w:val="0"/>
        </w:rPr>
        <w:t xml:space="preserve">Word Count: 419</w:t>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syjj6kg0qy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3">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At the beginning write a sentences to refer your final client interview transcript in appendix. add date and time</w:t>
      </w:r>
    </w:p>
    <w:p w:rsidR="00000000" w:rsidDel="00000000" w:rsidP="00000000" w:rsidRDefault="00000000" w:rsidRPr="00000000" w14:paraId="00000044">
      <w:pPr>
        <w:spacing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5">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 need your evaluation as well. You can add a new column or add another section after this table to share your comment</w:t>
      </w:r>
    </w:p>
    <w:p w:rsidR="00000000" w:rsidDel="00000000" w:rsidP="00000000" w:rsidRDefault="00000000" w:rsidRPr="00000000" w14:paraId="00000046">
      <w:pPr>
        <w:spacing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7">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Make sure those direct quotes exist in your final interview transcript</w:t>
      </w:r>
    </w:p>
    <w:p w:rsidR="00000000" w:rsidDel="00000000" w:rsidP="00000000" w:rsidRDefault="00000000" w:rsidRPr="00000000" w14:paraId="00000048">
      <w:pPr>
        <w:spacing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9">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Make sure you've added your final client interview to your appendix</w:t>
      </w:r>
    </w:p>
    <w:p w:rsidR="00000000" w:rsidDel="00000000" w:rsidP="00000000" w:rsidRDefault="00000000" w:rsidRPr="00000000" w14:paraId="0000004A">
      <w:pPr>
        <w:spacing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B">
      <w:pPr>
        <w:spacing w:line="342.85714285714283" w:lineRule="auto"/>
        <w:ind w:left="-8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Add word count</w:t>
      </w:r>
    </w:p>
    <w:p w:rsidR="00000000" w:rsidDel="00000000" w:rsidP="00000000" w:rsidRDefault="00000000" w:rsidRPr="00000000" w14:paraId="0000004C">
      <w:pPr>
        <w:spacing w:line="276"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 test plan which can be used to evaluate success criteria statements (show which</w:t>
      </w:r>
    </w:p>
    <w:p w:rsidR="00000000" w:rsidDel="00000000" w:rsidP="00000000" w:rsidRDefault="00000000" w:rsidRPr="00000000" w14:paraId="0000004E">
      <w:pPr>
        <w:widowControl w:val="0"/>
        <w:rPr>
          <w:sz w:val="22"/>
          <w:szCs w:val="22"/>
        </w:rPr>
      </w:pPr>
      <w:r w:rsidDel="00000000" w:rsidR="00000000" w:rsidRPr="00000000">
        <w:rPr>
          <w:rFonts w:ascii="Times New Roman" w:cs="Times New Roman" w:eastAsia="Times New Roman" w:hAnsi="Times New Roman"/>
          <w:color w:val="ff0000"/>
          <w:rtl w:val="0"/>
        </w:rPr>
        <w:t xml:space="preserve">SC the test is being used for in the table)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38761d"/>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