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40"/>
          <w:szCs w:val="40"/>
        </w:rPr>
      </w:pPr>
      <w:r>
        <w:rPr>
          <w:rFonts w:ascii="宋体" w:hAnsi="宋体" w:eastAsia="宋体" w:cs="宋体"/>
          <w:b/>
          <w:bCs/>
          <w:sz w:val="40"/>
          <w:szCs w:val="40"/>
        </w:rPr>
        <w:t>双屏互动</w:t>
      </w: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操作</w:t>
      </w:r>
      <w:r>
        <w:rPr>
          <w:rFonts w:ascii="宋体" w:hAnsi="宋体" w:eastAsia="宋体" w:cs="宋体"/>
          <w:b/>
          <w:bCs/>
          <w:sz w:val="40"/>
          <w:szCs w:val="40"/>
        </w:rPr>
        <w:t>文档</w:t>
      </w:r>
    </w:p>
    <w:p>
      <w:pPr>
        <w:jc w:val="both"/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安装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>在aio_client目录下nodejs-websocket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>使用命令npm install nodejs-websocket进行安装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16"/>
          <w:szCs w:val="16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使用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6"/>
          <w:szCs w:val="16"/>
          <w:lang w:val="en-US" w:eastAsia="zh-CN"/>
        </w:rPr>
        <w:t>点击不用的按钮进行不同的操作</w:t>
      </w:r>
    </w:p>
    <w:p>
      <w:pPr>
        <w:jc w:val="both"/>
      </w:pPr>
      <w:r>
        <w:drawing>
          <wp:inline distT="0" distB="0" distL="114300" distR="114300">
            <wp:extent cx="5267325" cy="17640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标线处可替换视频、图片、页面、文本信息</w:t>
      </w:r>
    </w:p>
    <w:p>
      <w:pPr>
        <w:jc w:val="both"/>
        <w:rPr>
          <w:rFonts w:hint="default" w:ascii="宋体" w:hAnsi="宋体" w:eastAsia="宋体" w:cs="宋体"/>
          <w:b/>
          <w:bCs/>
          <w:sz w:val="20"/>
          <w:szCs w:val="20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A52B7"/>
    <w:rsid w:val="67C0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2019-09-06T02:07:20Z</dcterms:created>
  <dc:creator>PC-06</dc:creator>
  <cp:lastModifiedBy>M . x</cp:lastModifiedBy>
  <dcterms:modified xsi:type="dcterms:W3CDTF">2019-09-06T02:22:10Z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