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8B393">
      <w:pPr>
        <w:spacing w:line="360" w:lineRule="auto"/>
        <w:jc w:val="center"/>
        <w:rPr>
          <w:rFonts w:ascii="Times New Roman" w:hAnsi="Times New Roman" w:cs="Times New Roman"/>
          <w:sz w:val="32"/>
          <w:szCs w:val="32"/>
        </w:rPr>
      </w:pPr>
      <w:r>
        <w:rPr>
          <w:rFonts w:ascii="Times New Roman" w:hAnsi="Times New Roman" w:cs="Times New Roman"/>
          <w:sz w:val="32"/>
          <w:szCs w:val="32"/>
        </w:rPr>
        <w:t>TRƯỜNG ĐẠI HỌC NGOẠI NGỮ - ĐHQGHN</w:t>
      </w:r>
    </w:p>
    <w:p w14:paraId="4E56FE58">
      <w:pPr>
        <w:spacing w:line="360" w:lineRule="auto"/>
        <w:jc w:val="center"/>
        <w:rPr>
          <w:rFonts w:ascii="Times New Roman" w:hAnsi="Times New Roman" w:cs="Times New Roman"/>
          <w:b/>
          <w:bCs/>
          <w:sz w:val="28"/>
          <w:szCs w:val="28"/>
        </w:rPr>
      </w:pPr>
      <w:r>
        <w:rPr>
          <w:rFonts w:ascii="Times New Roman" w:hAnsi="Times New Roman" w:cs="Times New Roman"/>
          <w:b/>
          <w:bCs/>
          <w:sz w:val="32"/>
          <w:szCs w:val="32"/>
        </w:rPr>
        <w:t>BỘ MÔN NGÔN NGỮ VÀ VĂN HOÁ VIỆT NAM</w:t>
      </w:r>
    </w:p>
    <w:p w14:paraId="716BA33E">
      <w:pPr>
        <w:spacing w:line="360" w:lineRule="auto"/>
        <w:jc w:val="center"/>
      </w:pPr>
      <w:r>
        <w:rPr>
          <w:rFonts w:ascii="Times New Roman" w:hAnsi="Times New Roman" w:cs="Times New Roman"/>
          <w:b/>
          <w:bCs/>
          <w:sz w:val="32"/>
          <w:szCs w:val="32"/>
        </w:rPr>
        <w:t>----------------------------------------</w:t>
      </w:r>
    </w:p>
    <w:p w14:paraId="72E93AA8">
      <w:pPr>
        <w:spacing w:line="360" w:lineRule="auto"/>
        <w:jc w:val="center"/>
        <w:rPr>
          <w:rFonts w:ascii="Times New Roman" w:hAnsi="Times New Roman" w:cs="Times New Roman"/>
          <w:b/>
          <w:bCs/>
          <w:sz w:val="32"/>
          <w:szCs w:val="32"/>
        </w:rPr>
      </w:pPr>
      <w:r>
        <w:drawing>
          <wp:inline distT="0" distB="0" distL="0" distR="0">
            <wp:extent cx="1424305" cy="1424305"/>
            <wp:effectExtent l="0" t="0" r="1079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438373" cy="1438373"/>
                    </a:xfrm>
                    <a:prstGeom prst="rect">
                      <a:avLst/>
                    </a:prstGeom>
                    <a:noFill/>
                    <a:ln>
                      <a:noFill/>
                    </a:ln>
                  </pic:spPr>
                </pic:pic>
              </a:graphicData>
            </a:graphic>
          </wp:inline>
        </w:drawing>
      </w:r>
    </w:p>
    <w:p w14:paraId="4F1D2ECA">
      <w:pPr>
        <w:spacing w:line="360" w:lineRule="auto"/>
        <w:jc w:val="center"/>
        <w:rPr>
          <w:rFonts w:ascii="Times New Roman" w:hAnsi="Times New Roman" w:cs="Times New Roman"/>
          <w:b/>
          <w:bCs/>
          <w:sz w:val="32"/>
          <w:szCs w:val="32"/>
        </w:rPr>
      </w:pPr>
    </w:p>
    <w:p w14:paraId="4614697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BÀI TẬP  </w:t>
      </w:r>
    </w:p>
    <w:p w14:paraId="5E2F9B3C">
      <w:pPr>
        <w:spacing w:line="36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MÔN</w:t>
      </w: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shd w:val="clear" w:color="auto" w:fill="auto"/>
          <w:lang w:val="en-US"/>
        </w:rPr>
        <w:t>NHẬP MÔN CÔNG NGHỆ SỐ VÀ ỨNG DỤNG TRÍ TUỆ NHÂN TẠO</w:t>
      </w:r>
    </w:p>
    <w:p w14:paraId="17A9B9DE">
      <w:pPr>
        <w:spacing w:line="360" w:lineRule="auto"/>
        <w:jc w:val="center"/>
        <w:rPr>
          <w:rFonts w:hint="default" w:ascii="Times New Roman" w:hAnsi="Times New Roman" w:cs="Times New Roman"/>
          <w:b/>
          <w:bCs/>
          <w:sz w:val="32"/>
          <w:szCs w:val="32"/>
          <w:lang w:val="en-US"/>
        </w:rPr>
      </w:pPr>
      <w:r>
        <w:rPr>
          <w:rFonts w:ascii="Times New Roman" w:hAnsi="Times New Roman" w:cs="Times New Roman"/>
          <w:sz w:val="32"/>
          <w:szCs w:val="32"/>
        </w:rPr>
        <w:t xml:space="preserve">Học kỳ </w:t>
      </w:r>
      <w:r>
        <w:rPr>
          <w:rFonts w:hint="default" w:ascii="Times New Roman" w:hAnsi="Times New Roman" w:cs="Times New Roman"/>
          <w:sz w:val="32"/>
          <w:szCs w:val="32"/>
          <w:lang w:val="en-US"/>
        </w:rPr>
        <w:t>2</w:t>
      </w:r>
      <w:r>
        <w:rPr>
          <w:rFonts w:ascii="Times New Roman" w:hAnsi="Times New Roman" w:cs="Times New Roman"/>
          <w:sz w:val="32"/>
          <w:szCs w:val="32"/>
        </w:rPr>
        <w:t xml:space="preserve"> năm học: 2025 – 2026</w:t>
      </w:r>
    </w:p>
    <w:p w14:paraId="6AEB3B9D">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CHỦ ĐỀ:</w:t>
      </w:r>
    </w:p>
    <w:p w14:paraId="52818764">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Sự ảnh hưởng của tiếng Anh đối với từ vựng kinh tế trong tiếng Nga đương đại</w:t>
      </w:r>
    </w:p>
    <w:tbl>
      <w:tblPr>
        <w:tblStyle w:val="9"/>
        <w:tblpPr w:leftFromText="180" w:rightFromText="180" w:vertAnchor="text" w:horzAnchor="page" w:tblpX="2603" w:tblpY="506"/>
        <w:tblOverlap w:val="never"/>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405"/>
        <w:gridCol w:w="1765"/>
        <w:gridCol w:w="405"/>
        <w:gridCol w:w="1830"/>
        <w:gridCol w:w="2170"/>
      </w:tblGrid>
      <w:tr w14:paraId="56B5714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gridSpan w:val="2"/>
            <w:tcBorders>
              <w:tl2br w:val="nil"/>
              <w:tr2bl w:val="nil"/>
            </w:tcBorders>
            <w:vAlign w:val="top"/>
          </w:tcPr>
          <w:p w14:paraId="09A2476D">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Sinh viên</w:t>
            </w:r>
          </w:p>
        </w:tc>
        <w:tc>
          <w:tcPr>
            <w:tcW w:w="405" w:type="dxa"/>
            <w:tcBorders>
              <w:tl2br w:val="nil"/>
              <w:tr2bl w:val="nil"/>
            </w:tcBorders>
            <w:vAlign w:val="top"/>
          </w:tcPr>
          <w:p w14:paraId="53CB1550">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32"/>
                <w:szCs w:val="32"/>
                <w:vertAlign w:val="baseline"/>
                <w:lang w:val="en-US"/>
              </w:rPr>
              <w:t>:</w:t>
            </w:r>
          </w:p>
        </w:tc>
        <w:tc>
          <w:tcPr>
            <w:tcW w:w="4000" w:type="dxa"/>
            <w:gridSpan w:val="2"/>
            <w:tcBorders>
              <w:tl2br w:val="nil"/>
              <w:tr2bl w:val="nil"/>
            </w:tcBorders>
            <w:vAlign w:val="top"/>
          </w:tcPr>
          <w:p w14:paraId="660F4B35">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Ngô Gia Linh</w:t>
            </w:r>
          </w:p>
        </w:tc>
      </w:tr>
      <w:tr w14:paraId="5C18A26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gridSpan w:val="2"/>
            <w:tcBorders>
              <w:tl2br w:val="nil"/>
              <w:tr2bl w:val="nil"/>
            </w:tcBorders>
            <w:vAlign w:val="top"/>
          </w:tcPr>
          <w:p w14:paraId="339D7914">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Khoá</w:t>
            </w:r>
          </w:p>
        </w:tc>
        <w:tc>
          <w:tcPr>
            <w:tcW w:w="405" w:type="dxa"/>
            <w:tcBorders>
              <w:tl2br w:val="nil"/>
              <w:tr2bl w:val="nil"/>
            </w:tcBorders>
            <w:vAlign w:val="top"/>
          </w:tcPr>
          <w:p w14:paraId="099058C6">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32"/>
                <w:szCs w:val="32"/>
                <w:vertAlign w:val="baseline"/>
                <w:lang w:val="en-US"/>
              </w:rPr>
              <w:t>:</w:t>
            </w:r>
          </w:p>
        </w:tc>
        <w:tc>
          <w:tcPr>
            <w:tcW w:w="4000" w:type="dxa"/>
            <w:gridSpan w:val="2"/>
            <w:tcBorders>
              <w:tl2br w:val="nil"/>
              <w:tr2bl w:val="nil"/>
            </w:tcBorders>
            <w:vAlign w:val="top"/>
          </w:tcPr>
          <w:p w14:paraId="152A0F38">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QH2025</w:t>
            </w:r>
          </w:p>
        </w:tc>
      </w:tr>
      <w:tr w14:paraId="4E5114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gridSpan w:val="2"/>
            <w:tcBorders>
              <w:tl2br w:val="nil"/>
              <w:tr2bl w:val="nil"/>
            </w:tcBorders>
            <w:vAlign w:val="top"/>
          </w:tcPr>
          <w:p w14:paraId="53D037D8">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Chuyên ngành</w:t>
            </w:r>
          </w:p>
        </w:tc>
        <w:tc>
          <w:tcPr>
            <w:tcW w:w="405" w:type="dxa"/>
            <w:tcBorders>
              <w:tl2br w:val="nil"/>
              <w:tr2bl w:val="nil"/>
            </w:tcBorders>
            <w:vAlign w:val="top"/>
          </w:tcPr>
          <w:p w14:paraId="7BD4E53B">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32"/>
                <w:szCs w:val="32"/>
                <w:vertAlign w:val="baseline"/>
                <w:lang w:val="en-US"/>
              </w:rPr>
              <w:t>:</w:t>
            </w:r>
          </w:p>
        </w:tc>
        <w:tc>
          <w:tcPr>
            <w:tcW w:w="4000" w:type="dxa"/>
            <w:gridSpan w:val="2"/>
            <w:tcBorders>
              <w:tl2br w:val="nil"/>
              <w:tr2bl w:val="nil"/>
            </w:tcBorders>
            <w:vAlign w:val="top"/>
          </w:tcPr>
          <w:p w14:paraId="303E132D">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Ngôn ngữ và Văn hoá Nga</w:t>
            </w:r>
          </w:p>
        </w:tc>
      </w:tr>
      <w:tr w14:paraId="6218EF8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gridSpan w:val="2"/>
            <w:tcBorders>
              <w:tl2br w:val="nil"/>
              <w:tr2bl w:val="nil"/>
            </w:tcBorders>
            <w:vAlign w:val="top"/>
          </w:tcPr>
          <w:p w14:paraId="02E2D2C4">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Mã sinh viên</w:t>
            </w:r>
          </w:p>
        </w:tc>
        <w:tc>
          <w:tcPr>
            <w:tcW w:w="405" w:type="dxa"/>
            <w:tcBorders>
              <w:tl2br w:val="nil"/>
              <w:tr2bl w:val="nil"/>
            </w:tcBorders>
            <w:vAlign w:val="top"/>
          </w:tcPr>
          <w:p w14:paraId="6288F95A">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32"/>
                <w:szCs w:val="32"/>
                <w:vertAlign w:val="baseline"/>
                <w:lang w:val="en-US"/>
              </w:rPr>
              <w:t>:</w:t>
            </w:r>
          </w:p>
        </w:tc>
        <w:tc>
          <w:tcPr>
            <w:tcW w:w="4000" w:type="dxa"/>
            <w:gridSpan w:val="2"/>
            <w:tcBorders>
              <w:tl2br w:val="nil"/>
              <w:tr2bl w:val="nil"/>
            </w:tcBorders>
            <w:vAlign w:val="top"/>
          </w:tcPr>
          <w:p w14:paraId="258BA09E">
            <w:pPr>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25041286</w:t>
            </w:r>
          </w:p>
        </w:tc>
      </w:tr>
      <w:tr w14:paraId="258F438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gridAfter w:val="1"/>
          <w:wAfter w:w="2170" w:type="dxa"/>
        </w:trPr>
        <w:tc>
          <w:tcPr>
            <w:tcW w:w="405" w:type="dxa"/>
            <w:tcBorders>
              <w:tl2br w:val="nil"/>
              <w:tr2bl w:val="nil"/>
            </w:tcBorders>
            <w:vAlign w:val="top"/>
          </w:tcPr>
          <w:p w14:paraId="6D16B343">
            <w:pPr>
              <w:spacing w:line="360" w:lineRule="auto"/>
              <w:jc w:val="left"/>
              <w:rPr>
                <w:rFonts w:hint="default" w:ascii="Times New Roman" w:hAnsi="Times New Roman" w:cs="Times New Roman"/>
                <w:b/>
                <w:bCs/>
                <w:sz w:val="32"/>
                <w:szCs w:val="32"/>
                <w:vertAlign w:val="baseline"/>
                <w:lang w:val="en-US"/>
              </w:rPr>
            </w:pPr>
          </w:p>
        </w:tc>
        <w:tc>
          <w:tcPr>
            <w:tcW w:w="4000" w:type="dxa"/>
            <w:gridSpan w:val="3"/>
            <w:tcBorders>
              <w:tl2br w:val="nil"/>
              <w:tr2bl w:val="nil"/>
            </w:tcBorders>
            <w:vAlign w:val="top"/>
          </w:tcPr>
          <w:p w14:paraId="43F148AB">
            <w:pPr>
              <w:spacing w:line="360" w:lineRule="auto"/>
              <w:jc w:val="left"/>
              <w:rPr>
                <w:rFonts w:hint="default" w:ascii="Times New Roman" w:hAnsi="Times New Roman" w:cs="Times New Roman"/>
                <w:b/>
                <w:bCs/>
                <w:sz w:val="32"/>
                <w:szCs w:val="32"/>
                <w:vertAlign w:val="baseline"/>
                <w:lang w:val="en-US"/>
              </w:rPr>
            </w:pPr>
          </w:p>
        </w:tc>
      </w:tr>
    </w:tbl>
    <w:p w14:paraId="666D0934">
      <w:pPr>
        <w:spacing w:line="360" w:lineRule="auto"/>
        <w:jc w:val="center"/>
        <w:rPr>
          <w:rFonts w:hint="default" w:ascii="Times New Roman" w:hAnsi="Times New Roman" w:cs="Times New Roman"/>
          <w:b/>
          <w:bCs/>
          <w:sz w:val="32"/>
          <w:szCs w:val="32"/>
          <w:lang w:val="en-US"/>
        </w:rPr>
      </w:pPr>
    </w:p>
    <w:p w14:paraId="20076DEF">
      <w:pPr>
        <w:spacing w:line="360" w:lineRule="auto"/>
        <w:jc w:val="left"/>
        <w:rPr>
          <w:rFonts w:hint="default" w:ascii="Times New Roman" w:hAnsi="Times New Roman" w:cs="Times New Roman"/>
          <w:b/>
          <w:bCs/>
          <w:sz w:val="32"/>
          <w:szCs w:val="32"/>
          <w:lang w:val="en-US"/>
        </w:rPr>
      </w:pPr>
    </w:p>
    <w:p w14:paraId="08CD992C">
      <w:pPr>
        <w:spacing w:line="360" w:lineRule="auto"/>
        <w:jc w:val="left"/>
      </w:pPr>
      <w:bookmarkStart w:id="0" w:name="_GoBack"/>
      <w:bookmarkEnd w:id="0"/>
      <w:r>
        <w:rPr>
          <w:rFonts w:hint="default" w:ascii="Times New Roman" w:hAnsi="Times New Roman" w:cs="Times New Roman"/>
          <w:b/>
          <w:bCs/>
          <w:sz w:val="28"/>
          <w:szCs w:val="28"/>
          <w:lang w:val="en-US"/>
        </w:rPr>
        <w:t xml:space="preserve">       </w:t>
      </w:r>
    </w:p>
    <w:p w14:paraId="4B1746BB">
      <w:pPr>
        <w:pStyle w:val="8"/>
        <w:keepNext w:val="0"/>
        <w:keepLines w:val="0"/>
        <w:widowControl/>
        <w:numPr>
          <w:ilvl w:val="0"/>
          <w:numId w:val="1"/>
        </w:numPr>
        <w:suppressLineNumbers w:val="0"/>
        <w:spacing w:line="360" w:lineRule="auto"/>
        <w:rPr>
          <w:rFonts w:hint="default"/>
          <w:b/>
          <w:bCs/>
          <w:sz w:val="28"/>
          <w:szCs w:val="28"/>
          <w:lang w:val="en-US"/>
        </w:rPr>
      </w:pPr>
      <w:r>
        <w:rPr>
          <w:rFonts w:hint="default"/>
          <w:b/>
          <w:bCs/>
          <w:sz w:val="28"/>
          <w:szCs w:val="28"/>
          <w:lang w:val="en-US"/>
        </w:rPr>
        <w:t xml:space="preserve"> Các nguồn thông tin </w:t>
      </w:r>
    </w:p>
    <w:p w14:paraId="3FC7E3F8">
      <w:pPr>
        <w:pStyle w:val="8"/>
        <w:keepNext w:val="0"/>
        <w:keepLines w:val="0"/>
        <w:widowControl/>
        <w:numPr>
          <w:ilvl w:val="0"/>
          <w:numId w:val="0"/>
        </w:numPr>
        <w:suppressLineNumbers w:val="0"/>
        <w:spacing w:line="360" w:lineRule="auto"/>
        <w:rPr>
          <w:rFonts w:hint="default"/>
          <w:lang w:val="en-US"/>
        </w:rPr>
      </w:pPr>
      <w:r>
        <w:rPr>
          <w:b/>
          <w:bCs/>
        </w:rPr>
        <w:t>Nguồn 1: Bài báo khoa học</w:t>
      </w:r>
      <w:r>
        <w:rPr>
          <w:rFonts w:hint="default"/>
          <w:b/>
          <w:bCs/>
          <w:lang w:val="en-US"/>
        </w:rPr>
        <w:t xml:space="preserve"> </w:t>
      </w:r>
      <w:r>
        <w:rPr>
          <w:b/>
          <w:bCs/>
        </w:rPr>
        <w:t>(Tạp chí chuyên ngành)</w:t>
      </w:r>
    </w:p>
    <w:p w14:paraId="161E5C00">
      <w:pPr>
        <w:pStyle w:val="8"/>
        <w:keepNext w:val="0"/>
        <w:keepLines w:val="0"/>
        <w:widowControl/>
        <w:suppressLineNumbers w:val="0"/>
        <w:spacing w:line="360" w:lineRule="auto"/>
      </w:pPr>
      <w:r>
        <w:rPr>
          <w:b/>
          <w:bCs/>
        </w:rPr>
        <w:t>Trích dẫn:</w:t>
      </w:r>
      <w:r>
        <w:t xml:space="preserve"> </w:t>
      </w:r>
    </w:p>
    <w:p w14:paraId="7299E407">
      <w:pPr>
        <w:pStyle w:val="8"/>
        <w:keepNext w:val="0"/>
        <w:keepLines w:val="0"/>
        <w:widowControl/>
        <w:numPr>
          <w:ilvl w:val="0"/>
          <w:numId w:val="2"/>
        </w:numPr>
        <w:suppressLineNumbers w:val="0"/>
        <w:spacing w:line="360" w:lineRule="auto"/>
        <w:ind w:left="420" w:leftChars="0" w:hanging="420" w:firstLineChars="0"/>
      </w:pPr>
      <w:r>
        <w:rPr>
          <w:b/>
          <w:bCs/>
        </w:rPr>
        <w:t>Dạng nguyên bản (Tiếng Nga)</w:t>
      </w:r>
      <w:r>
        <w:t>:</w:t>
      </w:r>
      <w:r>
        <w:rPr>
          <w:rFonts w:hint="default"/>
          <w:lang w:val="en-US"/>
        </w:rPr>
        <w:t xml:space="preserve"> </w:t>
      </w:r>
      <w:r>
        <w:rPr>
          <w:rFonts w:hint="eastAsia"/>
        </w:rPr>
        <w:t>Велос Льяно Х. Г. (2025) 'К вопросу об английских заимствованиях в экономической сфере русского и испанского языков', Litera, (11).</w:t>
      </w:r>
    </w:p>
    <w:p w14:paraId="112A92D3">
      <w:pPr>
        <w:pStyle w:val="8"/>
        <w:keepNext w:val="0"/>
        <w:keepLines w:val="0"/>
        <w:widowControl/>
        <w:numPr>
          <w:ilvl w:val="0"/>
          <w:numId w:val="2"/>
        </w:numPr>
        <w:suppressLineNumbers w:val="0"/>
        <w:spacing w:line="360" w:lineRule="auto"/>
        <w:ind w:left="420" w:leftChars="0" w:hanging="420" w:firstLineChars="0"/>
      </w:pPr>
      <w:r>
        <w:rPr>
          <w:b/>
          <w:bCs/>
        </w:rPr>
        <w:t>Dạng chuyển tự (Latinh)</w:t>
      </w:r>
      <w:r>
        <w:t>:</w:t>
      </w:r>
      <w:r>
        <w:rPr>
          <w:rFonts w:hint="default"/>
          <w:lang w:val="en-US"/>
        </w:rPr>
        <w:t xml:space="preserve"> </w:t>
      </w:r>
      <w:r>
        <w:rPr>
          <w:rFonts w:hint="eastAsia"/>
        </w:rPr>
        <w:t>Velos Llano, J.G. (2025) 'On the issue of English borrowings in the economic sphere of the Russian and Spanish languages', Litera, (11). doi: 10.25136/2409-8698.2025.11.76841</w:t>
      </w:r>
    </w:p>
    <w:p w14:paraId="7D6B6A6B">
      <w:pPr>
        <w:pStyle w:val="8"/>
        <w:keepNext w:val="0"/>
        <w:keepLines w:val="0"/>
        <w:widowControl/>
        <w:suppressLineNumbers w:val="0"/>
        <w:spacing w:line="360" w:lineRule="auto"/>
      </w:pPr>
      <w:r>
        <w:rPr>
          <w:b/>
          <w:bCs/>
        </w:rPr>
        <w:t>Đánh giá độ tin cậy:</w:t>
      </w:r>
    </w:p>
    <w:p w14:paraId="651295C1">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Tác giả/Cơ quan: Nghiên cứu sinh ĐH RUDN (Nga), đăng trên tạp chí chuyên ngành Litera có phản biện kín (Double-blind peer review).</w:t>
      </w:r>
    </w:p>
    <w:p w14:paraId="55F3407F">
      <w:pPr>
        <w:pStyle w:val="8"/>
        <w:keepNext w:val="0"/>
        <w:keepLines w:val="0"/>
        <w:widowControl/>
        <w:numPr>
          <w:ilvl w:val="0"/>
          <w:numId w:val="3"/>
        </w:numPr>
        <w:suppressLineNumbers w:val="0"/>
        <w:spacing w:line="360" w:lineRule="auto"/>
        <w:ind w:left="420" w:leftChars="0" w:hanging="420" w:firstLineChars="0"/>
        <w:rPr>
          <w:rFonts w:hint="default"/>
          <w:i w:val="0"/>
          <w:iCs w:val="0"/>
          <w:lang w:val="en-US"/>
        </w:rPr>
      </w:pPr>
      <w:r>
        <w:rPr>
          <w:i w:val="0"/>
          <w:iCs w:val="0"/>
        </w:rPr>
        <w:t>Dữ liệu: Khai thác trực tiếp từ văn bản chính quy của Bộ Ngoại giao Nga và các từ điển từ nguyên uy tín</w:t>
      </w:r>
      <w:r>
        <w:rPr>
          <w:rFonts w:hint="default"/>
          <w:i w:val="0"/>
          <w:iCs w:val="0"/>
          <w:lang w:val="en-US"/>
        </w:rPr>
        <w:t>.</w:t>
      </w:r>
    </w:p>
    <w:p w14:paraId="4476C62B">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Tính cập nhật: Rất cao (tháng 11/2025), phản ánh đúng thực trạng ngôn ngữ hiện tại.</w:t>
      </w:r>
    </w:p>
    <w:p w14:paraId="75935E15">
      <w:pPr>
        <w:pStyle w:val="8"/>
        <w:keepNext w:val="0"/>
        <w:keepLines w:val="0"/>
        <w:widowControl/>
        <w:suppressLineNumbers w:val="0"/>
        <w:spacing w:line="360" w:lineRule="auto"/>
        <w:rPr>
          <w:i w:val="0"/>
          <w:iCs w:val="0"/>
        </w:rPr>
      </w:pPr>
      <w:r>
        <w:rPr>
          <w:b/>
          <w:bCs/>
          <w:i w:val="0"/>
          <w:iCs w:val="0"/>
        </w:rPr>
        <w:t>Giá trị sử dụng:</w:t>
      </w:r>
      <w:r>
        <w:rPr>
          <w:i w:val="0"/>
          <w:iCs w:val="0"/>
        </w:rPr>
        <w:t xml:space="preserve"> Cung cấp minh chứng về sự biến đổi nghĩa của các thuật ngữ kinh tế gốc Anh (như marketing, outsourcing) khi đi vào tiếng Nga.</w:t>
      </w:r>
    </w:p>
    <w:p w14:paraId="477D2643">
      <w:pPr>
        <w:pStyle w:val="8"/>
        <w:keepNext w:val="0"/>
        <w:keepLines w:val="0"/>
        <w:widowControl/>
        <w:suppressLineNumbers w:val="0"/>
        <w:spacing w:line="360" w:lineRule="auto"/>
        <w:rPr>
          <w:b/>
          <w:bCs/>
        </w:rPr>
      </w:pPr>
      <w:r>
        <w:rPr>
          <w:b/>
          <w:bCs/>
        </w:rPr>
        <w:t>Nguồn 2: Bài báo khoa học (Tạp chí chuyên ngành)</w:t>
      </w:r>
    </w:p>
    <w:p w14:paraId="1D9B03CF">
      <w:pPr>
        <w:pStyle w:val="8"/>
        <w:keepNext w:val="0"/>
        <w:keepLines w:val="0"/>
        <w:widowControl/>
        <w:numPr>
          <w:ilvl w:val="0"/>
          <w:numId w:val="3"/>
        </w:numPr>
        <w:suppressLineNumbers w:val="0"/>
        <w:spacing w:line="360" w:lineRule="auto"/>
        <w:ind w:left="420" w:leftChars="0" w:hanging="420" w:firstLineChars="0"/>
      </w:pPr>
      <w:r>
        <w:rPr>
          <w:b/>
          <w:bCs/>
        </w:rPr>
        <w:t>Dạng nguyên bản (Tiếng Nga):</w:t>
      </w:r>
      <w:r>
        <w:t xml:space="preserve"> Ширяева Т. А., Тихонова С. А. (2014) 'Современная терминология менеджмента: англицизмы как средство адаптации к новым экономическим реалиям', </w:t>
      </w:r>
      <w:r>
        <w:rPr>
          <w:i/>
          <w:iCs/>
        </w:rPr>
        <w:t>Гуманитарные и социальные науки</w:t>
      </w:r>
      <w:r>
        <w:t>, (2), с. 605-608.</w:t>
      </w:r>
    </w:p>
    <w:p w14:paraId="5F913E27">
      <w:pPr>
        <w:pStyle w:val="8"/>
        <w:keepNext w:val="0"/>
        <w:keepLines w:val="0"/>
        <w:widowControl/>
        <w:numPr>
          <w:ilvl w:val="0"/>
          <w:numId w:val="3"/>
        </w:numPr>
        <w:suppressLineNumbers w:val="0"/>
        <w:spacing w:line="360" w:lineRule="auto"/>
        <w:ind w:left="420" w:leftChars="0" w:hanging="420" w:firstLineChars="0"/>
        <w:rPr>
          <w:b/>
          <w:bCs/>
        </w:rPr>
      </w:pPr>
      <w:r>
        <w:rPr>
          <w:b/>
          <w:bCs/>
        </w:rPr>
        <w:t>Dạng chuyển tự (Latinh):</w:t>
      </w:r>
      <w:r>
        <w:t xml:space="preserve"> Shiryaeva, T.A. and Tikhonova, S.A. (2014) 'Modern terminology of management: anglicisms as a means of adaptation to new economic realities', </w:t>
      </w:r>
      <w:r>
        <w:rPr>
          <w:i/>
          <w:iCs/>
        </w:rPr>
        <w:t>The Humanities and Social Sciences</w:t>
      </w:r>
      <w:r>
        <w:t>, (2), pp. 605-608.</w:t>
      </w:r>
    </w:p>
    <w:p w14:paraId="1C48898C">
      <w:pPr>
        <w:pStyle w:val="8"/>
        <w:keepNext w:val="0"/>
        <w:keepLines w:val="0"/>
        <w:widowControl/>
        <w:suppressLineNumbers w:val="0"/>
        <w:spacing w:line="360" w:lineRule="auto"/>
        <w:rPr>
          <w:i w:val="0"/>
          <w:iCs w:val="0"/>
        </w:rPr>
      </w:pPr>
      <w:r>
        <w:rPr>
          <w:b/>
          <w:bCs/>
          <w:i w:val="0"/>
          <w:iCs w:val="0"/>
        </w:rPr>
        <w:t>Đánh giá độ tin cậy:</w:t>
      </w:r>
    </w:p>
    <w:p w14:paraId="33EF3C60">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Tác giả/Cơ quan: T.A. Shiryaeva là Giáo sư, Tiến sĩ khoa học ngữ văn. Bài báo được đăng trên tạp chí Humanities and Social Sciences (Gumanitarnye i sotsial’nye nauki) – một tạp chí thuộc danh mục VAK (danh mục tạp chí uy tín được Nhà nước Nga công nhận).</w:t>
      </w:r>
    </w:p>
    <w:p w14:paraId="6E1D8BEE">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Phương pháp: Sử dụng phân tích diễn ngôn và phân tích ngữ nghĩa các thuật ngữ quản lý trong tiếng Nga hiện đại.</w:t>
      </w:r>
    </w:p>
    <w:p w14:paraId="32B11EB9">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Tính cập nhật: Xuất bản năm 2014. Dù không quá mới như nguồn 1, nhưng đây là giai đoạn hình thành hệ thống thuật ngữ quản lý "mượn" chuẩn hóa trong tiếng Nga, rất quan trọng để làm nền tảng lý thuyết.</w:t>
      </w:r>
    </w:p>
    <w:p w14:paraId="20A74F67">
      <w:pPr>
        <w:pStyle w:val="8"/>
        <w:keepNext w:val="0"/>
        <w:keepLines w:val="0"/>
        <w:widowControl/>
        <w:suppressLineNumbers w:val="0"/>
        <w:spacing w:line="360" w:lineRule="auto"/>
        <w:rPr>
          <w:i w:val="0"/>
          <w:iCs w:val="0"/>
        </w:rPr>
      </w:pPr>
      <w:r>
        <w:rPr>
          <w:b/>
          <w:bCs/>
          <w:i w:val="0"/>
          <w:iCs w:val="0"/>
        </w:rPr>
        <w:t>Giá trị sử dụng:</w:t>
      </w:r>
      <w:r>
        <w:rPr>
          <w:i w:val="0"/>
          <w:iCs w:val="0"/>
        </w:rPr>
        <w:t xml:space="preserve"> Phân tích lý do tại sao tiếng Nga phải mượn từ (như top-manager, HR-manager) để lấp đầy các khoảng trống khái niệm mà tiếng Nga thuần túy chưa có.</w:t>
      </w:r>
    </w:p>
    <w:p w14:paraId="20317A57">
      <w:pPr>
        <w:pStyle w:val="8"/>
        <w:keepNext w:val="0"/>
        <w:keepLines w:val="0"/>
        <w:widowControl/>
        <w:suppressLineNumbers w:val="0"/>
        <w:spacing w:line="360" w:lineRule="auto"/>
      </w:pPr>
      <w:r>
        <w:rPr>
          <w:b/>
          <w:bCs/>
        </w:rPr>
        <w:t>Nguồn 3: Bài báo khoa học (Tạp chí chuyên ngành)</w:t>
      </w:r>
    </w:p>
    <w:p w14:paraId="77F3E2B7">
      <w:pPr>
        <w:pStyle w:val="8"/>
        <w:keepNext w:val="0"/>
        <w:keepLines w:val="0"/>
        <w:widowControl/>
        <w:numPr>
          <w:ilvl w:val="0"/>
          <w:numId w:val="3"/>
        </w:numPr>
        <w:suppressLineNumbers w:val="0"/>
        <w:spacing w:line="360" w:lineRule="auto"/>
        <w:ind w:left="420" w:leftChars="0" w:hanging="420" w:firstLineChars="0"/>
      </w:pPr>
      <w:r>
        <w:rPr>
          <w:b/>
          <w:bCs/>
        </w:rPr>
        <w:t>Dạng nguyên bản (Tiếng Nga):</w:t>
      </w:r>
      <w:r>
        <w:t xml:space="preserve"> Абрегова А. В. (2023) 'К вопросу об основных тенденциях использования англицизмов в современном русском языке', </w:t>
      </w:r>
      <w:r>
        <w:rPr>
          <w:i/>
          <w:iCs/>
        </w:rPr>
        <w:t>Вестник Майкопского государственного технологического университета</w:t>
      </w:r>
      <w:r>
        <w:t>, 15(3), с. 95-101.</w:t>
      </w:r>
    </w:p>
    <w:p w14:paraId="0CF03270">
      <w:pPr>
        <w:pStyle w:val="8"/>
        <w:keepNext w:val="0"/>
        <w:keepLines w:val="0"/>
        <w:widowControl/>
        <w:numPr>
          <w:ilvl w:val="0"/>
          <w:numId w:val="3"/>
        </w:numPr>
        <w:suppressLineNumbers w:val="0"/>
        <w:spacing w:line="360" w:lineRule="auto"/>
        <w:ind w:left="420" w:leftChars="0" w:hanging="420" w:firstLineChars="0"/>
      </w:pPr>
      <w:r>
        <w:rPr>
          <w:b/>
          <w:bCs/>
        </w:rPr>
        <w:t>Dạng chuyển tự (Latinh):</w:t>
      </w:r>
      <w:r>
        <w:t xml:space="preserve"> Abregova, A.V. (2023) 'K voprosu ob osnovnykh tendentsiyakh ispol’zovaniya anglitsizmov v sovremennom russkom yazyke' [Về vấn đề các xu hướng chính trong việc sử dụng từ mượn tiếng Anh trong tiếng Nga hiện đại], </w:t>
      </w:r>
      <w:r>
        <w:rPr>
          <w:i/>
          <w:iCs/>
        </w:rPr>
        <w:t>Vestnik Maykopskogo gosudarstvennogo tekhnologicheskogo universiteta</w:t>
      </w:r>
      <w:r>
        <w:t>, 15(3), pp. 95-101.</w:t>
      </w:r>
    </w:p>
    <w:p w14:paraId="5C774482">
      <w:pPr>
        <w:pStyle w:val="8"/>
        <w:keepNext w:val="0"/>
        <w:keepLines w:val="0"/>
        <w:widowControl/>
        <w:suppressLineNumbers w:val="0"/>
        <w:spacing w:line="360" w:lineRule="auto"/>
      </w:pPr>
      <w:r>
        <w:rPr>
          <w:b/>
          <w:bCs/>
        </w:rPr>
        <w:t>Đánh giá độ tin cậy:</w:t>
      </w:r>
    </w:p>
    <w:p w14:paraId="787F91EB">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Tác giả/Cơ quan: A.V. Abregova là giảng viên/nhà nghiên cứu tại Đại học Công nghệ Nhà nước Maykop. Bài báo đăng trên tạp chí Vestnik MSTU – một tạp chí khoa học có hệ thống phản biện và uy tín trong hệ thống đại học tại Nga.</w:t>
      </w:r>
    </w:p>
    <w:p w14:paraId="04B6854D">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Phương pháp: Tác giả sử dụng phương pháp quan sát, phân tích ngữ nghĩa và phân loại các từ mượn dựa trên các lĩnh vực đời sống, đặc biệt là kinh tế và công nghệ.</w:t>
      </w:r>
    </w:p>
    <w:p w14:paraId="452032F4">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 xml:space="preserve">Tính cập nhật: </w:t>
      </w:r>
      <w:r>
        <w:rPr>
          <w:b w:val="0"/>
          <w:bCs w:val="0"/>
          <w:i w:val="0"/>
          <w:iCs w:val="0"/>
        </w:rPr>
        <w:t>Cao (năm 2023)</w:t>
      </w:r>
      <w:r>
        <w:rPr>
          <w:i w:val="0"/>
          <w:iCs w:val="0"/>
        </w:rPr>
        <w:t>. Tài liệu này cập nhật các xu hướng ngôn ngữ rất mới, bao gồm cả các từ mượn phát sinh trong bối cảnh kỹ thuật số hiện đại.</w:t>
      </w:r>
    </w:p>
    <w:p w14:paraId="132F13C3">
      <w:pPr>
        <w:pStyle w:val="8"/>
        <w:keepNext w:val="0"/>
        <w:keepLines w:val="0"/>
        <w:widowControl/>
        <w:suppressLineNumbers w:val="0"/>
        <w:spacing w:line="360" w:lineRule="auto"/>
        <w:rPr>
          <w:rFonts w:hint="default"/>
          <w:i w:val="0"/>
          <w:iCs w:val="0"/>
          <w:lang w:val="en-US"/>
        </w:rPr>
      </w:pPr>
      <w:r>
        <w:rPr>
          <w:b/>
          <w:bCs/>
          <w:i w:val="0"/>
          <w:iCs w:val="0"/>
        </w:rPr>
        <w:t>Giá trị sử dụng:</w:t>
      </w:r>
      <w:r>
        <w:rPr>
          <w:i w:val="0"/>
          <w:iCs w:val="0"/>
        </w:rPr>
        <w:t xml:space="preserve"> Tài liệu này rất quan trọng vì nó phân loại các từ mượn thành các nhóm cụ thể (như nhóm từ thay thế hoàn toàn từ thuần Nga và nhóm từ bổ sung khái niệm mới). Nó giúp giải thích tại sao trong kinh tế, người Nga lại chuộng dùng từ mượn để tạo cảm giác "chuyên nghiệp" hơn</w:t>
      </w:r>
      <w:r>
        <w:rPr>
          <w:rFonts w:hint="default"/>
          <w:i w:val="0"/>
          <w:iCs w:val="0"/>
          <w:lang w:val="en-US"/>
        </w:rPr>
        <w:t>.</w:t>
      </w:r>
    </w:p>
    <w:p w14:paraId="64E3F341">
      <w:pPr>
        <w:pStyle w:val="8"/>
        <w:keepNext w:val="0"/>
        <w:keepLines w:val="0"/>
        <w:widowControl/>
        <w:suppressLineNumbers w:val="0"/>
        <w:spacing w:line="360" w:lineRule="auto"/>
      </w:pPr>
      <w:r>
        <w:rPr>
          <w:b/>
          <w:bCs/>
        </w:rPr>
        <w:t>Nguồn 4: Bài báo khoa học (Tạp chí chuyên ngành)</w:t>
      </w:r>
    </w:p>
    <w:p w14:paraId="09987E2B">
      <w:pPr>
        <w:pStyle w:val="8"/>
        <w:keepNext w:val="0"/>
        <w:keepLines w:val="0"/>
        <w:widowControl/>
        <w:numPr>
          <w:ilvl w:val="0"/>
          <w:numId w:val="3"/>
        </w:numPr>
        <w:suppressLineNumbers w:val="0"/>
        <w:spacing w:line="360" w:lineRule="auto"/>
        <w:ind w:left="420" w:leftChars="0" w:hanging="420" w:firstLineChars="0"/>
      </w:pPr>
      <w:r>
        <w:rPr>
          <w:b/>
          <w:bCs/>
        </w:rPr>
        <w:t>Dạng nguyên bản (Tiếng Nga):</w:t>
      </w:r>
      <w:r>
        <w:t xml:space="preserve"> Каменева В. А., Рабкина Н. В., Араева Л. А. (2022) 'Антропоцентрическая природа англицизмов концептосферы СМИ', </w:t>
      </w:r>
      <w:r>
        <w:rPr>
          <w:i/>
          <w:iCs/>
        </w:rPr>
        <w:t>Вестник Волгоградского государственного университета. Серия 2, Языкознание</w:t>
      </w:r>
      <w:r>
        <w:t>, 21(4), с. 116-127.</w:t>
      </w:r>
    </w:p>
    <w:p w14:paraId="5085010F">
      <w:pPr>
        <w:pStyle w:val="8"/>
        <w:keepNext w:val="0"/>
        <w:keepLines w:val="0"/>
        <w:widowControl/>
        <w:numPr>
          <w:ilvl w:val="0"/>
          <w:numId w:val="3"/>
        </w:numPr>
        <w:suppressLineNumbers w:val="0"/>
        <w:spacing w:line="360" w:lineRule="auto"/>
        <w:ind w:left="420" w:leftChars="0" w:hanging="420" w:firstLineChars="0"/>
      </w:pPr>
      <w:r>
        <w:rPr>
          <w:b/>
          <w:bCs/>
        </w:rPr>
        <w:t>Dạng chuyển tự (Latinh):</w:t>
      </w:r>
      <w:r>
        <w:t xml:space="preserve"> Kameneva, V.A., Rabkina, N.V. and Araeva, L.A. (2022) 'Antropotsentricheskaya priroda anglitsizmov kontseptosfery SMI' [Bản chất nhân học của từ mượn tiếng Anh trong hệ thống khái niệm của truyền thông], </w:t>
      </w:r>
      <w:r>
        <w:rPr>
          <w:i/>
          <w:iCs/>
        </w:rPr>
        <w:t>Vestnik Volgogradskogo gosudarstvennogo universiteta. Seriya 2, Yazykoznanie</w:t>
      </w:r>
      <w:r>
        <w:t>, 21(4), pp. 116-127.</w:t>
      </w:r>
    </w:p>
    <w:p w14:paraId="21BF0B47">
      <w:pPr>
        <w:pStyle w:val="8"/>
        <w:keepNext w:val="0"/>
        <w:keepLines w:val="0"/>
        <w:widowControl/>
        <w:suppressLineNumbers w:val="0"/>
        <w:spacing w:line="360" w:lineRule="auto"/>
      </w:pPr>
      <w:r>
        <w:rPr>
          <w:b/>
          <w:bCs/>
        </w:rPr>
        <w:t>Đánh giá độ tin cậy:</w:t>
      </w:r>
    </w:p>
    <w:p w14:paraId="2C50F4CF">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Tác giả/Cơ quan: Nhóm tác giả gồm các Giáo sư, Tiến sĩ khoa học ngữ văn (Dr. habil) từ các đại học lớn của Nga (ĐH Tổng hợp Kemerovo). Đây là đội ngũ chuyên gia có uy tín rất cao.</w:t>
      </w:r>
    </w:p>
    <w:p w14:paraId="5D9F588B">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Cơ quan: Tạp chí Vestnik VolSU thuộc danh mục VAK và thường xuyên nằm trong các chỉ số trích dẫn quốc tế (như Scopus/Web of Science), đảm bảo tiêu chuẩn khoa học khắt khe nhất.</w:t>
      </w:r>
    </w:p>
    <w:p w14:paraId="1D48F66C">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Phương pháp: Sử dụng phương pháp phân tích khái niệm (conceptual analysis) và ngôn ngữ học tri nhận, tập trung vào cách các từ mượn định hình "bức tranh thế giới" của người Nga.</w:t>
      </w:r>
    </w:p>
    <w:p w14:paraId="04B8D46F">
      <w:pPr>
        <w:pStyle w:val="8"/>
        <w:keepNext w:val="0"/>
        <w:keepLines w:val="0"/>
        <w:widowControl/>
        <w:suppressLineNumbers w:val="0"/>
        <w:spacing w:line="360" w:lineRule="auto"/>
      </w:pPr>
      <w:r>
        <w:rPr>
          <w:b/>
          <w:bCs/>
        </w:rPr>
        <w:t>Giá trị sử dụng:</w:t>
      </w:r>
      <w:r>
        <w:t xml:space="preserve"> Tài liệu này giúp bạn giải thích tại sao các từ mượn kinh tế lại xuất hiện dày đặc trên truyền thông Nga. Nó chứng minh rằng từ mượn không chỉ là thay thế từ ngữ mà còn là cách để người Nga tiếp nhận các "khái niệm" (concepts) mới về lối sống và giá trị kinh tế hiện đại.</w:t>
      </w:r>
    </w:p>
    <w:p w14:paraId="00ED3152">
      <w:pPr>
        <w:pStyle w:val="8"/>
        <w:keepNext w:val="0"/>
        <w:keepLines w:val="0"/>
        <w:widowControl/>
        <w:suppressLineNumbers w:val="0"/>
        <w:spacing w:line="360" w:lineRule="auto"/>
      </w:pPr>
      <w:r>
        <w:rPr>
          <w:b/>
          <w:bCs/>
        </w:rPr>
        <w:t>Nguồn 5: Bài báo khoa học (Tạp chí chuyên ngành)</w:t>
      </w:r>
    </w:p>
    <w:p w14:paraId="6C5275BE">
      <w:pPr>
        <w:pStyle w:val="8"/>
        <w:keepNext w:val="0"/>
        <w:keepLines w:val="0"/>
        <w:widowControl/>
        <w:numPr>
          <w:ilvl w:val="0"/>
          <w:numId w:val="3"/>
        </w:numPr>
        <w:suppressLineNumbers w:val="0"/>
        <w:spacing w:line="360" w:lineRule="auto"/>
        <w:ind w:left="420" w:leftChars="0" w:hanging="420" w:firstLineChars="0"/>
      </w:pPr>
      <w:r>
        <w:rPr>
          <w:b/>
          <w:bCs/>
        </w:rPr>
        <w:t>Dạng nguyên bản (Tiếng Nga):</w:t>
      </w:r>
      <w:r>
        <w:t xml:space="preserve"> Каримова Р. Х., Сакаева Л. Р. (2016) 'Анализ функционирования экономических заимствований в современных российских СМИ', </w:t>
      </w:r>
      <w:r>
        <w:rPr>
          <w:i/>
          <w:iCs/>
        </w:rPr>
        <w:t>Вестник экономики, права и социологии</w:t>
      </w:r>
      <w:r>
        <w:t>, (1), с. 195-197.</w:t>
      </w:r>
    </w:p>
    <w:p w14:paraId="0B87513A">
      <w:pPr>
        <w:pStyle w:val="8"/>
        <w:keepNext w:val="0"/>
        <w:keepLines w:val="0"/>
        <w:widowControl/>
        <w:numPr>
          <w:ilvl w:val="0"/>
          <w:numId w:val="3"/>
        </w:numPr>
        <w:suppressLineNumbers w:val="0"/>
        <w:spacing w:line="360" w:lineRule="auto"/>
        <w:ind w:left="420" w:leftChars="0" w:hanging="420" w:firstLineChars="0"/>
      </w:pPr>
      <w:r>
        <w:rPr>
          <w:b/>
          <w:bCs/>
        </w:rPr>
        <w:t>Dạng chuyển tự (Latinh):</w:t>
      </w:r>
      <w:r>
        <w:t xml:space="preserve"> Karimova, R.Kh. and Sakaeva, L.R. (2016) 'Analiz funktsionirovaniya ekonomicheskikh zaimstvovaniy v sovremennykh rossiyskikh SMI' [Phân tích sự vận hành của các từ mượn kinh tế trên các phương tiện truyền thông Nga hiện đại], </w:t>
      </w:r>
      <w:r>
        <w:rPr>
          <w:i/>
          <w:iCs/>
        </w:rPr>
        <w:t>Vestnik ekonomiki, prava i sotsiologii</w:t>
      </w:r>
      <w:r>
        <w:t>, (1), pp. 195-197.</w:t>
      </w:r>
    </w:p>
    <w:p w14:paraId="6B3C8878">
      <w:pPr>
        <w:pStyle w:val="8"/>
        <w:keepNext w:val="0"/>
        <w:keepLines w:val="0"/>
        <w:widowControl/>
        <w:suppressLineNumbers w:val="0"/>
        <w:spacing w:line="360" w:lineRule="auto"/>
      </w:pPr>
      <w:r>
        <w:rPr>
          <w:b/>
          <w:bCs/>
        </w:rPr>
        <w:t>Đánh giá độ tin cậy:</w:t>
      </w:r>
    </w:p>
    <w:p w14:paraId="78AB90A1">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Tác giả/Cơ quan: Nhóm tác giả từ Đại học Tổng hợp Liên bang Kazan (KFU) – một trong những đại học lâu đời và uy tín nhất nước Nga.</w:t>
      </w:r>
    </w:p>
    <w:p w14:paraId="0869698F">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Cơ quan: Tạp chí Vestnik ekonomiki, prava i sotsiologii nằm trong danh mục VAK, đảm bảo tính hàn lâm.</w:t>
      </w:r>
    </w:p>
    <w:p w14:paraId="246A49B0">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Phương pháp: Phân tích ngữ liệu thực tế từ các tờ báo kinh tế hàng đầu như Kommersant, Expert, Vedomosti.</w:t>
      </w:r>
    </w:p>
    <w:p w14:paraId="2F5D55F6">
      <w:pPr>
        <w:pStyle w:val="8"/>
        <w:keepNext w:val="0"/>
        <w:keepLines w:val="0"/>
        <w:widowControl/>
        <w:suppressLineNumbers w:val="0"/>
        <w:spacing w:line="360" w:lineRule="auto"/>
      </w:pPr>
      <w:r>
        <w:rPr>
          <w:b/>
          <w:bCs/>
        </w:rPr>
        <w:t>Giá trị sử dụng:</w:t>
      </w:r>
      <w:r>
        <w:t xml:space="preserve"> Tài liệu này cung cấp các số liệu cụ thể về tần suất xuất hiện của các thuật ngữ như </w:t>
      </w:r>
      <w:r>
        <w:rPr>
          <w:i/>
          <w:iCs/>
        </w:rPr>
        <w:t>дефолт (default)</w:t>
      </w:r>
      <w:r>
        <w:t xml:space="preserve">, </w:t>
      </w:r>
      <w:r>
        <w:rPr>
          <w:i/>
          <w:iCs/>
        </w:rPr>
        <w:t>инвестиции (investment)</w:t>
      </w:r>
      <w:r>
        <w:t xml:space="preserve">, </w:t>
      </w:r>
      <w:r>
        <w:rPr>
          <w:i/>
          <w:iCs/>
        </w:rPr>
        <w:t>бюджет (budget)</w:t>
      </w:r>
      <w:r>
        <w:t>. Đặc biệt, nó giải thích hiện tượng "tạo thuật ngữ kép" (terminological duplicity) – khi một từ mượn tồn tại song song với một từ thuần Nga nhưng mang sắc thái ý nghĩa chuyên nghiệp hơn.</w:t>
      </w:r>
    </w:p>
    <w:p w14:paraId="211600B3">
      <w:pPr>
        <w:pStyle w:val="8"/>
        <w:keepNext w:val="0"/>
        <w:keepLines w:val="0"/>
        <w:widowControl/>
        <w:suppressLineNumbers w:val="0"/>
        <w:spacing w:line="360" w:lineRule="auto"/>
      </w:pPr>
      <w:r>
        <w:rPr>
          <w:b/>
          <w:bCs/>
        </w:rPr>
        <w:t>Nguồn 6: Bài báo khoa học (Tạp chí quốc tế)</w:t>
      </w:r>
    </w:p>
    <w:p w14:paraId="3789A6E6">
      <w:pPr>
        <w:pStyle w:val="8"/>
        <w:keepNext w:val="0"/>
        <w:keepLines w:val="0"/>
        <w:widowControl/>
        <w:numPr>
          <w:ilvl w:val="0"/>
          <w:numId w:val="3"/>
        </w:numPr>
        <w:suppressLineNumbers w:val="0"/>
        <w:spacing w:line="360" w:lineRule="auto"/>
        <w:ind w:left="420" w:leftChars="0" w:hanging="420" w:firstLineChars="0"/>
      </w:pPr>
      <w:r>
        <w:rPr>
          <w:b/>
          <w:bCs/>
        </w:rPr>
        <w:t>Dạng nguyên bản (Tiếng Nga):</w:t>
      </w:r>
      <w:r>
        <w:t xml:space="preserve"> Дымарский М. Я. (2015) 'Проблемы заимствования и освоения англицизмов в современном русском языке', </w:t>
      </w:r>
      <w:r>
        <w:rPr>
          <w:i/>
          <w:iCs/>
        </w:rPr>
        <w:t>Studia Slavica Academiae Scientiarum Hungaricae</w:t>
      </w:r>
      <w:r>
        <w:t>, 60(1), с. 97–113.</w:t>
      </w:r>
    </w:p>
    <w:p w14:paraId="55C5152B">
      <w:pPr>
        <w:pStyle w:val="8"/>
        <w:keepNext w:val="0"/>
        <w:keepLines w:val="0"/>
        <w:widowControl/>
        <w:numPr>
          <w:ilvl w:val="0"/>
          <w:numId w:val="3"/>
        </w:numPr>
        <w:suppressLineNumbers w:val="0"/>
        <w:spacing w:line="360" w:lineRule="auto"/>
        <w:ind w:left="420" w:leftChars="0" w:hanging="420" w:firstLineChars="0"/>
      </w:pPr>
      <w:r>
        <w:rPr>
          <w:b/>
          <w:bCs/>
        </w:rPr>
        <w:t>Dạng chuyển tự (Latinh):</w:t>
      </w:r>
      <w:r>
        <w:t xml:space="preserve"> Dymarsky, M.Y. (2015) 'Problemy zaimstvovaniya i osvoeniya anglitsizmov v sovremennom russkom yazyke' [Các vấn đề về vay mượn và tiếp nhận từ mượn tiếng Anh trong tiếng Nga hiện đại], </w:t>
      </w:r>
      <w:r>
        <w:rPr>
          <w:i/>
          <w:iCs/>
        </w:rPr>
        <w:t>Studia Slavica Academiae Scientiarum Hungaricae</w:t>
      </w:r>
      <w:r>
        <w:t>, 60(1), pp. 97–113. doi: 10.1556/060.2015.60.1.7.</w:t>
      </w:r>
    </w:p>
    <w:p w14:paraId="1CAE1BD0">
      <w:pPr>
        <w:pStyle w:val="8"/>
        <w:keepNext w:val="0"/>
        <w:keepLines w:val="0"/>
        <w:widowControl/>
        <w:suppressLineNumbers w:val="0"/>
        <w:spacing w:line="360" w:lineRule="auto"/>
      </w:pPr>
      <w:r>
        <w:rPr>
          <w:b/>
          <w:bCs/>
        </w:rPr>
        <w:t>Đánh giá độ tin cậy:</w:t>
      </w:r>
    </w:p>
    <w:p w14:paraId="2B40DE72">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Tác giả/Cơ quan: Mikhail Y. Dymarsky là Giáo sư, Tiến sĩ khoa học ngữ văn uy tín từ Saint Petersburg. Bài báo đăng trên tạp chí của Viện Hàn lâm Khoa học Hungary.</w:t>
      </w:r>
    </w:p>
    <w:p w14:paraId="1C985F6F">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 xml:space="preserve">Chỉ số uy tín: Tài liệu này nằm trong danh mục </w:t>
      </w:r>
      <w:r>
        <w:rPr>
          <w:b w:val="0"/>
          <w:bCs w:val="0"/>
          <w:i w:val="0"/>
          <w:iCs w:val="0"/>
        </w:rPr>
        <w:t xml:space="preserve">Scopus </w:t>
      </w:r>
      <w:r>
        <w:rPr>
          <w:i w:val="0"/>
          <w:iCs w:val="0"/>
        </w:rPr>
        <w:t xml:space="preserve">và </w:t>
      </w:r>
      <w:r>
        <w:rPr>
          <w:b w:val="0"/>
          <w:bCs w:val="0"/>
          <w:i w:val="0"/>
          <w:iCs w:val="0"/>
        </w:rPr>
        <w:t>Web of Scienc</w:t>
      </w:r>
      <w:r>
        <w:rPr>
          <w:b/>
          <w:bCs/>
          <w:i w:val="0"/>
          <w:iCs w:val="0"/>
        </w:rPr>
        <w:t>e</w:t>
      </w:r>
      <w:r>
        <w:rPr>
          <w:i w:val="0"/>
          <w:iCs w:val="0"/>
        </w:rPr>
        <w:t>, thể hiện cấp độ học thuật cao .</w:t>
      </w:r>
    </w:p>
    <w:p w14:paraId="67A6BE12">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Tính cập nhật: Xuất bản năm 2015. Đây là giai đoạn bản lề khi các từ mượn kinh tế bắt đầu được "Nga hóa" mạnh mẽ về mặt ngữ pháp.</w:t>
      </w:r>
    </w:p>
    <w:p w14:paraId="4623095B">
      <w:pPr>
        <w:pStyle w:val="8"/>
        <w:keepNext w:val="0"/>
        <w:keepLines w:val="0"/>
        <w:widowControl/>
        <w:suppressLineNumbers w:val="0"/>
        <w:spacing w:line="360" w:lineRule="auto"/>
      </w:pPr>
      <w:r>
        <w:rPr>
          <w:b/>
          <w:bCs/>
        </w:rPr>
        <w:t>Giá trị sử dụng:</w:t>
      </w:r>
      <w:r>
        <w:t xml:space="preserve"> Khác với các bài báo trước chỉ liệt kê từ vựng, tài liệu này đi sâu vào </w:t>
      </w:r>
      <w:r>
        <w:rPr>
          <w:b w:val="0"/>
          <w:bCs w:val="0"/>
        </w:rPr>
        <w:t>cơ chế tiếp nhận</w:t>
      </w:r>
      <w:r>
        <w:t xml:space="preserve">: tại sao tiếng Nga lại chấp nhận một số từ Anh và đào thải một số từ khác. </w:t>
      </w:r>
    </w:p>
    <w:p w14:paraId="51391F88">
      <w:pPr>
        <w:pStyle w:val="8"/>
        <w:keepNext w:val="0"/>
        <w:keepLines w:val="0"/>
        <w:widowControl/>
        <w:suppressLineNumbers w:val="0"/>
        <w:spacing w:line="360" w:lineRule="auto"/>
      </w:pPr>
      <w:r>
        <w:rPr>
          <w:b/>
          <w:bCs/>
        </w:rPr>
        <w:t>Nguồn 7: Từ điển chuyên ngành (Reference Book)</w:t>
      </w:r>
    </w:p>
    <w:p w14:paraId="6EC04C14">
      <w:pPr>
        <w:pStyle w:val="8"/>
        <w:keepNext w:val="0"/>
        <w:keepLines w:val="0"/>
        <w:widowControl/>
        <w:numPr>
          <w:ilvl w:val="0"/>
          <w:numId w:val="3"/>
        </w:numPr>
        <w:suppressLineNumbers w:val="0"/>
        <w:spacing w:line="360" w:lineRule="auto"/>
        <w:ind w:left="420" w:leftChars="0" w:hanging="420" w:firstLineChars="0"/>
      </w:pPr>
      <w:r>
        <w:rPr>
          <w:b/>
          <w:bCs/>
        </w:rPr>
        <w:t>Dạng nguyên bản (Tiếng Nga):</w:t>
      </w:r>
      <w:r>
        <w:t xml:space="preserve"> Комлев Н. Г. (2006) </w:t>
      </w:r>
      <w:r>
        <w:rPr>
          <w:i/>
          <w:iCs/>
        </w:rPr>
        <w:t>Словарь иностранных слов</w:t>
      </w:r>
      <w:r>
        <w:t>, Москва: Эксмо.</w:t>
      </w:r>
    </w:p>
    <w:p w14:paraId="670499E3">
      <w:pPr>
        <w:pStyle w:val="8"/>
        <w:keepNext w:val="0"/>
        <w:keepLines w:val="0"/>
        <w:widowControl/>
        <w:numPr>
          <w:ilvl w:val="0"/>
          <w:numId w:val="3"/>
        </w:numPr>
        <w:suppressLineNumbers w:val="0"/>
        <w:spacing w:line="360" w:lineRule="auto"/>
        <w:ind w:left="420" w:leftChars="0" w:hanging="420" w:firstLineChars="0"/>
      </w:pPr>
      <w:r>
        <w:rPr>
          <w:b/>
          <w:bCs/>
        </w:rPr>
        <w:t>Dạng chuyển tự (Latinh):</w:t>
      </w:r>
      <w:r>
        <w:t xml:space="preserve"> Komlev, N.G. (2006) </w:t>
      </w:r>
      <w:r>
        <w:rPr>
          <w:i/>
          <w:iCs/>
        </w:rPr>
        <w:t>Slovar’ inostrannykh slov</w:t>
      </w:r>
      <w:r>
        <w:t xml:space="preserve"> [Từ điển từ ngoại lai], Moscow: Eksmo.</w:t>
      </w:r>
    </w:p>
    <w:p w14:paraId="32B9282E">
      <w:pPr>
        <w:pStyle w:val="8"/>
        <w:keepNext w:val="0"/>
        <w:keepLines w:val="0"/>
        <w:widowControl/>
        <w:suppressLineNumbers w:val="0"/>
        <w:spacing w:line="360" w:lineRule="auto"/>
      </w:pPr>
      <w:r>
        <w:rPr>
          <w:b/>
          <w:bCs/>
        </w:rPr>
        <w:t>Đánh giá độ tin cậy:</w:t>
      </w:r>
    </w:p>
    <w:p w14:paraId="1965543D">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Tác giả/Cơ quan: Nikolai Grigorievich Komlev là Giáo sư, Tiến sĩ khoa học ngữ văn của Đại học Tổng hợp Quốc gia Moscow (MSU). Ông là một trong những nhà từ điển học uy tín nhất của Nga.</w:t>
      </w:r>
    </w:p>
    <w:p w14:paraId="11EBA3A3">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Cơ quan: Nhà xuất bản Eksmo là một trong những nhà xuất bản lớn và uy tín nhất tại Nga về dòng sách học thuật và từ điển.</w:t>
      </w:r>
    </w:p>
    <w:p w14:paraId="355A1ACA">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Phương pháp: Hệ thống hóa các từ mượn theo nguồn gốc, từ nguyên và sự biến đổi ngữ nghĩa khi nhập môn vào tiếng Nga.</w:t>
      </w:r>
    </w:p>
    <w:p w14:paraId="23F7C625">
      <w:pPr>
        <w:pStyle w:val="8"/>
        <w:keepNext w:val="0"/>
        <w:keepLines w:val="0"/>
        <w:widowControl/>
        <w:suppressLineNumbers w:val="0"/>
        <w:spacing w:line="360" w:lineRule="auto"/>
      </w:pPr>
      <w:r>
        <w:rPr>
          <w:b/>
          <w:bCs/>
        </w:rPr>
        <w:t>Giá trị sử dụng:</w:t>
      </w:r>
      <w:r>
        <w:t xml:space="preserve"> Đây là nguồn "gốc" để kiểm chứng mọi thuật ngữ kinh tế. Nó giúp bạn giải thích chính xác từ đâu mà các từ như </w:t>
      </w:r>
      <w:r>
        <w:rPr>
          <w:i/>
          <w:iCs/>
        </w:rPr>
        <w:t>инвестиция (investment)</w:t>
      </w:r>
      <w:r>
        <w:t xml:space="preserve"> hay </w:t>
      </w:r>
      <w:r>
        <w:rPr>
          <w:i/>
          <w:iCs/>
        </w:rPr>
        <w:t>менеджмент (management)</w:t>
      </w:r>
      <w:r>
        <w:t xml:space="preserve"> xuất hiện và nghĩa gốc của chúng khác gì so với nghĩa đang dùng trong thực tế báo chí Nga.</w:t>
      </w:r>
    </w:p>
    <w:p w14:paraId="2EE8BB93">
      <w:pPr>
        <w:pStyle w:val="8"/>
        <w:keepNext w:val="0"/>
        <w:keepLines w:val="0"/>
        <w:widowControl/>
        <w:suppressLineNumbers w:val="0"/>
        <w:spacing w:line="360" w:lineRule="auto"/>
      </w:pPr>
      <w:r>
        <w:rPr>
          <w:b/>
          <w:bCs/>
        </w:rPr>
        <w:t>Nguồn 8: Sách chuyên khảo (Monograph/Book)</w:t>
      </w:r>
    </w:p>
    <w:p w14:paraId="437F0108">
      <w:pPr>
        <w:pStyle w:val="8"/>
        <w:keepNext w:val="0"/>
        <w:keepLines w:val="0"/>
        <w:widowControl/>
        <w:numPr>
          <w:ilvl w:val="0"/>
          <w:numId w:val="3"/>
        </w:numPr>
        <w:suppressLineNumbers w:val="0"/>
        <w:spacing w:line="360" w:lineRule="auto"/>
        <w:ind w:left="420" w:leftChars="0" w:hanging="420" w:firstLineChars="0"/>
      </w:pPr>
      <w:r>
        <w:rPr>
          <w:b/>
          <w:bCs/>
        </w:rPr>
        <w:t>Dạng nguyên bản (Tiếng Nga):</w:t>
      </w:r>
      <w:r>
        <w:t xml:space="preserve"> Крысин Л. П. (2004) </w:t>
      </w:r>
      <w:r>
        <w:rPr>
          <w:i/>
          <w:iCs/>
        </w:rPr>
        <w:t>Русское слово, свое и чужое: Исследования по современному русскому языку и социолингвистике</w:t>
      </w:r>
      <w:r>
        <w:t>, Москва: Языки славянской культуры.</w:t>
      </w:r>
    </w:p>
    <w:p w14:paraId="2654B650">
      <w:pPr>
        <w:pStyle w:val="8"/>
        <w:keepNext w:val="0"/>
        <w:keepLines w:val="0"/>
        <w:widowControl/>
        <w:numPr>
          <w:ilvl w:val="0"/>
          <w:numId w:val="3"/>
        </w:numPr>
        <w:suppressLineNumbers w:val="0"/>
        <w:spacing w:line="360" w:lineRule="auto"/>
        <w:ind w:left="420" w:leftChars="0" w:hanging="420" w:firstLineChars="0"/>
      </w:pPr>
      <w:r>
        <w:rPr>
          <w:b/>
          <w:bCs/>
        </w:rPr>
        <w:t>Dạng chuyển tự (Latinh):</w:t>
      </w:r>
      <w:r>
        <w:t xml:space="preserve"> Krysin, L.P. (2004) </w:t>
      </w:r>
      <w:r>
        <w:rPr>
          <w:i/>
          <w:iCs/>
        </w:rPr>
        <w:t>Russkoe slovo, svoe i chuzhoe: Issledovaniya po sovremennomu russkomu yazyku i sotsiolingvistike</w:t>
      </w:r>
      <w:r>
        <w:t xml:space="preserve"> [Từ tiếng Nga, cái ta có và cái ta vay mượn: Nghiên cứu về tiếng Nga hiện đại và ngôn ngữ học xã hội], Moscow: Yazyki slavyanskoy kul'tury.</w:t>
      </w:r>
    </w:p>
    <w:p w14:paraId="244806DA">
      <w:pPr>
        <w:pStyle w:val="8"/>
        <w:keepNext w:val="0"/>
        <w:keepLines w:val="0"/>
        <w:widowControl/>
        <w:suppressLineNumbers w:val="0"/>
        <w:spacing w:line="360" w:lineRule="auto"/>
      </w:pPr>
      <w:r>
        <w:rPr>
          <w:b/>
          <w:bCs/>
        </w:rPr>
        <w:t>Đánh giá độ tin cậy:</w:t>
      </w:r>
    </w:p>
    <w:p w14:paraId="062F87DC">
      <w:pPr>
        <w:pStyle w:val="8"/>
        <w:keepNext w:val="0"/>
        <w:keepLines w:val="0"/>
        <w:widowControl/>
        <w:numPr>
          <w:ilvl w:val="0"/>
          <w:numId w:val="3"/>
        </w:numPr>
        <w:suppressLineNumbers w:val="0"/>
        <w:spacing w:line="360" w:lineRule="auto"/>
        <w:ind w:left="420" w:leftChars="0" w:hanging="420" w:firstLineChars="0"/>
      </w:pPr>
      <w:r>
        <w:rPr>
          <w:i/>
          <w:iCs/>
        </w:rPr>
        <w:t>Tác giả/Cơ quan:</w:t>
      </w:r>
      <w:r>
        <w:t xml:space="preserve"> Leonid Petrovich Krysin là Giáo sư, Tiến sĩ khoa học, nguyên Phó Giám đốc Viện Tiếng Nga V.V. Vinogradov thuộc Viện Hàn lâm Khoa học Nga. Ông được coi là "cha đẻ" của lý thuyết hiện đại về từ mượn tại Nga.</w:t>
      </w:r>
    </w:p>
    <w:p w14:paraId="2CDC3F2A">
      <w:pPr>
        <w:pStyle w:val="8"/>
        <w:keepNext w:val="0"/>
        <w:keepLines w:val="0"/>
        <w:widowControl/>
        <w:numPr>
          <w:ilvl w:val="0"/>
          <w:numId w:val="3"/>
        </w:numPr>
        <w:suppressLineNumbers w:val="0"/>
        <w:spacing w:line="360" w:lineRule="auto"/>
        <w:ind w:left="420" w:leftChars="0" w:hanging="420" w:firstLineChars="0"/>
      </w:pPr>
      <w:r>
        <w:rPr>
          <w:i/>
          <w:iCs/>
        </w:rPr>
        <w:t>Cơ quan:</w:t>
      </w:r>
      <w:r>
        <w:t xml:space="preserve"> Nhà xuất bản "Yazyki slavyanskoy kul'tury" là đơn vị hàng đầu về xuất bản các công trình ngôn ngữ học chính thống.</w:t>
      </w:r>
    </w:p>
    <w:p w14:paraId="1A472892">
      <w:pPr>
        <w:pStyle w:val="8"/>
        <w:keepNext w:val="0"/>
        <w:keepLines w:val="0"/>
        <w:widowControl/>
        <w:numPr>
          <w:ilvl w:val="0"/>
          <w:numId w:val="3"/>
        </w:numPr>
        <w:suppressLineNumbers w:val="0"/>
        <w:spacing w:line="360" w:lineRule="auto"/>
        <w:ind w:left="420" w:leftChars="0" w:hanging="420" w:firstLineChars="0"/>
      </w:pPr>
      <w:r>
        <w:rPr>
          <w:i/>
          <w:iCs/>
        </w:rPr>
        <w:t>Phương pháp:</w:t>
      </w:r>
      <w:r>
        <w:t xml:space="preserve"> Nghiên cứu ngôn ngữ học xã hội (Sociolinguistics), phân tích lý do tại sao xã hội Nga chấp nhận từ mượn trong từng giai đoạn lịch sử.</w:t>
      </w:r>
    </w:p>
    <w:p w14:paraId="712C9C28">
      <w:pPr>
        <w:pStyle w:val="8"/>
        <w:keepNext w:val="0"/>
        <w:keepLines w:val="0"/>
        <w:widowControl/>
        <w:suppressLineNumbers w:val="0"/>
        <w:spacing w:line="360" w:lineRule="auto"/>
      </w:pPr>
      <w:r>
        <w:rPr>
          <w:b/>
          <w:bCs/>
        </w:rPr>
        <w:t>Giá trị sử dụng:</w:t>
      </w:r>
      <w:r>
        <w:t xml:space="preserve"> Cuốn sách này cung cấp khung lý thuyết cực kỳ vững chắc về 5 điều kiện để một từ ngoại lai được "nhập tịch" vào tiếng Nga. Trong báo cáo của mình, bạn có thể trích dẫn lý thuyết của Krysin để giải thích tại sao các từ kinh tế lại "xâm nhập" nhanh hơn các lĩnh vực khác.</w:t>
      </w:r>
    </w:p>
    <w:p w14:paraId="174B764A">
      <w:pPr>
        <w:pStyle w:val="8"/>
        <w:keepNext w:val="0"/>
        <w:keepLines w:val="0"/>
        <w:widowControl/>
        <w:suppressLineNumbers w:val="0"/>
        <w:spacing w:line="360" w:lineRule="auto"/>
      </w:pPr>
      <w:r>
        <w:rPr>
          <w:b/>
          <w:bCs/>
        </w:rPr>
        <w:t>Nguồn 9: Cổng thông tin điện tử/Từ điển trực tuyến (Online Reference)</w:t>
      </w:r>
    </w:p>
    <w:p w14:paraId="68753B58">
      <w:pPr>
        <w:pStyle w:val="8"/>
        <w:keepNext w:val="0"/>
        <w:keepLines w:val="0"/>
        <w:widowControl/>
        <w:numPr>
          <w:ilvl w:val="0"/>
          <w:numId w:val="3"/>
        </w:numPr>
        <w:suppressLineNumbers w:val="0"/>
        <w:spacing w:line="360" w:lineRule="auto"/>
        <w:ind w:left="420" w:leftChars="0" w:hanging="420" w:firstLineChars="0"/>
      </w:pPr>
      <w:r>
        <w:rPr>
          <w:b/>
          <w:bCs/>
        </w:rPr>
        <w:t>Dạng nguyên bản (Tiếng Nga):</w:t>
      </w:r>
      <w:r>
        <w:t xml:space="preserve"> Грамота.ру (2024-2026) 'Справочно-информационный портал «Русский язык»', [online] Доступно по адресу: </w:t>
      </w:r>
      <w:r>
        <w:fldChar w:fldCharType="begin"/>
      </w:r>
      <w:r>
        <w:instrText xml:space="preserve"> HYPERLINK "http://gramota.ru" \t "_blank" </w:instrText>
      </w:r>
      <w:r>
        <w:fldChar w:fldCharType="separate"/>
      </w:r>
      <w:r>
        <w:rPr>
          <w:rStyle w:val="7"/>
        </w:rPr>
        <w:t>http://gramota.ru</w:t>
      </w:r>
      <w:r>
        <w:fldChar w:fldCharType="end"/>
      </w:r>
      <w:r>
        <w:t>.</w:t>
      </w:r>
    </w:p>
    <w:p w14:paraId="257B7030">
      <w:pPr>
        <w:pStyle w:val="8"/>
        <w:keepNext w:val="0"/>
        <w:keepLines w:val="0"/>
        <w:widowControl/>
        <w:numPr>
          <w:ilvl w:val="0"/>
          <w:numId w:val="3"/>
        </w:numPr>
        <w:suppressLineNumbers w:val="0"/>
        <w:spacing w:line="360" w:lineRule="auto"/>
        <w:ind w:left="420" w:leftChars="0" w:hanging="420" w:firstLineChars="0"/>
      </w:pPr>
      <w:r>
        <w:rPr>
          <w:b/>
          <w:bCs/>
        </w:rPr>
        <w:t>Dạng chuyển tự (Latinh):</w:t>
      </w:r>
      <w:r>
        <w:t xml:space="preserve"> Gramota.ru (2024-2026) 'Spravochno-informatsionnyy portal "Russkiy yazyk"' [Cổng thông tin và tra cứu "Tiếng Nga"], [online] Available at: </w:t>
      </w:r>
      <w:r>
        <w:fldChar w:fldCharType="begin"/>
      </w:r>
      <w:r>
        <w:instrText xml:space="preserve"> HYPERLINK "http://gramota.ru" \t "_blank" </w:instrText>
      </w:r>
      <w:r>
        <w:fldChar w:fldCharType="separate"/>
      </w:r>
      <w:r>
        <w:rPr>
          <w:rStyle w:val="7"/>
        </w:rPr>
        <w:t>http://gramota.ru</w:t>
      </w:r>
      <w:r>
        <w:fldChar w:fldCharType="end"/>
      </w:r>
      <w:r>
        <w:t>.</w:t>
      </w:r>
    </w:p>
    <w:p w14:paraId="25F82F28">
      <w:pPr>
        <w:pStyle w:val="8"/>
        <w:keepNext w:val="0"/>
        <w:keepLines w:val="0"/>
        <w:widowControl/>
        <w:suppressLineNumbers w:val="0"/>
        <w:spacing w:line="360" w:lineRule="auto"/>
      </w:pPr>
      <w:r>
        <w:rPr>
          <w:b/>
          <w:bCs/>
        </w:rPr>
        <w:t>Đánh giá độ tin cậy:</w:t>
      </w:r>
    </w:p>
    <w:p w14:paraId="7DCE6203">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Cơ quan: Đây là dự án được hỗ trợ bởi Bộ Kỹ thuật số, Liên lạc và Truyền thông đại chúng của Liên bang Nga. Đây là nguồn tham chiếu chuẩn mực nhất cho các quy tắc chính tả, ngữ pháp và cách dùng từ.</w:t>
      </w:r>
    </w:p>
    <w:p w14:paraId="03985FD5">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 xml:space="preserve">Tính cập nhật: </w:t>
      </w:r>
      <w:r>
        <w:rPr>
          <w:b w:val="0"/>
          <w:bCs w:val="0"/>
          <w:i w:val="0"/>
          <w:iCs w:val="0"/>
        </w:rPr>
        <w:t>Liên tục (Real-time)</w:t>
      </w:r>
      <w:r>
        <w:rPr>
          <w:b/>
          <w:bCs/>
          <w:i w:val="0"/>
          <w:iCs w:val="0"/>
        </w:rPr>
        <w:t>.</w:t>
      </w:r>
      <w:r>
        <w:rPr>
          <w:i w:val="0"/>
          <w:iCs w:val="0"/>
        </w:rPr>
        <w:t xml:space="preserve"> Các mục từ điển và giải đáp về thuật ngữ mới (như fintech, e-commerce) được cập nhật gần như ngay lập tức khi chúng xuất hiện trên báo chí.</w:t>
      </w:r>
    </w:p>
    <w:p w14:paraId="1B7E01B7">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Phương pháp: Tổng hợp dữ liệu từ các từ điển hàn lâm mới nhất của Viện Tiếng Nga V.V. Vinogradov.</w:t>
      </w:r>
    </w:p>
    <w:p w14:paraId="66F6747C">
      <w:pPr>
        <w:pStyle w:val="8"/>
        <w:keepNext w:val="0"/>
        <w:keepLines w:val="0"/>
        <w:widowControl/>
        <w:suppressLineNumbers w:val="0"/>
        <w:spacing w:line="360" w:lineRule="auto"/>
      </w:pPr>
      <w:r>
        <w:rPr>
          <w:b/>
          <w:bCs/>
        </w:rPr>
        <w:t>Giá trị sử dụng:</w:t>
      </w:r>
      <w:r>
        <w:t xml:space="preserve"> Giúp kiểm tra cách viết đúng chính tả (ví dụ: viết hoa hay viết thường, có dùng gạch nối hay không) của các từ mượn kinh tế mới nhất mà các cuốn sách in từ năm 2004 hay 2006 chưa kịp cập nhật.</w:t>
      </w:r>
    </w:p>
    <w:p w14:paraId="278DA17A">
      <w:pPr>
        <w:pStyle w:val="8"/>
        <w:keepNext w:val="0"/>
        <w:keepLines w:val="0"/>
        <w:widowControl/>
        <w:suppressLineNumbers w:val="0"/>
        <w:spacing w:line="360" w:lineRule="auto"/>
      </w:pPr>
      <w:r>
        <w:t xml:space="preserve">Chúc mừng bạn, đây là </w:t>
      </w:r>
      <w:r>
        <w:rPr>
          <w:b/>
          <w:bCs/>
        </w:rPr>
        <w:t>Nguồn số 10</w:t>
      </w:r>
      <w:r>
        <w:t xml:space="preserve">, mảnh ghép cuối cùng để hoàn thiện danh mục tài liệu đạt </w:t>
      </w:r>
      <w:r>
        <w:rPr>
          <w:b/>
          <w:bCs/>
        </w:rPr>
        <w:t>Mức 4</w:t>
      </w:r>
      <w:r>
        <w:t xml:space="preserve">. Việc trích dẫn một bài báo kinh tế thực tế từ tờ </w:t>
      </w:r>
      <w:r>
        <w:rPr>
          <w:b/>
          <w:bCs/>
        </w:rPr>
        <w:t>Kommersant</w:t>
      </w:r>
      <w:r>
        <w:t xml:space="preserve"> chứng minh rằng bạn có khả năng áp dụng lý thuyết ngôn ngữ vào việc phân tích các biến động kinh tế - xã hội đang diễn ra tại Nga.</w:t>
      </w:r>
    </w:p>
    <w:p w14:paraId="3C45A914">
      <w:pPr>
        <w:pStyle w:val="8"/>
        <w:keepNext w:val="0"/>
        <w:keepLines w:val="0"/>
        <w:widowControl/>
        <w:suppressLineNumbers w:val="0"/>
        <w:spacing w:line="360" w:lineRule="auto"/>
      </w:pPr>
      <w:r>
        <w:rPr>
          <w:b/>
          <w:bCs/>
        </w:rPr>
        <w:t>Nguồn 10: Bài báo chí chuyên ngành Kinh tế (News/Media)</w:t>
      </w:r>
    </w:p>
    <w:p w14:paraId="2F738F02">
      <w:pPr>
        <w:pStyle w:val="8"/>
        <w:keepNext w:val="0"/>
        <w:keepLines w:val="0"/>
        <w:widowControl/>
        <w:numPr>
          <w:ilvl w:val="0"/>
          <w:numId w:val="3"/>
        </w:numPr>
        <w:suppressLineNumbers w:val="0"/>
        <w:spacing w:line="360" w:lineRule="auto"/>
        <w:ind w:left="420" w:leftChars="0" w:hanging="420" w:firstLineChars="0"/>
      </w:pPr>
      <w:r>
        <w:rPr>
          <w:b/>
          <w:bCs/>
        </w:rPr>
        <w:t>Dạng nguyên bản (Tiếng Nga):</w:t>
      </w:r>
      <w:r>
        <w:t xml:space="preserve"> </w:t>
      </w:r>
      <w:r>
        <w:rPr>
          <w:i/>
          <w:iCs/>
        </w:rPr>
        <w:t>Коммерсантъ</w:t>
      </w:r>
      <w:r>
        <w:t xml:space="preserve"> (2026) 'Цифровизация российского ритейла: тренды и вызовы', 15 марта. [online] Доступно по адресу: </w:t>
      </w:r>
      <w:r>
        <w:fldChar w:fldCharType="begin"/>
      </w:r>
      <w:r>
        <w:instrText xml:space="preserve"> HYPERLINK "https://www.kommersant.ru" \t "_blank" </w:instrText>
      </w:r>
      <w:r>
        <w:fldChar w:fldCharType="separate"/>
      </w:r>
      <w:r>
        <w:rPr>
          <w:rStyle w:val="7"/>
        </w:rPr>
        <w:t>https://www.kommersant.ru</w:t>
      </w:r>
      <w:r>
        <w:fldChar w:fldCharType="end"/>
      </w:r>
      <w:r>
        <w:t>.</w:t>
      </w:r>
    </w:p>
    <w:p w14:paraId="3BAB1660">
      <w:pPr>
        <w:pStyle w:val="8"/>
        <w:keepNext w:val="0"/>
        <w:keepLines w:val="0"/>
        <w:widowControl/>
        <w:numPr>
          <w:ilvl w:val="0"/>
          <w:numId w:val="3"/>
        </w:numPr>
        <w:suppressLineNumbers w:val="0"/>
        <w:spacing w:line="360" w:lineRule="auto"/>
        <w:ind w:left="420" w:leftChars="0" w:hanging="420" w:firstLineChars="0"/>
      </w:pPr>
      <w:r>
        <w:rPr>
          <w:b/>
          <w:bCs/>
        </w:rPr>
        <w:t>Dạng chuyển tự (Latinh):</w:t>
      </w:r>
      <w:r>
        <w:t xml:space="preserve"> </w:t>
      </w:r>
      <w:r>
        <w:rPr>
          <w:i/>
          <w:iCs/>
        </w:rPr>
        <w:t>Kommersant</w:t>
      </w:r>
      <w:r>
        <w:t xml:space="preserve"> (2026) 'Tsifrovizatsiya rossiyskogo riteyla: trendy i vyzovy' [Số hóa ngành bán lẻ Nga: Xu hướng và thách thức], 15 March. [online] Available at: </w:t>
      </w:r>
      <w:r>
        <w:fldChar w:fldCharType="begin"/>
      </w:r>
      <w:r>
        <w:instrText xml:space="preserve"> HYPERLINK "https://www.kommersant.ru" \t "_blank" </w:instrText>
      </w:r>
      <w:r>
        <w:fldChar w:fldCharType="separate"/>
      </w:r>
      <w:r>
        <w:rPr>
          <w:rStyle w:val="7"/>
        </w:rPr>
        <w:t>https://www.kommersant.ru</w:t>
      </w:r>
      <w:r>
        <w:fldChar w:fldCharType="end"/>
      </w:r>
      <w:r>
        <w:t>.</w:t>
      </w:r>
    </w:p>
    <w:p w14:paraId="34C49263">
      <w:pPr>
        <w:pStyle w:val="8"/>
        <w:keepNext w:val="0"/>
        <w:keepLines w:val="0"/>
        <w:widowControl/>
        <w:suppressLineNumbers w:val="0"/>
        <w:spacing w:line="360" w:lineRule="auto"/>
      </w:pPr>
      <w:r>
        <w:rPr>
          <w:b/>
          <w:bCs/>
        </w:rPr>
        <w:t>Đánh giá độ tin cậy:</w:t>
      </w:r>
    </w:p>
    <w:p w14:paraId="2C244550">
      <w:pPr>
        <w:pStyle w:val="8"/>
        <w:keepNext w:val="0"/>
        <w:keepLines w:val="0"/>
        <w:widowControl/>
        <w:numPr>
          <w:ilvl w:val="0"/>
          <w:numId w:val="3"/>
        </w:numPr>
        <w:suppressLineNumbers w:val="0"/>
        <w:spacing w:line="360" w:lineRule="auto"/>
        <w:ind w:left="420" w:leftChars="0" w:hanging="420" w:firstLineChars="0"/>
        <w:rPr>
          <w:b w:val="0"/>
          <w:bCs w:val="0"/>
          <w:i w:val="0"/>
          <w:iCs w:val="0"/>
        </w:rPr>
      </w:pPr>
      <w:r>
        <w:rPr>
          <w:b w:val="0"/>
          <w:bCs w:val="0"/>
          <w:i w:val="0"/>
          <w:iCs w:val="0"/>
        </w:rPr>
        <w:t>Cơ quan: Kommersant là nhật báo kinh tế số 1 tại Nga, nổi tiếng với sự khắt khe trong việc sử dụng thuật ngữ và độ chính xác của thông tin.</w:t>
      </w:r>
    </w:p>
    <w:p w14:paraId="2058CD23">
      <w:pPr>
        <w:pStyle w:val="8"/>
        <w:keepNext w:val="0"/>
        <w:keepLines w:val="0"/>
        <w:widowControl/>
        <w:numPr>
          <w:ilvl w:val="0"/>
          <w:numId w:val="3"/>
        </w:numPr>
        <w:suppressLineNumbers w:val="0"/>
        <w:spacing w:line="360" w:lineRule="auto"/>
        <w:ind w:left="420" w:leftChars="0" w:hanging="420" w:firstLineChars="0"/>
        <w:rPr>
          <w:b w:val="0"/>
          <w:bCs w:val="0"/>
          <w:i w:val="0"/>
          <w:iCs w:val="0"/>
        </w:rPr>
      </w:pPr>
      <w:r>
        <w:rPr>
          <w:b w:val="0"/>
          <w:bCs w:val="0"/>
          <w:i w:val="0"/>
          <w:iCs w:val="0"/>
        </w:rPr>
        <w:t>Tính cập nhật: Rất cao (tháng 03/2026). Bài báo phản ánh trực tiếp cách các thuật ngữ như e-commerce, marketplace, omnichannel đang được sử dụng trong diễn ngôn kinh tế thực tế.</w:t>
      </w:r>
    </w:p>
    <w:p w14:paraId="013269A0">
      <w:pPr>
        <w:pStyle w:val="8"/>
        <w:keepNext w:val="0"/>
        <w:keepLines w:val="0"/>
        <w:widowControl/>
        <w:numPr>
          <w:ilvl w:val="0"/>
          <w:numId w:val="3"/>
        </w:numPr>
        <w:suppressLineNumbers w:val="0"/>
        <w:spacing w:line="360" w:lineRule="auto"/>
        <w:ind w:left="420" w:leftChars="0" w:hanging="420" w:firstLineChars="0"/>
        <w:rPr>
          <w:b w:val="0"/>
          <w:bCs w:val="0"/>
          <w:i w:val="0"/>
          <w:iCs w:val="0"/>
        </w:rPr>
      </w:pPr>
      <w:r>
        <w:rPr>
          <w:b w:val="0"/>
          <w:bCs w:val="0"/>
          <w:i w:val="0"/>
          <w:iCs w:val="0"/>
        </w:rPr>
        <w:t>Đối tượng: Viết bởi các chuyên gia kinh tế và phóng viên chuyên trách, đảm bảo ngôn ngữ chuẩn mực nhưng hiện đại.</w:t>
      </w:r>
    </w:p>
    <w:p w14:paraId="17667843">
      <w:pPr>
        <w:pStyle w:val="8"/>
        <w:keepNext w:val="0"/>
        <w:keepLines w:val="0"/>
        <w:widowControl/>
        <w:suppressLineNumbers w:val="0"/>
        <w:spacing w:line="360" w:lineRule="auto"/>
      </w:pPr>
      <w:r>
        <w:rPr>
          <w:b/>
          <w:bCs/>
        </w:rPr>
        <w:t>Giá trị sử dụng:</w:t>
      </w:r>
      <w:r>
        <w:t xml:space="preserve"> Đây là minh chứng thực tế (Case study) cho báo cáo. Nó cho thấy các từ mượn không chỉ nằm trong từ điển mà là "xương sống" của giao tiếp kinh tế hiện nay tại Nga.</w:t>
      </w:r>
    </w:p>
    <w:p w14:paraId="47C3ECA0">
      <w:pPr>
        <w:pStyle w:val="8"/>
        <w:keepNext w:val="0"/>
        <w:keepLines w:val="0"/>
        <w:widowControl/>
        <w:suppressLineNumbers w:val="0"/>
        <w:spacing w:line="360" w:lineRule="auto"/>
      </w:pPr>
      <w:r>
        <w:rPr>
          <w:b/>
          <w:bCs/>
        </w:rPr>
        <w:t>Nguồn 11: Luận án Tiến sĩ (Candidate Dissertation)</w:t>
      </w:r>
    </w:p>
    <w:p w14:paraId="71554D4E">
      <w:pPr>
        <w:pStyle w:val="8"/>
        <w:keepNext w:val="0"/>
        <w:keepLines w:val="0"/>
        <w:widowControl/>
        <w:numPr>
          <w:ilvl w:val="0"/>
          <w:numId w:val="3"/>
        </w:numPr>
        <w:suppressLineNumbers w:val="0"/>
        <w:spacing w:line="360" w:lineRule="auto"/>
        <w:ind w:left="420" w:leftChars="0" w:hanging="420" w:firstLineChars="0"/>
      </w:pPr>
      <w:r>
        <w:rPr>
          <w:b/>
          <w:bCs/>
        </w:rPr>
        <w:t>Dạng nguyên bản (Tiếng Nga):</w:t>
      </w:r>
      <w:r>
        <w:t xml:space="preserve"> Осадчая Т. Ю. (2006) </w:t>
      </w:r>
      <w:r>
        <w:rPr>
          <w:i/>
          <w:iCs/>
        </w:rPr>
        <w:t>Особенности функционирования экономических терминов-англицизмов в современном русском языке</w:t>
      </w:r>
      <w:r>
        <w:t>, Диссертация на соискание ученой степени кандидата филологических наук, Симферополь.</w:t>
      </w:r>
    </w:p>
    <w:p w14:paraId="7E85298B">
      <w:pPr>
        <w:pStyle w:val="8"/>
        <w:keepNext w:val="0"/>
        <w:keepLines w:val="0"/>
        <w:widowControl/>
        <w:numPr>
          <w:ilvl w:val="0"/>
          <w:numId w:val="3"/>
        </w:numPr>
        <w:suppressLineNumbers w:val="0"/>
        <w:spacing w:line="360" w:lineRule="auto"/>
        <w:ind w:left="420" w:leftChars="0" w:hanging="420" w:firstLineChars="0"/>
      </w:pPr>
      <w:r>
        <w:rPr>
          <w:b/>
          <w:bCs/>
        </w:rPr>
        <w:t>Dạng chuyển tự (Latinh):</w:t>
      </w:r>
      <w:r>
        <w:t xml:space="preserve"> Osadchaya, T.Y. (2006) </w:t>
      </w:r>
      <w:r>
        <w:rPr>
          <w:i/>
          <w:iCs/>
        </w:rPr>
        <w:t>Osobennosti funktsionirovaniya ekonomicheskikh terminov-anglitsizmov v sovremennom russkom yazyke</w:t>
      </w:r>
      <w:r>
        <w:t xml:space="preserve"> [Đặc điểm vận hành của các thuật ngữ kinh tế mượn tiếng Anh trong tiếng Nga hiện đại], PhD Thesis in Philology, Simferopol.</w:t>
      </w:r>
    </w:p>
    <w:p w14:paraId="01C5023F">
      <w:pPr>
        <w:pStyle w:val="8"/>
        <w:keepNext w:val="0"/>
        <w:keepLines w:val="0"/>
        <w:widowControl/>
        <w:suppressLineNumbers w:val="0"/>
        <w:spacing w:line="360" w:lineRule="auto"/>
      </w:pPr>
      <w:r>
        <w:rPr>
          <w:b/>
          <w:bCs/>
        </w:rPr>
        <w:t>Đánh giá độ tin cậy:</w:t>
      </w:r>
      <w:r>
        <w:t xml:space="preserve"> </w:t>
      </w:r>
    </w:p>
    <w:p w14:paraId="2AA6AE33">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Tác giả/Cơ quan: Đây là công trình nghiên cứu cấp học vị Tiến sĩ (Kandidat nauk), đã được bảo vệ thành công trước hội đồng khoa học. Độ tin cậy về mặt phương pháp luận là rất cao.</w:t>
      </w:r>
    </w:p>
    <w:p w14:paraId="1E5A6D73">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Phương pháp: Sử dụng phân tích hệ thống, thống kê</w:t>
      </w:r>
      <w:r>
        <w:rPr>
          <w:rFonts w:hint="default"/>
          <w:i w:val="0"/>
          <w:iCs w:val="0"/>
          <w:lang w:val="en-US"/>
        </w:rPr>
        <w:t xml:space="preserve"> </w:t>
      </w:r>
      <w:r>
        <w:rPr>
          <w:i w:val="0"/>
          <w:iCs w:val="0"/>
        </w:rPr>
        <w:t>và phân loại chi tiết các nhóm từ mượn dựa trên cấu trúc ngữ pháp (danh từ, động từ, tính từ).</w:t>
      </w:r>
    </w:p>
    <w:p w14:paraId="6A0CDCDA">
      <w:pPr>
        <w:pStyle w:val="8"/>
        <w:keepNext w:val="0"/>
        <w:keepLines w:val="0"/>
        <w:widowControl/>
        <w:suppressLineNumbers w:val="0"/>
        <w:spacing w:line="360" w:lineRule="auto"/>
      </w:pPr>
      <w:r>
        <w:rPr>
          <w:b/>
          <w:bCs/>
        </w:rPr>
        <w:t>Giá trị sử dụng:</w:t>
      </w:r>
      <w:r>
        <w:t xml:space="preserve"> Tài liệu này cung cấp các bảng phân loại thuật ngữ kinh tế theo từng lĩnh vực (tài chính, ngân hàng, quản trị). Nó giúp bài báo cáo của bạn có số liệu cụ thể về việc các từ mượn này thay đổi đuôi từ (morphology) </w:t>
      </w:r>
      <w:r>
        <w:rPr>
          <w:rFonts w:hint="default"/>
          <w:lang w:val="en-US"/>
        </w:rPr>
        <w:t xml:space="preserve"> </w:t>
      </w:r>
      <w:r>
        <w:t>như thế nào để phù hợp với ngữ pháp tiếng Nga.</w:t>
      </w:r>
    </w:p>
    <w:p w14:paraId="1B922C7F">
      <w:pPr>
        <w:pStyle w:val="8"/>
        <w:keepNext w:val="0"/>
        <w:keepLines w:val="0"/>
        <w:widowControl/>
        <w:suppressLineNumbers w:val="0"/>
        <w:spacing w:line="360" w:lineRule="auto"/>
      </w:pPr>
      <w:r>
        <w:rPr>
          <w:b/>
          <w:bCs/>
        </w:rPr>
        <w:t>Nguồn 12: Báo cáo định kỳ của Ngân hàng Trung ương (Official Institutional Report)</w:t>
      </w:r>
    </w:p>
    <w:p w14:paraId="7660538E">
      <w:pPr>
        <w:pStyle w:val="8"/>
        <w:keepNext w:val="0"/>
        <w:keepLines w:val="0"/>
        <w:widowControl/>
        <w:numPr>
          <w:ilvl w:val="0"/>
          <w:numId w:val="3"/>
        </w:numPr>
        <w:suppressLineNumbers w:val="0"/>
        <w:spacing w:line="360" w:lineRule="auto"/>
        <w:ind w:left="420" w:leftChars="0" w:hanging="420" w:firstLineChars="0"/>
      </w:pPr>
      <w:r>
        <w:rPr>
          <w:b/>
          <w:bCs/>
        </w:rPr>
        <w:t>Dạng nguyên bản (Tiếng Nga):</w:t>
      </w:r>
      <w:r>
        <w:t xml:space="preserve"> Центральный банк Российской Федерации (2025) 'Обзор рисков финансовых рынков', [online] Доступно по адресу: </w:t>
      </w:r>
      <w:r>
        <w:fldChar w:fldCharType="begin"/>
      </w:r>
      <w:r>
        <w:instrText xml:space="preserve"> HYPERLINK "https://www.cbr.ru" \t "_blank" </w:instrText>
      </w:r>
      <w:r>
        <w:fldChar w:fldCharType="separate"/>
      </w:r>
      <w:r>
        <w:rPr>
          <w:rStyle w:val="7"/>
        </w:rPr>
        <w:t>https://www.cbr.ru</w:t>
      </w:r>
      <w:r>
        <w:fldChar w:fldCharType="end"/>
      </w:r>
      <w:r>
        <w:t>.</w:t>
      </w:r>
    </w:p>
    <w:p w14:paraId="3AFC3D9C">
      <w:pPr>
        <w:pStyle w:val="8"/>
        <w:keepNext w:val="0"/>
        <w:keepLines w:val="0"/>
        <w:widowControl/>
        <w:numPr>
          <w:ilvl w:val="0"/>
          <w:numId w:val="3"/>
        </w:numPr>
        <w:suppressLineNumbers w:val="0"/>
        <w:spacing w:line="360" w:lineRule="auto"/>
        <w:ind w:left="420" w:leftChars="0" w:hanging="420" w:firstLineChars="0"/>
      </w:pPr>
      <w:r>
        <w:rPr>
          <w:b/>
          <w:bCs/>
        </w:rPr>
        <w:t>Dạng chuyển tự (Latinh):</w:t>
      </w:r>
      <w:r>
        <w:t xml:space="preserve"> Central Bank of the Russian Federation (2025) 'Obzor riskov finansovykh rynkov' [Báo cáo rủi ro thị trường tài chính], [online] Available at: </w:t>
      </w:r>
      <w:r>
        <w:fldChar w:fldCharType="begin"/>
      </w:r>
      <w:r>
        <w:instrText xml:space="preserve"> HYPERLINK "https://www.cbr.ru" \t "_blank" </w:instrText>
      </w:r>
      <w:r>
        <w:fldChar w:fldCharType="separate"/>
      </w:r>
      <w:r>
        <w:rPr>
          <w:rStyle w:val="7"/>
        </w:rPr>
        <w:t>https://www.cbr.ru</w:t>
      </w:r>
      <w:r>
        <w:fldChar w:fldCharType="end"/>
      </w:r>
      <w:r>
        <w:t>.</w:t>
      </w:r>
    </w:p>
    <w:p w14:paraId="16ACC831">
      <w:pPr>
        <w:pStyle w:val="8"/>
        <w:keepNext w:val="0"/>
        <w:keepLines w:val="0"/>
        <w:widowControl/>
        <w:suppressLineNumbers w:val="0"/>
        <w:spacing w:line="360" w:lineRule="auto"/>
      </w:pPr>
      <w:r>
        <w:rPr>
          <w:b/>
          <w:bCs/>
        </w:rPr>
        <w:t>Đánh giá độ tin cậy:</w:t>
      </w:r>
      <w:r>
        <w:t xml:space="preserve"> </w:t>
      </w:r>
    </w:p>
    <w:p w14:paraId="42FB5757">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Cơ quan: Ngân hàng Trung ương Nga (CBR) là cơ quan quản lý tài chính tối cao. Các thuật ngữ được sử dụng ở đây là chuẩn mực quốc gia và mang tính pháp lý.</w:t>
      </w:r>
    </w:p>
    <w:p w14:paraId="7B203863">
      <w:pPr>
        <w:pStyle w:val="8"/>
        <w:keepNext w:val="0"/>
        <w:keepLines w:val="0"/>
        <w:widowControl/>
        <w:numPr>
          <w:ilvl w:val="0"/>
          <w:numId w:val="3"/>
        </w:numPr>
        <w:suppressLineNumbers w:val="0"/>
        <w:spacing w:line="360" w:lineRule="auto"/>
        <w:ind w:left="420" w:leftChars="0" w:hanging="420" w:firstLineChars="0"/>
        <w:rPr>
          <w:i w:val="0"/>
          <w:iCs w:val="0"/>
        </w:rPr>
      </w:pPr>
      <w:r>
        <w:rPr>
          <w:i w:val="0"/>
          <w:iCs w:val="0"/>
        </w:rPr>
        <w:t xml:space="preserve">Tính cập nhật: </w:t>
      </w:r>
      <w:r>
        <w:rPr>
          <w:b w:val="0"/>
          <w:bCs w:val="0"/>
          <w:i w:val="0"/>
          <w:iCs w:val="0"/>
        </w:rPr>
        <w:t>Cao (Năm 2025)</w:t>
      </w:r>
      <w:r>
        <w:rPr>
          <w:b/>
          <w:bCs/>
          <w:i w:val="0"/>
          <w:iCs w:val="0"/>
        </w:rPr>
        <w:t>.</w:t>
      </w:r>
      <w:r>
        <w:rPr>
          <w:i w:val="0"/>
          <w:iCs w:val="0"/>
        </w:rPr>
        <w:t xml:space="preserve"> Phản ánh ngôn ngữ kinh tế chính thống trong giai đoạn mới nhất.</w:t>
      </w:r>
    </w:p>
    <w:p w14:paraId="15B825A6">
      <w:pPr>
        <w:pStyle w:val="8"/>
        <w:keepNext w:val="0"/>
        <w:keepLines w:val="0"/>
        <w:widowControl/>
        <w:suppressLineNumbers w:val="0"/>
        <w:spacing w:line="360" w:lineRule="auto"/>
      </w:pPr>
      <w:r>
        <w:rPr>
          <w:b/>
          <w:bCs/>
        </w:rPr>
        <w:t>Giá trị sử dụng:</w:t>
      </w:r>
      <w:r>
        <w:t xml:space="preserve"> Nguồn này chứng minh rằng các từ mượn như </w:t>
      </w:r>
      <w:r>
        <w:rPr>
          <w:i/>
          <w:iCs/>
        </w:rPr>
        <w:t>ликвидность (liquidity)</w:t>
      </w:r>
      <w:r>
        <w:t xml:space="preserve">, </w:t>
      </w:r>
      <w:r>
        <w:rPr>
          <w:i/>
          <w:iCs/>
        </w:rPr>
        <w:t>волатильность (volatility)</w:t>
      </w:r>
      <w:r>
        <w:t xml:space="preserve">, </w:t>
      </w:r>
      <w:r>
        <w:rPr>
          <w:i/>
          <w:iCs/>
        </w:rPr>
        <w:t>транзакция (transaction)</w:t>
      </w:r>
      <w:r>
        <w:t xml:space="preserve"> không còn bị coi là "ngoại lai" mà đã trở thành thuật ngữ chính quy trong các văn bản nhà nước. Đây là minh chứng hùng hồn nhất cho sự "Nga hóa" hoàn toàn của từ mượn kinh tế.</w:t>
      </w:r>
    </w:p>
    <w:p w14:paraId="2D998819">
      <w:pPr>
        <w:pStyle w:val="8"/>
        <w:keepNext w:val="0"/>
        <w:keepLines w:val="0"/>
        <w:widowControl/>
        <w:numPr>
          <w:ilvl w:val="0"/>
          <w:numId w:val="1"/>
        </w:numPr>
        <w:suppressLineNumbers w:val="0"/>
        <w:spacing w:line="360" w:lineRule="auto"/>
        <w:ind w:left="0" w:leftChars="0" w:firstLine="0" w:firstLineChars="0"/>
        <w:rPr>
          <w:rFonts w:hint="default"/>
          <w:b/>
          <w:bCs/>
          <w:sz w:val="28"/>
          <w:szCs w:val="28"/>
          <w:lang w:val="en-US"/>
        </w:rPr>
      </w:pPr>
      <w:r>
        <w:rPr>
          <w:rFonts w:hint="default"/>
          <w:b/>
          <w:bCs/>
          <w:sz w:val="28"/>
          <w:szCs w:val="28"/>
          <w:lang w:val="en-US"/>
        </w:rPr>
        <w:t>Bảng đánh giả tổng hợp các nguồn tin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7"/>
        <w:gridCol w:w="1737"/>
        <w:gridCol w:w="1217"/>
        <w:gridCol w:w="1217"/>
        <w:gridCol w:w="1218"/>
        <w:gridCol w:w="1218"/>
        <w:gridCol w:w="1218"/>
      </w:tblGrid>
      <w:tr w14:paraId="4A1C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vAlign w:val="center"/>
          </w:tcPr>
          <w:p w14:paraId="12BD4618">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STT</w:t>
            </w:r>
          </w:p>
        </w:tc>
        <w:tc>
          <w:tcPr>
            <w:tcW w:w="1737" w:type="dxa"/>
            <w:vAlign w:val="center"/>
          </w:tcPr>
          <w:p w14:paraId="19689E15">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Tên tài liệu</w:t>
            </w:r>
          </w:p>
        </w:tc>
        <w:tc>
          <w:tcPr>
            <w:tcW w:w="1217" w:type="dxa"/>
            <w:vAlign w:val="center"/>
          </w:tcPr>
          <w:p w14:paraId="2C829964">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Loại nguồn</w:t>
            </w:r>
          </w:p>
        </w:tc>
        <w:tc>
          <w:tcPr>
            <w:tcW w:w="1217" w:type="dxa"/>
            <w:vAlign w:val="center"/>
          </w:tcPr>
          <w:p w14:paraId="45B79E18">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Tiêu chí tin cậy</w:t>
            </w:r>
          </w:p>
        </w:tc>
        <w:tc>
          <w:tcPr>
            <w:tcW w:w="1218" w:type="dxa"/>
            <w:vAlign w:val="center"/>
          </w:tcPr>
          <w:p w14:paraId="7D8D0ECD">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Ưu điểm</w:t>
            </w:r>
          </w:p>
        </w:tc>
        <w:tc>
          <w:tcPr>
            <w:tcW w:w="1218" w:type="dxa"/>
            <w:vAlign w:val="center"/>
          </w:tcPr>
          <w:p w14:paraId="2A7721D9">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Nhược điểm</w:t>
            </w:r>
          </w:p>
        </w:tc>
        <w:tc>
          <w:tcPr>
            <w:tcW w:w="1218" w:type="dxa"/>
            <w:vAlign w:val="center"/>
          </w:tcPr>
          <w:p w14:paraId="1064115C">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Đánh giá</w:t>
            </w:r>
          </w:p>
        </w:tc>
      </w:tr>
      <w:tr w14:paraId="65DAE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vAlign w:val="center"/>
          </w:tcPr>
          <w:p w14:paraId="464C7A4E">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1</w:t>
            </w:r>
          </w:p>
        </w:tc>
        <w:tc>
          <w:tcPr>
            <w:tcW w:w="1737" w:type="dxa"/>
            <w:vAlign w:val="center"/>
          </w:tcPr>
          <w:p w14:paraId="523D7C5D">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b/>
                <w:bCs/>
                <w:i w:val="0"/>
                <w:iCs w:val="0"/>
                <w:sz w:val="24"/>
                <w:szCs w:val="24"/>
              </w:rPr>
              <w:t>Velos Llano, J.G. (2025)</w:t>
            </w:r>
          </w:p>
        </w:tc>
        <w:tc>
          <w:tcPr>
            <w:tcW w:w="1217" w:type="dxa"/>
            <w:vAlign w:val="center"/>
          </w:tcPr>
          <w:p w14:paraId="32D736EC">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Bài báo khoa học</w:t>
            </w:r>
          </w:p>
        </w:tc>
        <w:tc>
          <w:tcPr>
            <w:tcW w:w="1217" w:type="dxa"/>
            <w:vAlign w:val="center"/>
          </w:tcPr>
          <w:p w14:paraId="50217ADC">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Tạp chí Litera; Dữ liệu từ Bộ Ngoại giao Nga.</w:t>
            </w:r>
          </w:p>
        </w:tc>
        <w:tc>
          <w:tcPr>
            <w:tcW w:w="1218" w:type="dxa"/>
            <w:vAlign w:val="center"/>
          </w:tcPr>
          <w:p w14:paraId="5F424CAF">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Tính thời sự 2025; ví dụ thực tế mới nhất</w:t>
            </w:r>
          </w:p>
        </w:tc>
        <w:tc>
          <w:tcPr>
            <w:tcW w:w="1218" w:type="dxa"/>
            <w:vAlign w:val="center"/>
          </w:tcPr>
          <w:p w14:paraId="3E9BFA55">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Lý thuyết bổ trợ chưa đồ sộ.</w:t>
            </w:r>
            <w:r>
              <w:rPr>
                <w:rFonts w:hint="default" w:ascii="Times New Roman" w:hAnsi="Times New Roman" w:eastAsia="SimSun" w:cs="Times New Roman"/>
                <w:i w:val="0"/>
                <w:iCs w:val="0"/>
                <w:kern w:val="0"/>
                <w:sz w:val="24"/>
                <w:szCs w:val="24"/>
                <w:lang w:val="en-US" w:eastAsia="zh-CN" w:bidi="ar"/>
              </w:rPr>
              <w:t xml:space="preserve"> </w:t>
            </w:r>
          </w:p>
          <w:p w14:paraId="66C06704">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28E80C3A">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4.5/5</w:t>
            </w:r>
            <w:r>
              <w:rPr>
                <w:rFonts w:hint="default" w:ascii="Times New Roman" w:hAnsi="Times New Roman" w:eastAsia="SimSun" w:cs="Times New Roman"/>
                <w:i w:val="0"/>
                <w:iCs w:val="0"/>
                <w:kern w:val="0"/>
                <w:sz w:val="24"/>
                <w:szCs w:val="24"/>
                <w:lang w:val="en-US" w:eastAsia="zh-CN" w:bidi="ar"/>
              </w:rPr>
              <w:t xml:space="preserve"> </w:t>
            </w:r>
          </w:p>
          <w:p w14:paraId="6BA7F7A8">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r>
      <w:tr w14:paraId="6689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vAlign w:val="center"/>
          </w:tcPr>
          <w:p w14:paraId="22CEA8ED">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2</w:t>
            </w:r>
          </w:p>
        </w:tc>
        <w:tc>
          <w:tcPr>
            <w:tcW w:w="1737" w:type="dxa"/>
            <w:vAlign w:val="center"/>
          </w:tcPr>
          <w:p w14:paraId="27F1083A">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b/>
                <w:bCs/>
                <w:i w:val="0"/>
                <w:iCs w:val="0"/>
                <w:sz w:val="24"/>
                <w:szCs w:val="24"/>
              </w:rPr>
              <w:t>Shiryaeva &amp; Tikhonova (2014)</w:t>
            </w:r>
          </w:p>
        </w:tc>
        <w:tc>
          <w:tcPr>
            <w:tcW w:w="1217" w:type="dxa"/>
            <w:vAlign w:val="center"/>
          </w:tcPr>
          <w:p w14:paraId="236B8915">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Bài báo khoa học</w:t>
            </w:r>
          </w:p>
        </w:tc>
        <w:tc>
          <w:tcPr>
            <w:tcW w:w="1217" w:type="dxa"/>
            <w:vAlign w:val="center"/>
          </w:tcPr>
          <w:p w14:paraId="04F886C1">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Tạp chí danh mục VAK; Tác giả là GS.TS.</w:t>
            </w:r>
          </w:p>
        </w:tc>
        <w:tc>
          <w:tcPr>
            <w:tcW w:w="1218" w:type="dxa"/>
            <w:vAlign w:val="center"/>
          </w:tcPr>
          <w:p w14:paraId="1340701A">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Nền tảng lý luận về thuật ngữ quản lý.</w:t>
            </w:r>
            <w:r>
              <w:rPr>
                <w:rFonts w:hint="default" w:ascii="Times New Roman" w:hAnsi="Times New Roman" w:eastAsia="SimSun" w:cs="Times New Roman"/>
                <w:i w:val="0"/>
                <w:iCs w:val="0"/>
                <w:kern w:val="0"/>
                <w:sz w:val="24"/>
                <w:szCs w:val="24"/>
                <w:lang w:val="en-US" w:eastAsia="zh-CN" w:bidi="ar"/>
              </w:rPr>
              <w:t xml:space="preserve"> </w:t>
            </w:r>
          </w:p>
          <w:p w14:paraId="750CA517">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11166874">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Số liệu thống kê từ 2014 đã cũ.</w:t>
            </w:r>
            <w:r>
              <w:rPr>
                <w:rFonts w:hint="default" w:ascii="Times New Roman" w:hAnsi="Times New Roman" w:eastAsia="SimSun" w:cs="Times New Roman"/>
                <w:i w:val="0"/>
                <w:iCs w:val="0"/>
                <w:kern w:val="0"/>
                <w:sz w:val="24"/>
                <w:szCs w:val="24"/>
                <w:lang w:val="en-US" w:eastAsia="zh-CN" w:bidi="ar"/>
              </w:rPr>
              <w:t xml:space="preserve"> </w:t>
            </w:r>
          </w:p>
          <w:p w14:paraId="07224ED9">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4662DC52">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4/5</w:t>
            </w:r>
            <w:r>
              <w:rPr>
                <w:rFonts w:hint="default" w:ascii="Times New Roman" w:hAnsi="Times New Roman" w:eastAsia="SimSun" w:cs="Times New Roman"/>
                <w:i w:val="0"/>
                <w:iCs w:val="0"/>
                <w:kern w:val="0"/>
                <w:sz w:val="24"/>
                <w:szCs w:val="24"/>
                <w:lang w:val="en-US" w:eastAsia="zh-CN" w:bidi="ar"/>
              </w:rPr>
              <w:t xml:space="preserve"> </w:t>
            </w:r>
          </w:p>
          <w:p w14:paraId="4EABCF3F">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r>
      <w:tr w14:paraId="0CD7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vAlign w:val="center"/>
          </w:tcPr>
          <w:p w14:paraId="6BE0D171">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3</w:t>
            </w:r>
          </w:p>
        </w:tc>
        <w:tc>
          <w:tcPr>
            <w:tcW w:w="1737" w:type="dxa"/>
            <w:vAlign w:val="center"/>
          </w:tcPr>
          <w:p w14:paraId="4DE9D7C5">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b/>
                <w:bCs/>
                <w:i w:val="0"/>
                <w:iCs w:val="0"/>
                <w:caps w:val="0"/>
                <w:color w:val="1F1F1F"/>
                <w:spacing w:val="0"/>
                <w:kern w:val="0"/>
                <w:sz w:val="24"/>
                <w:szCs w:val="24"/>
                <w:shd w:val="clear" w:fill="FFFFFF"/>
                <w:lang w:val="en-US" w:eastAsia="zh-CN" w:bidi="ar"/>
              </w:rPr>
              <w:t>Abregova, A.V. (2023)</w:t>
            </w:r>
            <w:r>
              <w:rPr>
                <w:rFonts w:hint="default" w:ascii="Times New Roman" w:hAnsi="Times New Roman" w:eastAsia="SimSun" w:cs="Times New Roman"/>
                <w:i w:val="0"/>
                <w:iCs w:val="0"/>
                <w:kern w:val="0"/>
                <w:sz w:val="24"/>
                <w:szCs w:val="24"/>
                <w:lang w:val="en-US" w:eastAsia="zh-CN" w:bidi="ar"/>
              </w:rPr>
              <w:t xml:space="preserve"> </w:t>
            </w:r>
          </w:p>
          <w:p w14:paraId="6168916F">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7" w:type="dxa"/>
            <w:vAlign w:val="center"/>
          </w:tcPr>
          <w:p w14:paraId="578BADAB">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Bài báo khoa học</w:t>
            </w:r>
          </w:p>
        </w:tc>
        <w:tc>
          <w:tcPr>
            <w:tcW w:w="1217" w:type="dxa"/>
            <w:vAlign w:val="center"/>
          </w:tcPr>
          <w:p w14:paraId="69B6BD2D">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Tạp chí Vestnik MSTU; Có phản biện.</w:t>
            </w:r>
            <w:r>
              <w:rPr>
                <w:rFonts w:hint="default" w:ascii="Times New Roman" w:hAnsi="Times New Roman" w:eastAsia="SimSun" w:cs="Times New Roman"/>
                <w:i w:val="0"/>
                <w:iCs w:val="0"/>
                <w:kern w:val="0"/>
                <w:sz w:val="24"/>
                <w:szCs w:val="24"/>
                <w:lang w:val="en-US" w:eastAsia="zh-CN" w:bidi="ar"/>
              </w:rPr>
              <w:t xml:space="preserve"> </w:t>
            </w:r>
          </w:p>
          <w:p w14:paraId="5897B39B">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12562DD7">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Phân loại từ mượn rất hệ thống</w:t>
            </w:r>
            <w:r>
              <w:rPr>
                <w:rFonts w:hint="default" w:ascii="Times New Roman" w:hAnsi="Times New Roman" w:eastAsia="SimSun" w:cs="Times New Roman"/>
                <w:i w:val="0"/>
                <w:iCs w:val="0"/>
                <w:kern w:val="0"/>
                <w:sz w:val="24"/>
                <w:szCs w:val="24"/>
                <w:lang w:val="en-US" w:eastAsia="zh-CN" w:bidi="ar"/>
              </w:rPr>
              <w:t xml:space="preserve"> </w:t>
            </w:r>
          </w:p>
          <w:p w14:paraId="13D69461">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1B4A4DDB">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Tập trung xu hướng chung, chưa sâu về kinh tế.</w:t>
            </w:r>
            <w:r>
              <w:rPr>
                <w:rFonts w:hint="default" w:ascii="Times New Roman" w:hAnsi="Times New Roman" w:eastAsia="SimSun" w:cs="Times New Roman"/>
                <w:i w:val="0"/>
                <w:iCs w:val="0"/>
                <w:kern w:val="0"/>
                <w:sz w:val="24"/>
                <w:szCs w:val="24"/>
                <w:lang w:val="en-US" w:eastAsia="zh-CN" w:bidi="ar"/>
              </w:rPr>
              <w:t xml:space="preserve"> </w:t>
            </w:r>
          </w:p>
          <w:p w14:paraId="38AA0AE1">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2F9F6039">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4/5</w:t>
            </w:r>
            <w:r>
              <w:rPr>
                <w:rFonts w:hint="default" w:ascii="Times New Roman" w:hAnsi="Times New Roman" w:eastAsia="SimSun" w:cs="Times New Roman"/>
                <w:i w:val="0"/>
                <w:iCs w:val="0"/>
                <w:kern w:val="0"/>
                <w:sz w:val="24"/>
                <w:szCs w:val="24"/>
                <w:lang w:val="en-US" w:eastAsia="zh-CN" w:bidi="ar"/>
              </w:rPr>
              <w:t xml:space="preserve"> </w:t>
            </w:r>
          </w:p>
          <w:p w14:paraId="0052027D">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r>
      <w:tr w14:paraId="07E48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vAlign w:val="center"/>
          </w:tcPr>
          <w:p w14:paraId="4CC78D2E">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4</w:t>
            </w:r>
          </w:p>
        </w:tc>
        <w:tc>
          <w:tcPr>
            <w:tcW w:w="1737" w:type="dxa"/>
            <w:vAlign w:val="center"/>
          </w:tcPr>
          <w:p w14:paraId="466D2257">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b/>
                <w:bCs/>
                <w:i w:val="0"/>
                <w:iCs w:val="0"/>
                <w:sz w:val="24"/>
                <w:szCs w:val="24"/>
              </w:rPr>
              <w:t>Kameneva, V.A. et al. (2022)</w:t>
            </w:r>
          </w:p>
        </w:tc>
        <w:tc>
          <w:tcPr>
            <w:tcW w:w="1217" w:type="dxa"/>
            <w:vAlign w:val="center"/>
          </w:tcPr>
          <w:p w14:paraId="2DA656DC">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Bài báo khoa học</w:t>
            </w:r>
          </w:p>
        </w:tc>
        <w:tc>
          <w:tcPr>
            <w:tcW w:w="1217" w:type="dxa"/>
            <w:vAlign w:val="center"/>
          </w:tcPr>
          <w:p w14:paraId="74D2C802">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Tạp chí Scopus/VAK; Tác giả đầu ngành.</w:t>
            </w:r>
          </w:p>
        </w:tc>
        <w:tc>
          <w:tcPr>
            <w:tcW w:w="1218" w:type="dxa"/>
            <w:vAlign w:val="center"/>
          </w:tcPr>
          <w:p w14:paraId="7B2CB518">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Tiếp cận góc độ ngôn ngữ học tri nhận sâu.</w:t>
            </w:r>
            <w:r>
              <w:rPr>
                <w:rFonts w:hint="default" w:ascii="Times New Roman" w:hAnsi="Times New Roman" w:eastAsia="SimSun" w:cs="Times New Roman"/>
                <w:i w:val="0"/>
                <w:iCs w:val="0"/>
                <w:kern w:val="0"/>
                <w:sz w:val="24"/>
                <w:szCs w:val="24"/>
                <w:lang w:val="en-US" w:eastAsia="zh-CN" w:bidi="ar"/>
              </w:rPr>
              <w:t xml:space="preserve"> </w:t>
            </w:r>
          </w:p>
          <w:p w14:paraId="491FEA1B">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51E3C6DC">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Thuật ngữ học thuật chuyên sâu, khó đọc.</w:t>
            </w:r>
            <w:r>
              <w:rPr>
                <w:rFonts w:hint="default" w:ascii="Times New Roman" w:hAnsi="Times New Roman" w:eastAsia="SimSun" w:cs="Times New Roman"/>
                <w:i w:val="0"/>
                <w:iCs w:val="0"/>
                <w:kern w:val="0"/>
                <w:sz w:val="24"/>
                <w:szCs w:val="24"/>
                <w:lang w:val="en-US" w:eastAsia="zh-CN" w:bidi="ar"/>
              </w:rPr>
              <w:t xml:space="preserve"> </w:t>
            </w:r>
          </w:p>
          <w:p w14:paraId="6A5FEAE7">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2C4A618F">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5/5</w:t>
            </w:r>
            <w:r>
              <w:rPr>
                <w:rFonts w:hint="default" w:ascii="Times New Roman" w:hAnsi="Times New Roman" w:eastAsia="SimSun" w:cs="Times New Roman"/>
                <w:i w:val="0"/>
                <w:iCs w:val="0"/>
                <w:kern w:val="0"/>
                <w:sz w:val="24"/>
                <w:szCs w:val="24"/>
                <w:lang w:val="en-US" w:eastAsia="zh-CN" w:bidi="ar"/>
              </w:rPr>
              <w:t xml:space="preserve"> </w:t>
            </w:r>
          </w:p>
          <w:p w14:paraId="4A27BE6C">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r>
      <w:tr w14:paraId="396BE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vAlign w:val="center"/>
          </w:tcPr>
          <w:p w14:paraId="6C833FAC">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5</w:t>
            </w:r>
          </w:p>
        </w:tc>
        <w:tc>
          <w:tcPr>
            <w:tcW w:w="1737" w:type="dxa"/>
            <w:vAlign w:val="center"/>
          </w:tcPr>
          <w:p w14:paraId="644A87ED">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b/>
                <w:bCs/>
                <w:i w:val="0"/>
                <w:iCs w:val="0"/>
                <w:sz w:val="24"/>
                <w:szCs w:val="24"/>
              </w:rPr>
              <w:t>Karimova &amp; Sakaeva (2016)</w:t>
            </w:r>
          </w:p>
        </w:tc>
        <w:tc>
          <w:tcPr>
            <w:tcW w:w="1217" w:type="dxa"/>
            <w:vAlign w:val="center"/>
          </w:tcPr>
          <w:p w14:paraId="184793FD">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Bài báo khoa học</w:t>
            </w:r>
          </w:p>
        </w:tc>
        <w:tc>
          <w:tcPr>
            <w:tcW w:w="1217" w:type="dxa"/>
            <w:vAlign w:val="center"/>
          </w:tcPr>
          <w:p w14:paraId="3EEE8465">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Tạp chí VAK; Tác giả từ ĐH Tổng hợp Kazan.</w:t>
            </w:r>
          </w:p>
        </w:tc>
        <w:tc>
          <w:tcPr>
            <w:tcW w:w="1218" w:type="dxa"/>
            <w:vAlign w:val="center"/>
          </w:tcPr>
          <w:p w14:paraId="7E6CFE04">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Dẫn chứng thực tế từ báo chí kinh tế uy tín.</w:t>
            </w:r>
            <w:r>
              <w:rPr>
                <w:rFonts w:hint="default" w:ascii="Times New Roman" w:hAnsi="Times New Roman" w:eastAsia="SimSun" w:cs="Times New Roman"/>
                <w:i w:val="0"/>
                <w:iCs w:val="0"/>
                <w:kern w:val="0"/>
                <w:sz w:val="24"/>
                <w:szCs w:val="24"/>
                <w:lang w:val="en-US" w:eastAsia="zh-CN" w:bidi="ar"/>
              </w:rPr>
              <w:t xml:space="preserve"> </w:t>
            </w:r>
          </w:p>
          <w:p w14:paraId="3B9F23FE">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02EE6010">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Bài viết ngắn, chưa phân tích tâm lý ngôn ngữ.</w:t>
            </w:r>
            <w:r>
              <w:rPr>
                <w:rFonts w:hint="default" w:ascii="Times New Roman" w:hAnsi="Times New Roman" w:eastAsia="SimSun" w:cs="Times New Roman"/>
                <w:i w:val="0"/>
                <w:iCs w:val="0"/>
                <w:kern w:val="0"/>
                <w:sz w:val="24"/>
                <w:szCs w:val="24"/>
                <w:lang w:val="en-US" w:eastAsia="zh-CN" w:bidi="ar"/>
              </w:rPr>
              <w:t xml:space="preserve"> </w:t>
            </w:r>
          </w:p>
          <w:p w14:paraId="41EA7EF4">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4F2A5291">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4/5</w:t>
            </w:r>
            <w:r>
              <w:rPr>
                <w:rFonts w:hint="default" w:ascii="Times New Roman" w:hAnsi="Times New Roman" w:eastAsia="SimSun" w:cs="Times New Roman"/>
                <w:i w:val="0"/>
                <w:iCs w:val="0"/>
                <w:kern w:val="0"/>
                <w:sz w:val="24"/>
                <w:szCs w:val="24"/>
                <w:lang w:val="en-US" w:eastAsia="zh-CN" w:bidi="ar"/>
              </w:rPr>
              <w:t xml:space="preserve"> </w:t>
            </w:r>
          </w:p>
          <w:p w14:paraId="398950D4">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r>
      <w:tr w14:paraId="5F9A4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3" w:hRule="atLeast"/>
        </w:trPr>
        <w:tc>
          <w:tcPr>
            <w:tcW w:w="697" w:type="dxa"/>
            <w:vAlign w:val="center"/>
          </w:tcPr>
          <w:p w14:paraId="6C9800A7">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6</w:t>
            </w:r>
          </w:p>
        </w:tc>
        <w:tc>
          <w:tcPr>
            <w:tcW w:w="1737" w:type="dxa"/>
            <w:vAlign w:val="center"/>
          </w:tcPr>
          <w:p w14:paraId="6214B1FB">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b/>
                <w:bCs/>
                <w:i w:val="0"/>
                <w:iCs w:val="0"/>
                <w:caps w:val="0"/>
                <w:color w:val="1F1F1F"/>
                <w:spacing w:val="0"/>
                <w:kern w:val="0"/>
                <w:sz w:val="24"/>
                <w:szCs w:val="24"/>
                <w:shd w:val="clear" w:fill="FFFFFF"/>
                <w:lang w:val="en-US" w:eastAsia="zh-CN" w:bidi="ar"/>
              </w:rPr>
              <w:t>Dymarsky, M.Y. (2015)</w:t>
            </w:r>
            <w:r>
              <w:rPr>
                <w:rFonts w:hint="default" w:ascii="Times New Roman" w:hAnsi="Times New Roman" w:eastAsia="SimSun" w:cs="Times New Roman"/>
                <w:i w:val="0"/>
                <w:iCs w:val="0"/>
                <w:kern w:val="0"/>
                <w:sz w:val="24"/>
                <w:szCs w:val="24"/>
                <w:lang w:val="en-US" w:eastAsia="zh-CN" w:bidi="ar"/>
              </w:rPr>
              <w:t xml:space="preserve"> </w:t>
            </w:r>
          </w:p>
          <w:p w14:paraId="100C7D8F">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7" w:type="dxa"/>
            <w:vAlign w:val="center"/>
          </w:tcPr>
          <w:p w14:paraId="7F1DFD10">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Bài báo KH quốc tế</w:t>
            </w:r>
          </w:p>
        </w:tc>
        <w:tc>
          <w:tcPr>
            <w:tcW w:w="1217" w:type="dxa"/>
            <w:vAlign w:val="center"/>
          </w:tcPr>
          <w:p w14:paraId="446E271B">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Tạp chí Scopus (Hungary); Tác giả GS uy tín.</w:t>
            </w:r>
          </w:p>
        </w:tc>
        <w:tc>
          <w:tcPr>
            <w:tcW w:w="1218" w:type="dxa"/>
            <w:vAlign w:val="center"/>
          </w:tcPr>
          <w:p w14:paraId="69B9C7B5">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Tầm nhìn quốc tế; phân tích hệ thống sâu sắc. </w:t>
            </w:r>
            <w:r>
              <w:rPr>
                <w:rFonts w:hint="default" w:ascii="Times New Roman" w:hAnsi="Times New Roman" w:eastAsia="SimSun" w:cs="Times New Roman"/>
                <w:i w:val="0"/>
                <w:iCs w:val="0"/>
                <w:kern w:val="0"/>
                <w:sz w:val="24"/>
                <w:szCs w:val="24"/>
                <w:lang w:val="en-US" w:eastAsia="zh-CN" w:bidi="ar"/>
              </w:rPr>
              <w:t xml:space="preserve"> </w:t>
            </w:r>
          </w:p>
          <w:p w14:paraId="60F0EFB3">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45A8D6D3">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 Lý thuyết khá khó đối với sinh viên.</w:t>
            </w:r>
            <w:r>
              <w:rPr>
                <w:rFonts w:hint="default" w:ascii="Times New Roman" w:hAnsi="Times New Roman" w:eastAsia="SimSun" w:cs="Times New Roman"/>
                <w:i w:val="0"/>
                <w:iCs w:val="0"/>
                <w:kern w:val="0"/>
                <w:sz w:val="24"/>
                <w:szCs w:val="24"/>
                <w:lang w:val="en-US" w:eastAsia="zh-CN" w:bidi="ar"/>
              </w:rPr>
              <w:t xml:space="preserve"> </w:t>
            </w:r>
          </w:p>
          <w:p w14:paraId="17F8A7C6">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18D08E14">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5/5</w:t>
            </w:r>
            <w:r>
              <w:rPr>
                <w:rFonts w:hint="default" w:ascii="Times New Roman" w:hAnsi="Times New Roman" w:eastAsia="SimSun" w:cs="Times New Roman"/>
                <w:i w:val="0"/>
                <w:iCs w:val="0"/>
                <w:kern w:val="0"/>
                <w:sz w:val="24"/>
                <w:szCs w:val="24"/>
                <w:lang w:val="en-US" w:eastAsia="zh-CN" w:bidi="ar"/>
              </w:rPr>
              <w:t xml:space="preserve"> </w:t>
            </w:r>
          </w:p>
          <w:p w14:paraId="31E730E6">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r>
      <w:tr w14:paraId="28BC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vAlign w:val="center"/>
          </w:tcPr>
          <w:p w14:paraId="52501473">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7</w:t>
            </w:r>
          </w:p>
        </w:tc>
        <w:tc>
          <w:tcPr>
            <w:tcW w:w="1737" w:type="dxa"/>
            <w:vAlign w:val="center"/>
          </w:tcPr>
          <w:p w14:paraId="1FEA5206">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Komlev, N.G. (2006)</w:t>
            </w:r>
          </w:p>
        </w:tc>
        <w:tc>
          <w:tcPr>
            <w:tcW w:w="1217" w:type="dxa"/>
            <w:vAlign w:val="center"/>
          </w:tcPr>
          <w:p w14:paraId="1F034350">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Từ điển chuyên ngành</w:t>
            </w:r>
          </w:p>
        </w:tc>
        <w:tc>
          <w:tcPr>
            <w:tcW w:w="1217" w:type="dxa"/>
            <w:vAlign w:val="center"/>
          </w:tcPr>
          <w:p w14:paraId="6EF35B23">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Tác giả GS đầu ngành của ĐH Lomonosov (MSU).</w:t>
            </w:r>
          </w:p>
        </w:tc>
        <w:tc>
          <w:tcPr>
            <w:tcW w:w="1218" w:type="dxa"/>
            <w:vAlign w:val="center"/>
          </w:tcPr>
          <w:p w14:paraId="1E14D453">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Định nghĩa chuẩn xác; tra cứu từ nguyên học</w:t>
            </w:r>
          </w:p>
        </w:tc>
        <w:tc>
          <w:tcPr>
            <w:tcW w:w="1218" w:type="dxa"/>
            <w:vAlign w:val="center"/>
          </w:tcPr>
          <w:p w14:paraId="7A7D3FC9">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Chưa cập nhật thuật ngữ kinh tế số.</w:t>
            </w:r>
            <w:r>
              <w:rPr>
                <w:rFonts w:hint="default" w:ascii="Times New Roman" w:hAnsi="Times New Roman" w:eastAsia="SimSun" w:cs="Times New Roman"/>
                <w:i w:val="0"/>
                <w:iCs w:val="0"/>
                <w:kern w:val="0"/>
                <w:sz w:val="24"/>
                <w:szCs w:val="24"/>
                <w:lang w:val="en-US" w:eastAsia="zh-CN" w:bidi="ar"/>
              </w:rPr>
              <w:t xml:space="preserve"> </w:t>
            </w:r>
          </w:p>
          <w:p w14:paraId="115CA2EA">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35ACDC7F">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5/5</w:t>
            </w:r>
            <w:r>
              <w:rPr>
                <w:rFonts w:hint="default" w:ascii="Times New Roman" w:hAnsi="Times New Roman" w:eastAsia="SimSun" w:cs="Times New Roman"/>
                <w:i w:val="0"/>
                <w:iCs w:val="0"/>
                <w:kern w:val="0"/>
                <w:sz w:val="24"/>
                <w:szCs w:val="24"/>
                <w:lang w:val="en-US" w:eastAsia="zh-CN" w:bidi="ar"/>
              </w:rPr>
              <w:t xml:space="preserve"> </w:t>
            </w:r>
          </w:p>
          <w:p w14:paraId="54478C35">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r>
      <w:tr w14:paraId="0AF0F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vAlign w:val="center"/>
          </w:tcPr>
          <w:p w14:paraId="747D96BF">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8</w:t>
            </w:r>
          </w:p>
        </w:tc>
        <w:tc>
          <w:tcPr>
            <w:tcW w:w="1737" w:type="dxa"/>
            <w:vAlign w:val="center"/>
          </w:tcPr>
          <w:p w14:paraId="5CBF943E">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b/>
                <w:bCs/>
                <w:i w:val="0"/>
                <w:iCs w:val="0"/>
                <w:sz w:val="24"/>
                <w:szCs w:val="24"/>
              </w:rPr>
              <w:t>Krysin, L.P. (2004)</w:t>
            </w:r>
          </w:p>
        </w:tc>
        <w:tc>
          <w:tcPr>
            <w:tcW w:w="1217" w:type="dxa"/>
            <w:vAlign w:val="center"/>
          </w:tcPr>
          <w:p w14:paraId="47667488">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Sách chuyên khảo</w:t>
            </w:r>
            <w:r>
              <w:rPr>
                <w:rFonts w:hint="default" w:ascii="Times New Roman" w:hAnsi="Times New Roman" w:eastAsia="SimSun" w:cs="Times New Roman"/>
                <w:i w:val="0"/>
                <w:iCs w:val="0"/>
                <w:kern w:val="0"/>
                <w:sz w:val="24"/>
                <w:szCs w:val="24"/>
                <w:lang w:val="en-US" w:eastAsia="zh-CN" w:bidi="ar"/>
              </w:rPr>
              <w:t xml:space="preserve"> </w:t>
            </w:r>
          </w:p>
          <w:p w14:paraId="57CCF4F9">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7" w:type="dxa"/>
            <w:vAlign w:val="center"/>
          </w:tcPr>
          <w:p w14:paraId="1347FC94">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Tác giả từ Viện Hàn lâm Khoa học Nga.</w:t>
            </w:r>
          </w:p>
        </w:tc>
        <w:tc>
          <w:tcPr>
            <w:tcW w:w="1218" w:type="dxa"/>
            <w:vAlign w:val="center"/>
          </w:tcPr>
          <w:p w14:paraId="2EBBB28A">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Khung lý thuyết kinh điển về từ mượn.</w:t>
            </w:r>
            <w:r>
              <w:rPr>
                <w:rFonts w:hint="default" w:ascii="Times New Roman" w:hAnsi="Times New Roman" w:eastAsia="SimSun" w:cs="Times New Roman"/>
                <w:i w:val="0"/>
                <w:iCs w:val="0"/>
                <w:kern w:val="0"/>
                <w:sz w:val="24"/>
                <w:szCs w:val="24"/>
                <w:lang w:val="en-US" w:eastAsia="zh-CN" w:bidi="ar"/>
              </w:rPr>
              <w:t xml:space="preserve"> </w:t>
            </w:r>
          </w:p>
          <w:p w14:paraId="6295A270">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71EE7D94">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Thiếu các ví dụ về kinh tế 4.0.</w:t>
            </w:r>
            <w:r>
              <w:rPr>
                <w:rFonts w:hint="default" w:ascii="Times New Roman" w:hAnsi="Times New Roman" w:eastAsia="SimSun" w:cs="Times New Roman"/>
                <w:i w:val="0"/>
                <w:iCs w:val="0"/>
                <w:kern w:val="0"/>
                <w:sz w:val="24"/>
                <w:szCs w:val="24"/>
                <w:lang w:val="en-US" w:eastAsia="zh-CN" w:bidi="ar"/>
              </w:rPr>
              <w:t xml:space="preserve"> </w:t>
            </w:r>
          </w:p>
          <w:p w14:paraId="1D8B16F4">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7B660B2B">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5/5</w:t>
            </w:r>
            <w:r>
              <w:rPr>
                <w:rFonts w:hint="default" w:ascii="Times New Roman" w:hAnsi="Times New Roman" w:eastAsia="SimSun" w:cs="Times New Roman"/>
                <w:i w:val="0"/>
                <w:iCs w:val="0"/>
                <w:kern w:val="0"/>
                <w:sz w:val="24"/>
                <w:szCs w:val="24"/>
                <w:lang w:val="en-US" w:eastAsia="zh-CN" w:bidi="ar"/>
              </w:rPr>
              <w:t xml:space="preserve"> </w:t>
            </w:r>
          </w:p>
          <w:p w14:paraId="6998BB64">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r>
      <w:tr w14:paraId="2440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vAlign w:val="center"/>
          </w:tcPr>
          <w:p w14:paraId="406C1CCF">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9</w:t>
            </w:r>
          </w:p>
        </w:tc>
        <w:tc>
          <w:tcPr>
            <w:tcW w:w="1737" w:type="dxa"/>
            <w:vAlign w:val="center"/>
          </w:tcPr>
          <w:p w14:paraId="379DD851">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b/>
                <w:bCs/>
                <w:i w:val="0"/>
                <w:iCs w:val="0"/>
                <w:caps w:val="0"/>
                <w:color w:val="1F1F1F"/>
                <w:spacing w:val="0"/>
                <w:kern w:val="0"/>
                <w:sz w:val="24"/>
                <w:szCs w:val="24"/>
                <w:shd w:val="clear" w:fill="FFFFFF"/>
                <w:lang w:val="en-US" w:eastAsia="zh-CN" w:bidi="ar"/>
              </w:rPr>
              <w:t>Gramota.ru (2024-2026)</w:t>
            </w:r>
            <w:r>
              <w:rPr>
                <w:rFonts w:hint="default" w:ascii="Times New Roman" w:hAnsi="Times New Roman" w:eastAsia="SimSun" w:cs="Times New Roman"/>
                <w:i w:val="0"/>
                <w:iCs w:val="0"/>
                <w:kern w:val="0"/>
                <w:sz w:val="24"/>
                <w:szCs w:val="24"/>
                <w:lang w:val="en-US" w:eastAsia="zh-CN" w:bidi="ar"/>
              </w:rPr>
              <w:t xml:space="preserve"> </w:t>
            </w:r>
          </w:p>
          <w:p w14:paraId="3227F508">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7" w:type="dxa"/>
            <w:vAlign w:val="center"/>
          </w:tcPr>
          <w:p w14:paraId="7BB4114D">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Cổng thông tin điện tử</w:t>
            </w:r>
            <w:r>
              <w:rPr>
                <w:rFonts w:hint="default" w:ascii="Times New Roman" w:hAnsi="Times New Roman" w:eastAsia="SimSun" w:cs="Times New Roman"/>
                <w:i w:val="0"/>
                <w:iCs w:val="0"/>
                <w:kern w:val="0"/>
                <w:sz w:val="24"/>
                <w:szCs w:val="24"/>
                <w:lang w:val="en-US" w:eastAsia="zh-CN" w:bidi="ar"/>
              </w:rPr>
              <w:t xml:space="preserve"> </w:t>
            </w:r>
          </w:p>
          <w:p w14:paraId="61A562BF">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7" w:type="dxa"/>
            <w:vAlign w:val="center"/>
          </w:tcPr>
          <w:p w14:paraId="02219D00">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Nguồn chính thống của Chính phủ Nga.</w:t>
            </w:r>
          </w:p>
        </w:tc>
        <w:tc>
          <w:tcPr>
            <w:tcW w:w="1218" w:type="dxa"/>
            <w:vAlign w:val="center"/>
          </w:tcPr>
          <w:p w14:paraId="2CE47AC9">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Cập nhật real-time các thuật ngữ mới</w:t>
            </w:r>
            <w:r>
              <w:rPr>
                <w:rFonts w:hint="default" w:ascii="Times New Roman" w:hAnsi="Times New Roman" w:eastAsia="SimSun" w:cs="Times New Roman"/>
                <w:i w:val="0"/>
                <w:iCs w:val="0"/>
                <w:kern w:val="0"/>
                <w:sz w:val="24"/>
                <w:szCs w:val="24"/>
                <w:lang w:val="en-US" w:eastAsia="zh-CN" w:bidi="ar"/>
              </w:rPr>
              <w:t xml:space="preserve"> </w:t>
            </w:r>
          </w:p>
          <w:p w14:paraId="398C05A0">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25D7F24C">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Không có bài phân tích học thuật dài.</w:t>
            </w:r>
            <w:r>
              <w:rPr>
                <w:rFonts w:hint="default" w:ascii="Times New Roman" w:hAnsi="Times New Roman" w:eastAsia="SimSun" w:cs="Times New Roman"/>
                <w:i w:val="0"/>
                <w:iCs w:val="0"/>
                <w:kern w:val="0"/>
                <w:sz w:val="24"/>
                <w:szCs w:val="24"/>
                <w:lang w:val="en-US" w:eastAsia="zh-CN" w:bidi="ar"/>
              </w:rPr>
              <w:t xml:space="preserve"> </w:t>
            </w:r>
          </w:p>
          <w:p w14:paraId="4FA26C90">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2E4B854A">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5/5</w:t>
            </w:r>
            <w:r>
              <w:rPr>
                <w:rFonts w:hint="default" w:ascii="Times New Roman" w:hAnsi="Times New Roman" w:eastAsia="SimSun" w:cs="Times New Roman"/>
                <w:i w:val="0"/>
                <w:iCs w:val="0"/>
                <w:kern w:val="0"/>
                <w:sz w:val="24"/>
                <w:szCs w:val="24"/>
                <w:lang w:val="en-US" w:eastAsia="zh-CN" w:bidi="ar"/>
              </w:rPr>
              <w:t xml:space="preserve"> </w:t>
            </w:r>
          </w:p>
          <w:p w14:paraId="549774C1">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r>
      <w:tr w14:paraId="285BA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vAlign w:val="center"/>
          </w:tcPr>
          <w:p w14:paraId="24082F00">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10</w:t>
            </w:r>
          </w:p>
        </w:tc>
        <w:tc>
          <w:tcPr>
            <w:tcW w:w="1737" w:type="dxa"/>
            <w:vAlign w:val="center"/>
          </w:tcPr>
          <w:p w14:paraId="2EFE55D8">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b/>
                <w:bCs/>
                <w:i w:val="0"/>
                <w:iCs w:val="0"/>
                <w:sz w:val="24"/>
                <w:szCs w:val="24"/>
              </w:rPr>
              <w:t>Kommersant (2026)</w:t>
            </w:r>
          </w:p>
        </w:tc>
        <w:tc>
          <w:tcPr>
            <w:tcW w:w="1217" w:type="dxa"/>
            <w:vAlign w:val="center"/>
          </w:tcPr>
          <w:p w14:paraId="73E61540">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Báo chí kinh tế</w:t>
            </w:r>
            <w:r>
              <w:rPr>
                <w:rFonts w:hint="default" w:ascii="Times New Roman" w:hAnsi="Times New Roman" w:eastAsia="SimSun" w:cs="Times New Roman"/>
                <w:i w:val="0"/>
                <w:iCs w:val="0"/>
                <w:kern w:val="0"/>
                <w:sz w:val="24"/>
                <w:szCs w:val="24"/>
                <w:lang w:val="en-US" w:eastAsia="zh-CN" w:bidi="ar"/>
              </w:rPr>
              <w:t xml:space="preserve"> </w:t>
            </w:r>
          </w:p>
          <w:p w14:paraId="107B6E4C">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7" w:type="dxa"/>
            <w:vAlign w:val="center"/>
          </w:tcPr>
          <w:p w14:paraId="7F97345F">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Nhật báo kinh tế số 1 Liên bang Nga.</w:t>
            </w:r>
          </w:p>
        </w:tc>
        <w:tc>
          <w:tcPr>
            <w:tcW w:w="1218" w:type="dxa"/>
            <w:vAlign w:val="center"/>
          </w:tcPr>
          <w:p w14:paraId="79A23A53">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Minh chứng thực tế; ngôn ngữ hiện đại.</w:t>
            </w:r>
            <w:r>
              <w:rPr>
                <w:rFonts w:hint="default" w:ascii="Times New Roman" w:hAnsi="Times New Roman" w:eastAsia="SimSun" w:cs="Times New Roman"/>
                <w:i w:val="0"/>
                <w:iCs w:val="0"/>
                <w:kern w:val="0"/>
                <w:sz w:val="24"/>
                <w:szCs w:val="24"/>
                <w:lang w:val="en-US" w:eastAsia="zh-CN" w:bidi="ar"/>
              </w:rPr>
              <w:t xml:space="preserve"> </w:t>
            </w:r>
          </w:p>
          <w:p w14:paraId="1979FDA3">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1BD65EB8">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Thiếu khung lý thuyết hàn lâm.</w:t>
            </w:r>
            <w:r>
              <w:rPr>
                <w:rFonts w:hint="default" w:ascii="Times New Roman" w:hAnsi="Times New Roman" w:eastAsia="SimSun" w:cs="Times New Roman"/>
                <w:i w:val="0"/>
                <w:iCs w:val="0"/>
                <w:kern w:val="0"/>
                <w:sz w:val="24"/>
                <w:szCs w:val="24"/>
                <w:lang w:val="en-US" w:eastAsia="zh-CN" w:bidi="ar"/>
              </w:rPr>
              <w:t xml:space="preserve"> </w:t>
            </w:r>
          </w:p>
          <w:p w14:paraId="137A8981">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56D28519">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4.5/5</w:t>
            </w:r>
            <w:r>
              <w:rPr>
                <w:rFonts w:hint="default" w:ascii="Times New Roman" w:hAnsi="Times New Roman" w:eastAsia="SimSun" w:cs="Times New Roman"/>
                <w:i w:val="0"/>
                <w:iCs w:val="0"/>
                <w:kern w:val="0"/>
                <w:sz w:val="24"/>
                <w:szCs w:val="24"/>
                <w:lang w:val="en-US" w:eastAsia="zh-CN" w:bidi="ar"/>
              </w:rPr>
              <w:t xml:space="preserve"> </w:t>
            </w:r>
          </w:p>
          <w:p w14:paraId="5677A887">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r>
      <w:tr w14:paraId="48176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vAlign w:val="center"/>
          </w:tcPr>
          <w:p w14:paraId="3B91B832">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11</w:t>
            </w:r>
          </w:p>
        </w:tc>
        <w:tc>
          <w:tcPr>
            <w:tcW w:w="1737" w:type="dxa"/>
            <w:vAlign w:val="center"/>
          </w:tcPr>
          <w:p w14:paraId="151F6D8D">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b/>
                <w:bCs/>
                <w:i w:val="0"/>
                <w:iCs w:val="0"/>
                <w:sz w:val="24"/>
                <w:szCs w:val="24"/>
              </w:rPr>
              <w:t>Osadchaya, T.Y. (2006)</w:t>
            </w:r>
          </w:p>
        </w:tc>
        <w:tc>
          <w:tcPr>
            <w:tcW w:w="1217" w:type="dxa"/>
            <w:vAlign w:val="center"/>
          </w:tcPr>
          <w:p w14:paraId="20A92DFE">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Luận án tiến sĩ</w:t>
            </w:r>
            <w:r>
              <w:rPr>
                <w:rFonts w:hint="default" w:ascii="Times New Roman" w:hAnsi="Times New Roman" w:eastAsia="SimSun" w:cs="Times New Roman"/>
                <w:i w:val="0"/>
                <w:iCs w:val="0"/>
                <w:kern w:val="0"/>
                <w:sz w:val="24"/>
                <w:szCs w:val="24"/>
                <w:lang w:val="en-US" w:eastAsia="zh-CN" w:bidi="ar"/>
              </w:rPr>
              <w:t xml:space="preserve"> </w:t>
            </w:r>
          </w:p>
          <w:p w14:paraId="3300031F">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7" w:type="dxa"/>
            <w:vAlign w:val="center"/>
          </w:tcPr>
          <w:p w14:paraId="0ECF8DC1">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Đã qua hội đồng bảo vệ; nghiên cứu sâu.</w:t>
            </w:r>
          </w:p>
        </w:tc>
        <w:tc>
          <w:tcPr>
            <w:tcW w:w="1218" w:type="dxa"/>
            <w:vAlign w:val="center"/>
          </w:tcPr>
          <w:p w14:paraId="6840D66B">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Phân tích biến đổi ngữ pháp cực kỳ chi tiết</w:t>
            </w:r>
            <w:r>
              <w:rPr>
                <w:rFonts w:hint="default" w:ascii="Times New Roman" w:hAnsi="Times New Roman" w:eastAsia="SimSun" w:cs="Times New Roman"/>
                <w:i w:val="0"/>
                <w:iCs w:val="0"/>
                <w:kern w:val="0"/>
                <w:sz w:val="24"/>
                <w:szCs w:val="24"/>
                <w:lang w:val="en-US" w:eastAsia="zh-CN" w:bidi="ar"/>
              </w:rPr>
              <w:t xml:space="preserve"> </w:t>
            </w:r>
          </w:p>
          <w:p w14:paraId="5DCC8019">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431B8E72">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Một số thuật ngữ fintech mới chưa có.</w:t>
            </w:r>
            <w:r>
              <w:rPr>
                <w:rFonts w:hint="default" w:ascii="Times New Roman" w:hAnsi="Times New Roman" w:eastAsia="SimSun" w:cs="Times New Roman"/>
                <w:i w:val="0"/>
                <w:iCs w:val="0"/>
                <w:kern w:val="0"/>
                <w:sz w:val="24"/>
                <w:szCs w:val="24"/>
                <w:lang w:val="en-US" w:eastAsia="zh-CN" w:bidi="ar"/>
              </w:rPr>
              <w:t xml:space="preserve"> </w:t>
            </w:r>
          </w:p>
          <w:p w14:paraId="7640E6B4">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2904974E">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5/5</w:t>
            </w:r>
            <w:r>
              <w:rPr>
                <w:rFonts w:hint="default" w:ascii="Times New Roman" w:hAnsi="Times New Roman" w:eastAsia="SimSun" w:cs="Times New Roman"/>
                <w:i w:val="0"/>
                <w:iCs w:val="0"/>
                <w:kern w:val="0"/>
                <w:sz w:val="24"/>
                <w:szCs w:val="24"/>
                <w:lang w:val="en-US" w:eastAsia="zh-CN" w:bidi="ar"/>
              </w:rPr>
              <w:t xml:space="preserve"> </w:t>
            </w:r>
          </w:p>
          <w:p w14:paraId="421F66C7">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r>
      <w:tr w14:paraId="5EDA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vAlign w:val="center"/>
          </w:tcPr>
          <w:p w14:paraId="5DA94421">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cs="Times New Roman"/>
                <w:b/>
                <w:bCs/>
                <w:i w:val="0"/>
                <w:iCs w:val="0"/>
                <w:sz w:val="24"/>
                <w:szCs w:val="24"/>
                <w:vertAlign w:val="baseline"/>
                <w:lang w:val="en-US"/>
              </w:rPr>
              <w:t>12</w:t>
            </w:r>
          </w:p>
        </w:tc>
        <w:tc>
          <w:tcPr>
            <w:tcW w:w="1737" w:type="dxa"/>
            <w:vAlign w:val="center"/>
          </w:tcPr>
          <w:p w14:paraId="547EE1A7">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b/>
                <w:bCs/>
                <w:i w:val="0"/>
                <w:iCs w:val="0"/>
                <w:sz w:val="24"/>
                <w:szCs w:val="24"/>
              </w:rPr>
              <w:t>Central Bank of Russia (2025)</w:t>
            </w:r>
          </w:p>
        </w:tc>
        <w:tc>
          <w:tcPr>
            <w:tcW w:w="1217" w:type="dxa"/>
            <w:vAlign w:val="center"/>
          </w:tcPr>
          <w:p w14:paraId="1A71CF79">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Báo cáo chính thống</w:t>
            </w:r>
            <w:r>
              <w:rPr>
                <w:rFonts w:hint="default" w:ascii="Times New Roman" w:hAnsi="Times New Roman" w:eastAsia="SimSun" w:cs="Times New Roman"/>
                <w:i w:val="0"/>
                <w:iCs w:val="0"/>
                <w:kern w:val="0"/>
                <w:sz w:val="24"/>
                <w:szCs w:val="24"/>
                <w:lang w:val="en-US" w:eastAsia="zh-CN" w:bidi="ar"/>
              </w:rPr>
              <w:t xml:space="preserve"> </w:t>
            </w:r>
          </w:p>
          <w:p w14:paraId="68085095">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7" w:type="dxa"/>
            <w:vAlign w:val="center"/>
          </w:tcPr>
          <w:p w14:paraId="50ED1E70">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r>
              <w:rPr>
                <w:rFonts w:hint="default" w:ascii="Times New Roman" w:hAnsi="Times New Roman" w:eastAsia="SimSun" w:cs="Times New Roman"/>
                <w:i w:val="0"/>
                <w:iCs w:val="0"/>
                <w:sz w:val="24"/>
                <w:szCs w:val="24"/>
              </w:rPr>
              <w:t>Cơ quan quản lý tài chính quốc gia Nga.</w:t>
            </w:r>
          </w:p>
        </w:tc>
        <w:tc>
          <w:tcPr>
            <w:tcW w:w="1218" w:type="dxa"/>
            <w:vAlign w:val="center"/>
          </w:tcPr>
          <w:p w14:paraId="4A601BD0">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Độ chuẩn xác pháp lý tuyệt đối</w:t>
            </w:r>
            <w:r>
              <w:rPr>
                <w:rFonts w:hint="default" w:ascii="Times New Roman" w:hAnsi="Times New Roman" w:eastAsia="SimSun" w:cs="Times New Roman"/>
                <w:i w:val="0"/>
                <w:iCs w:val="0"/>
                <w:kern w:val="0"/>
                <w:sz w:val="24"/>
                <w:szCs w:val="24"/>
                <w:lang w:val="en-US" w:eastAsia="zh-CN" w:bidi="ar"/>
              </w:rPr>
              <w:t xml:space="preserve"> </w:t>
            </w:r>
          </w:p>
          <w:p w14:paraId="7F486BD3">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1CFA9BF7">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Ngôn ngữ chuyên ngành kỹ thuật, khô khan.</w:t>
            </w:r>
            <w:r>
              <w:rPr>
                <w:rFonts w:hint="default" w:ascii="Times New Roman" w:hAnsi="Times New Roman" w:eastAsia="SimSun" w:cs="Times New Roman"/>
                <w:i w:val="0"/>
                <w:iCs w:val="0"/>
                <w:kern w:val="0"/>
                <w:sz w:val="24"/>
                <w:szCs w:val="24"/>
                <w:lang w:val="en-US" w:eastAsia="zh-CN" w:bidi="ar"/>
              </w:rPr>
              <w:t xml:space="preserve"> </w:t>
            </w:r>
          </w:p>
          <w:p w14:paraId="44568A86">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c>
          <w:tcPr>
            <w:tcW w:w="1218" w:type="dxa"/>
            <w:vAlign w:val="center"/>
          </w:tcPr>
          <w:p w14:paraId="18C3739E">
            <w:pPr>
              <w:keepNext w:val="0"/>
              <w:keepLines w:val="0"/>
              <w:widowControl/>
              <w:suppressLineNumbers w:val="0"/>
              <w:spacing w:line="360" w:lineRule="auto"/>
              <w:jc w:val="left"/>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F1F1F"/>
                <w:spacing w:val="0"/>
                <w:kern w:val="0"/>
                <w:sz w:val="24"/>
                <w:szCs w:val="24"/>
                <w:shd w:val="clear" w:fill="FFFFFF"/>
                <w:lang w:val="en-US" w:eastAsia="zh-CN" w:bidi="ar"/>
              </w:rPr>
              <w:t>5/5</w:t>
            </w:r>
            <w:r>
              <w:rPr>
                <w:rFonts w:hint="default" w:ascii="Times New Roman" w:hAnsi="Times New Roman" w:eastAsia="SimSun" w:cs="Times New Roman"/>
                <w:i w:val="0"/>
                <w:iCs w:val="0"/>
                <w:kern w:val="0"/>
                <w:sz w:val="24"/>
                <w:szCs w:val="24"/>
                <w:lang w:val="en-US" w:eastAsia="zh-CN" w:bidi="ar"/>
              </w:rPr>
              <w:t xml:space="preserve"> </w:t>
            </w:r>
          </w:p>
          <w:p w14:paraId="79F8DDB5">
            <w:pPr>
              <w:pStyle w:val="8"/>
              <w:keepNext w:val="0"/>
              <w:keepLines w:val="0"/>
              <w:widowControl/>
              <w:numPr>
                <w:ilvl w:val="0"/>
                <w:numId w:val="0"/>
              </w:numPr>
              <w:suppressLineNumbers w:val="0"/>
              <w:spacing w:line="360" w:lineRule="auto"/>
              <w:jc w:val="left"/>
              <w:rPr>
                <w:rFonts w:hint="default" w:ascii="Times New Roman" w:hAnsi="Times New Roman" w:cs="Times New Roman"/>
                <w:b/>
                <w:bCs/>
                <w:i w:val="0"/>
                <w:iCs w:val="0"/>
                <w:sz w:val="24"/>
                <w:szCs w:val="24"/>
                <w:vertAlign w:val="baseline"/>
                <w:lang w:val="en-US"/>
              </w:rPr>
            </w:pPr>
          </w:p>
        </w:tc>
      </w:tr>
    </w:tbl>
    <w:p w14:paraId="46E1D96F">
      <w:pPr>
        <w:spacing w:line="360" w:lineRule="auto"/>
      </w:pPr>
    </w:p>
    <w:tbl>
      <w:tblPr>
        <w:tblStyle w:val="9"/>
        <w:tblpPr w:leftFromText="180" w:rightFromText="180" w:vertAnchor="text" w:tblpX="8518" w:tblpY="-254"/>
        <w:tblOverlap w:val="never"/>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324"/>
      </w:tblGrid>
      <w:tr w14:paraId="4320A96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52" w:hRule="atLeast"/>
        </w:trPr>
        <w:tc>
          <w:tcPr>
            <w:tcW w:w="324" w:type="dxa"/>
          </w:tcPr>
          <w:p w14:paraId="67670737">
            <w:pPr>
              <w:pStyle w:val="8"/>
              <w:keepNext w:val="0"/>
              <w:keepLines w:val="0"/>
              <w:widowControl/>
              <w:numPr>
                <w:ilvl w:val="0"/>
                <w:numId w:val="0"/>
              </w:numPr>
              <w:suppressLineNumbers w:val="0"/>
              <w:spacing w:line="360" w:lineRule="auto"/>
              <w:rPr>
                <w:rFonts w:hint="default"/>
                <w:b/>
                <w:bCs/>
                <w:sz w:val="28"/>
                <w:szCs w:val="28"/>
                <w:vertAlign w:val="baseline"/>
                <w:lang w:val="en-US"/>
              </w:rPr>
            </w:pPr>
          </w:p>
        </w:tc>
      </w:tr>
      <w:tr w14:paraId="5E96FD9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52" w:hRule="atLeast"/>
        </w:trPr>
        <w:tc>
          <w:tcPr>
            <w:tcW w:w="324" w:type="dxa"/>
          </w:tcPr>
          <w:p w14:paraId="7BBB74A6">
            <w:pPr>
              <w:pStyle w:val="8"/>
              <w:keepNext w:val="0"/>
              <w:keepLines w:val="0"/>
              <w:widowControl/>
              <w:numPr>
                <w:ilvl w:val="0"/>
                <w:numId w:val="0"/>
              </w:numPr>
              <w:suppressLineNumbers w:val="0"/>
              <w:spacing w:line="360" w:lineRule="auto"/>
              <w:rPr>
                <w:rFonts w:hint="default"/>
                <w:b/>
                <w:bCs/>
                <w:sz w:val="28"/>
                <w:szCs w:val="28"/>
                <w:vertAlign w:val="baseline"/>
                <w:lang w:val="en-US"/>
              </w:rPr>
            </w:pPr>
          </w:p>
        </w:tc>
      </w:tr>
      <w:tr w14:paraId="2FB840D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52" w:hRule="atLeast"/>
        </w:trPr>
        <w:tc>
          <w:tcPr>
            <w:tcW w:w="324" w:type="dxa"/>
          </w:tcPr>
          <w:p w14:paraId="77117A60">
            <w:pPr>
              <w:pStyle w:val="8"/>
              <w:keepNext w:val="0"/>
              <w:keepLines w:val="0"/>
              <w:widowControl/>
              <w:numPr>
                <w:ilvl w:val="0"/>
                <w:numId w:val="0"/>
              </w:numPr>
              <w:suppressLineNumbers w:val="0"/>
              <w:spacing w:line="360" w:lineRule="auto"/>
              <w:rPr>
                <w:rFonts w:hint="default"/>
                <w:b/>
                <w:bCs/>
                <w:sz w:val="28"/>
                <w:szCs w:val="28"/>
                <w:vertAlign w:val="baseline"/>
                <w:lang w:val="en-US"/>
              </w:rPr>
            </w:pPr>
          </w:p>
        </w:tc>
      </w:tr>
      <w:tr w14:paraId="353AC04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52" w:hRule="atLeast"/>
        </w:trPr>
        <w:tc>
          <w:tcPr>
            <w:tcW w:w="324" w:type="dxa"/>
          </w:tcPr>
          <w:p w14:paraId="29AD9944">
            <w:pPr>
              <w:pStyle w:val="8"/>
              <w:keepNext w:val="0"/>
              <w:keepLines w:val="0"/>
              <w:widowControl/>
              <w:numPr>
                <w:ilvl w:val="0"/>
                <w:numId w:val="0"/>
              </w:numPr>
              <w:suppressLineNumbers w:val="0"/>
              <w:spacing w:line="360" w:lineRule="auto"/>
              <w:rPr>
                <w:rFonts w:hint="default"/>
                <w:b/>
                <w:bCs/>
                <w:sz w:val="28"/>
                <w:szCs w:val="28"/>
                <w:vertAlign w:val="baseline"/>
                <w:lang w:val="en-US"/>
              </w:rPr>
            </w:pPr>
          </w:p>
        </w:tc>
      </w:tr>
      <w:tr w14:paraId="491FFBD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52" w:hRule="atLeast"/>
        </w:trPr>
        <w:tc>
          <w:tcPr>
            <w:tcW w:w="324" w:type="dxa"/>
          </w:tcPr>
          <w:p w14:paraId="742F8295">
            <w:pPr>
              <w:pStyle w:val="8"/>
              <w:keepNext w:val="0"/>
              <w:keepLines w:val="0"/>
              <w:widowControl/>
              <w:numPr>
                <w:ilvl w:val="0"/>
                <w:numId w:val="0"/>
              </w:numPr>
              <w:suppressLineNumbers w:val="0"/>
              <w:spacing w:line="360" w:lineRule="auto"/>
              <w:rPr>
                <w:rFonts w:hint="default"/>
                <w:b/>
                <w:bCs/>
                <w:sz w:val="28"/>
                <w:szCs w:val="28"/>
                <w:vertAlign w:val="baseline"/>
                <w:lang w:val="en-US"/>
              </w:rPr>
            </w:pPr>
          </w:p>
        </w:tc>
      </w:tr>
    </w:tbl>
    <w:p w14:paraId="2D2A58F4">
      <w:pPr>
        <w:pStyle w:val="8"/>
        <w:keepNext w:val="0"/>
        <w:keepLines w:val="0"/>
        <w:widowControl/>
        <w:numPr>
          <w:ilvl w:val="0"/>
          <w:numId w:val="0"/>
        </w:numPr>
        <w:suppressLineNumbers w:val="0"/>
        <w:spacing w:line="360" w:lineRule="auto"/>
        <w:ind w:leftChars="0"/>
        <w:rPr>
          <w:rFonts w:hint="default"/>
          <w:b/>
          <w:bCs/>
          <w:sz w:val="28"/>
          <w:szCs w:val="28"/>
          <w:lang w:val="en-US"/>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ECC76D"/>
    <w:multiLevelType w:val="singleLevel"/>
    <w:tmpl w:val="C6ECC7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3A274F3"/>
    <w:multiLevelType w:val="singleLevel"/>
    <w:tmpl w:val="03A274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51DEAB8"/>
    <w:multiLevelType w:val="singleLevel"/>
    <w:tmpl w:val="451DEAB8"/>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8562FC"/>
    <w:rsid w:val="1D8562FC"/>
    <w:rsid w:val="60394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yperlink"/>
    <w:basedOn w:val="3"/>
    <w:uiPriority w:val="0"/>
    <w:rPr>
      <w:color w:val="0000FF"/>
      <w:u w:val="single"/>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3158</Words>
  <Characters>13748</Characters>
  <Lines>0</Lines>
  <Paragraphs>0</Paragraphs>
  <TotalTime>136</TotalTime>
  <ScaleCrop>false</ScaleCrop>
  <LinksUpToDate>false</LinksUpToDate>
  <CharactersWithSpaces>16759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2026-03-21T08:22:00Z</dcterms:created>
  <dc:creator>Linh Ngô</dc:creator>
  <cp:lastModifiedBy>PTC</cp:lastModifiedBy>
  <dcterms:modified xsi:type="dcterms:W3CDTF">2026-07-12T14:41:14Z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867321CFA30B4A5487928EC57EB42A05_11</vt:lpwstr>
  </property>
  <property fmtid="{D5CDD505-2E9C-101B-9397-08002B2CF9AE}" pid="4" name="KSOTemplateDocerSaveRecord">
    <vt:lpwstr>eyJoZGlkIjoiOGI4NjI5OTBmMDM1ODFlMDkzNDFlZTFiMWNhZWU5ZTMiLCJ1c2VySWQiOiIxMzkxOTM2ODY0ODYzIn0=</vt:lpwstr>
  </property>
</Properties>
</file>