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D5436" w14:textId="77777777" w:rsidR="00A87912" w:rsidRPr="00615211" w:rsidRDefault="00000000" w:rsidP="00615211">
      <w:pPr>
        <w:jc w:val="center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ФЕДЕРАЛЬНОЕ АГЕНТСТВО ВОЗДУШНОГО ТРАНСПОРТА (РОСАВИАЦИЯ)</w:t>
      </w:r>
      <w:r w:rsidRPr="00615211">
        <w:rPr>
          <w:rFonts w:cs="Times New Roman"/>
          <w:szCs w:val="28"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b/>
          <w:bCs/>
          <w:szCs w:val="28"/>
          <w:lang w:val="ru-RU"/>
        </w:rPr>
        <w:t>«МОСКОВСКИЙ ГОСУДАРСТВЕННЫЙ ТЕХНИЧЕСКИЙ УНИВЕРСИТЕТ ГРАЖДАНСКОЙ АВИАЦИИ» (МГТУ ГА)</w:t>
      </w:r>
    </w:p>
    <w:p w14:paraId="7A34632C" w14:textId="4B81D5F7" w:rsidR="00A87912" w:rsidRPr="00615211" w:rsidRDefault="00000000" w:rsidP="00615211">
      <w:pPr>
        <w:pStyle w:val="af"/>
        <w:jc w:val="center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Факультет </w:t>
      </w:r>
      <w:r w:rsidR="00615211">
        <w:rPr>
          <w:rFonts w:cs="Times New Roman"/>
          <w:szCs w:val="28"/>
          <w:lang w:val="ru-RU"/>
        </w:rPr>
        <w:t>авиационных систем и комплексов</w:t>
      </w:r>
      <w:r w:rsidRPr="00615211">
        <w:rPr>
          <w:rFonts w:cs="Times New Roman"/>
          <w:szCs w:val="28"/>
          <w:lang w:val="ru-RU"/>
        </w:rPr>
        <w:br/>
        <w:t>Кафедра технической эксплуатации радиоэлектронного оборудования воздушного транспорта</w:t>
      </w:r>
    </w:p>
    <w:p w14:paraId="46CD7ABB" w14:textId="77777777" w:rsidR="00A87912" w:rsidRPr="00615211" w:rsidRDefault="00A87912">
      <w:pPr>
        <w:pStyle w:val="af"/>
        <w:rPr>
          <w:rFonts w:cs="Times New Roman"/>
          <w:szCs w:val="28"/>
          <w:lang w:val="ru-RU"/>
        </w:rPr>
      </w:pPr>
    </w:p>
    <w:p w14:paraId="53EA3990" w14:textId="77777777" w:rsidR="00A87912" w:rsidRPr="00615211" w:rsidRDefault="00000000" w:rsidP="00615211">
      <w:pPr>
        <w:jc w:val="center"/>
        <w:rPr>
          <w:b/>
          <w:bCs/>
          <w:lang w:val="ru-RU"/>
        </w:rPr>
      </w:pPr>
      <w:bookmarkStart w:id="0" w:name="отчёт"/>
      <w:r w:rsidRPr="00615211">
        <w:rPr>
          <w:b/>
          <w:bCs/>
          <w:lang w:val="ru-RU"/>
        </w:rPr>
        <w:t>ОТЧЁТ</w:t>
      </w:r>
    </w:p>
    <w:p w14:paraId="5BAF3D26" w14:textId="70E17661" w:rsidR="00A87912" w:rsidRPr="00615211" w:rsidRDefault="00000000" w:rsidP="00615211">
      <w:pPr>
        <w:jc w:val="center"/>
        <w:rPr>
          <w:b/>
          <w:bCs/>
          <w:lang w:val="ru-RU"/>
        </w:rPr>
      </w:pPr>
      <w:bookmarkStart w:id="1" w:name="по-преддипломной-практике-б.2.б.п.3"/>
      <w:r w:rsidRPr="00615211">
        <w:rPr>
          <w:b/>
          <w:bCs/>
          <w:lang w:val="ru-RU"/>
        </w:rPr>
        <w:t>по преддипломной практике</w:t>
      </w:r>
    </w:p>
    <w:p w14:paraId="6CC9D3F6" w14:textId="4AB7D4EC" w:rsidR="00A87912" w:rsidRPr="00615211" w:rsidRDefault="00000000" w:rsidP="00615211">
      <w:pPr>
        <w:jc w:val="center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Тема:</w:t>
      </w:r>
      <w:r w:rsidRPr="00615211">
        <w:rPr>
          <w:rFonts w:cs="Times New Roman"/>
          <w:szCs w:val="28"/>
          <w:lang w:val="ru-RU"/>
        </w:rPr>
        <w:t xml:space="preserve"> «</w:t>
      </w:r>
      <w:r w:rsidR="00615211">
        <w:rPr>
          <w:rFonts w:cs="Times New Roman"/>
          <w:szCs w:val="28"/>
          <w:lang w:val="ru-RU"/>
        </w:rPr>
        <w:t>А</w:t>
      </w:r>
      <w:r w:rsidRPr="00615211">
        <w:rPr>
          <w:rFonts w:cs="Times New Roman"/>
          <w:szCs w:val="28"/>
          <w:lang w:val="ru-RU"/>
        </w:rPr>
        <w:t>лгоритм определения пространственной ориентации объекта по сигналам навигационных спутников»</w:t>
      </w:r>
    </w:p>
    <w:p w14:paraId="29133389" w14:textId="77777777" w:rsidR="00615211" w:rsidRDefault="00615211">
      <w:pPr>
        <w:pStyle w:val="af"/>
        <w:jc w:val="both"/>
        <w:rPr>
          <w:rFonts w:cs="Times New Roman"/>
          <w:szCs w:val="28"/>
          <w:lang w:val="ru-RU"/>
        </w:rPr>
      </w:pPr>
    </w:p>
    <w:p w14:paraId="62C0CD39" w14:textId="77777777" w:rsidR="00615211" w:rsidRDefault="00615211">
      <w:pPr>
        <w:pStyle w:val="af"/>
        <w:jc w:val="both"/>
        <w:rPr>
          <w:rFonts w:cs="Times New Roman"/>
          <w:szCs w:val="28"/>
          <w:lang w:val="ru-RU"/>
        </w:rPr>
      </w:pPr>
    </w:p>
    <w:p w14:paraId="0D3D3153" w14:textId="77777777" w:rsidR="00615211" w:rsidRDefault="00615211" w:rsidP="00615211">
      <w:pPr>
        <w:pStyle w:val="af"/>
        <w:ind w:firstLine="0"/>
        <w:jc w:val="both"/>
        <w:rPr>
          <w:rFonts w:cs="Times New Roman"/>
          <w:szCs w:val="28"/>
          <w:lang w:val="ru-RU"/>
        </w:rPr>
      </w:pPr>
    </w:p>
    <w:p w14:paraId="4FA2C2CE" w14:textId="77777777" w:rsidR="00615211" w:rsidRDefault="00615211">
      <w:pPr>
        <w:pStyle w:val="af"/>
        <w:jc w:val="both"/>
        <w:rPr>
          <w:rFonts w:cs="Times New Roman"/>
          <w:szCs w:val="28"/>
          <w:lang w:val="ru-RU"/>
        </w:rPr>
      </w:pPr>
    </w:p>
    <w:p w14:paraId="15D5798F" w14:textId="0F511CD3" w:rsidR="00A87912" w:rsidRPr="00615211" w:rsidRDefault="00615211" w:rsidP="00615211">
      <w:pPr>
        <w:pStyle w:val="af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Выполнил</w:t>
      </w:r>
      <w:r w:rsidR="00000000" w:rsidRPr="00615211">
        <w:rPr>
          <w:rFonts w:cs="Times New Roman"/>
          <w:szCs w:val="28"/>
          <w:lang w:val="ru-RU"/>
        </w:rPr>
        <w:t xml:space="preserve">: </w:t>
      </w:r>
      <w:proofErr w:type="spellStart"/>
      <w:r>
        <w:rPr>
          <w:rFonts w:cs="Times New Roman"/>
          <w:szCs w:val="28"/>
          <w:lang w:val="ru-RU"/>
        </w:rPr>
        <w:t>Шамратов</w:t>
      </w:r>
      <w:proofErr w:type="spellEnd"/>
      <w:r>
        <w:rPr>
          <w:rFonts w:cs="Times New Roman"/>
          <w:szCs w:val="28"/>
          <w:lang w:val="ru-RU"/>
        </w:rPr>
        <w:t xml:space="preserve"> А.Р</w:t>
      </w:r>
      <w:r w:rsidR="00000000" w:rsidRPr="00615211">
        <w:rPr>
          <w:rFonts w:cs="Times New Roman"/>
          <w:szCs w:val="28"/>
          <w:lang w:val="ru-RU"/>
        </w:rPr>
        <w:br/>
        <w:t>Руководитель практики: ____________________________</w:t>
      </w:r>
    </w:p>
    <w:p w14:paraId="39A519B9" w14:textId="77777777" w:rsidR="00A87912" w:rsidRPr="00615211" w:rsidRDefault="00000000" w:rsidP="00615211">
      <w:pPr>
        <w:pStyle w:val="af"/>
        <w:jc w:val="right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Сроки прохождения практики: _________________________________</w:t>
      </w:r>
      <w:r w:rsidRPr="00615211">
        <w:rPr>
          <w:rFonts w:cs="Times New Roman"/>
          <w:szCs w:val="28"/>
          <w:lang w:val="ru-RU"/>
        </w:rPr>
        <w:br/>
        <w:t>Место прохождения практики: _________________________________</w:t>
      </w:r>
    </w:p>
    <w:p w14:paraId="6C32DDF1" w14:textId="77777777" w:rsidR="00615211" w:rsidRDefault="00615211" w:rsidP="00615211">
      <w:pPr>
        <w:pStyle w:val="af"/>
        <w:jc w:val="center"/>
        <w:rPr>
          <w:rFonts w:cs="Times New Roman"/>
          <w:szCs w:val="28"/>
          <w:lang w:val="ru-RU"/>
        </w:rPr>
      </w:pPr>
    </w:p>
    <w:p w14:paraId="289BE08E" w14:textId="77777777" w:rsidR="00615211" w:rsidRDefault="00615211" w:rsidP="00615211">
      <w:pPr>
        <w:pStyle w:val="af"/>
        <w:jc w:val="center"/>
        <w:rPr>
          <w:rFonts w:cs="Times New Roman"/>
          <w:szCs w:val="28"/>
          <w:lang w:val="ru-RU"/>
        </w:rPr>
      </w:pPr>
    </w:p>
    <w:p w14:paraId="0DD89F95" w14:textId="76795AC3" w:rsidR="00A87912" w:rsidRPr="00615211" w:rsidRDefault="00000000" w:rsidP="00615211">
      <w:pPr>
        <w:pStyle w:val="af"/>
        <w:jc w:val="center"/>
        <w:rPr>
          <w:rFonts w:cs="Times New Roman"/>
          <w:szCs w:val="28"/>
          <w:lang w:val="ru-RU"/>
        </w:rPr>
      </w:pPr>
      <w:proofErr w:type="spellStart"/>
      <w:r w:rsidRPr="00615211">
        <w:rPr>
          <w:rFonts w:cs="Times New Roman"/>
          <w:szCs w:val="28"/>
        </w:rPr>
        <w:t>Москва</w:t>
      </w:r>
      <w:proofErr w:type="spellEnd"/>
      <w:r w:rsidRPr="00615211">
        <w:rPr>
          <w:rFonts w:cs="Times New Roman"/>
          <w:szCs w:val="28"/>
        </w:rPr>
        <w:t xml:space="preserve"> — 20</w:t>
      </w:r>
      <w:r w:rsidR="00615211">
        <w:rPr>
          <w:rFonts w:cs="Times New Roman"/>
          <w:szCs w:val="28"/>
          <w:lang w:val="ru-RU"/>
        </w:rPr>
        <w:t>25</w:t>
      </w:r>
    </w:p>
    <w:p w14:paraId="18E09CA7" w14:textId="7F0268D8" w:rsidR="00A87912" w:rsidRPr="00615211" w:rsidRDefault="00000000" w:rsidP="00615211">
      <w:pPr>
        <w:ind w:firstLine="0"/>
      </w:pPr>
      <w:r w:rsidRPr="00615211">
        <w:rPr>
          <w:rFonts w:cs="Times New Roman"/>
          <w:szCs w:val="28"/>
        </w:rPr>
        <w:br w:type="page"/>
      </w:r>
      <w:bookmarkStart w:id="2" w:name="содержание"/>
      <w:bookmarkEnd w:id="0"/>
      <w:bookmarkEnd w:id="1"/>
      <w:r w:rsidRPr="00615211">
        <w:lastRenderedPageBreak/>
        <w:t>СОДЕРЖАНИЕ</w:t>
      </w:r>
    </w:p>
    <w:p w14:paraId="7BE67CEB" w14:textId="2A23CF15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</w:rPr>
      </w:pPr>
      <w:proofErr w:type="spellStart"/>
      <w:r w:rsidRPr="00615211">
        <w:rPr>
          <w:rFonts w:cs="Times New Roman"/>
          <w:szCs w:val="28"/>
        </w:rPr>
        <w:t>Введение</w:t>
      </w:r>
      <w:proofErr w:type="spellEnd"/>
    </w:p>
    <w:p w14:paraId="545343CC" w14:textId="3ACC1984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Краткая характеристика места прохождения практики</w:t>
      </w:r>
    </w:p>
    <w:p w14:paraId="195CCFD7" w14:textId="42FBC255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Цели и задачи преддипломной практики</w:t>
      </w:r>
    </w:p>
    <w:p w14:paraId="189E1FB5" w14:textId="4F5B0780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Материально‑техническое и информационное обеспечение практики</w:t>
      </w:r>
    </w:p>
    <w:p w14:paraId="053329DD" w14:textId="77777777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Выполнение разделов программы практики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5.1 ТЕМА 1. Разработка план‑графика работы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5.2 ТЕМА 2. Анализ и изучение методов решения поставленной задачи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5.3 ТЕМА 3. Постановка и формализация задачи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5.4 ТЕМА 4. Обоснование и выбор наиболее эффективного метода решения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5.5 ТЕМА 5. Мероприятия по совершенствованию эксплуатационных характеристик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5.6 ТЕМА 6. Стратегии и средства технического обслуживания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5.7 ТЕМА 7. Реализуемость: выбор элементной базы и алгоритмов функционирования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5.8 ТЕМА 8. Экономическая эффективность и целесообразность внедрения</w:t>
      </w:r>
      <w:r w:rsidRPr="00615211">
        <w:rPr>
          <w:rFonts w:cs="Times New Roman"/>
          <w:szCs w:val="28"/>
          <w:lang w:val="ru-RU"/>
        </w:rPr>
        <w:br/>
      </w:r>
      <w:r w:rsidRPr="00615211">
        <w:rPr>
          <w:rFonts w:cs="Times New Roman"/>
          <w:szCs w:val="28"/>
        </w:rPr>
        <w:t>  </w:t>
      </w:r>
      <w:r w:rsidRPr="00615211">
        <w:rPr>
          <w:rFonts w:cs="Times New Roman"/>
          <w:szCs w:val="28"/>
          <w:lang w:val="ru-RU"/>
        </w:rPr>
        <w:t>5.9 ТЕМА 9. Подготовка к дифференцированному зачёту</w:t>
      </w:r>
      <w:r w:rsidRPr="00615211">
        <w:rPr>
          <w:rFonts w:cs="Times New Roman"/>
          <w:szCs w:val="28"/>
          <w:lang w:val="ru-RU"/>
        </w:rPr>
        <w:br/>
      </w:r>
    </w:p>
    <w:p w14:paraId="16D9C53A" w14:textId="723BA46C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Результаты моделирования и анализ полученных характеристик</w:t>
      </w:r>
    </w:p>
    <w:p w14:paraId="3B6FEF8D" w14:textId="751FA4CA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Ответы на типовые контрольные вопросы</w:t>
      </w:r>
    </w:p>
    <w:p w14:paraId="5045D7E0" w14:textId="5A01C667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</w:rPr>
      </w:pPr>
      <w:proofErr w:type="spellStart"/>
      <w:r w:rsidRPr="00615211">
        <w:rPr>
          <w:rFonts w:cs="Times New Roman"/>
          <w:szCs w:val="28"/>
        </w:rPr>
        <w:t>Заключение</w:t>
      </w:r>
      <w:proofErr w:type="spellEnd"/>
    </w:p>
    <w:p w14:paraId="22779C8B" w14:textId="11254259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</w:rPr>
      </w:pPr>
      <w:proofErr w:type="spellStart"/>
      <w:r w:rsidRPr="00615211">
        <w:rPr>
          <w:rFonts w:cs="Times New Roman"/>
          <w:szCs w:val="28"/>
        </w:rPr>
        <w:t>Список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использованных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источников</w:t>
      </w:r>
      <w:proofErr w:type="spellEnd"/>
    </w:p>
    <w:p w14:paraId="61BD571D" w14:textId="77777777" w:rsidR="00A87912" w:rsidRPr="00615211" w:rsidRDefault="00000000">
      <w:pPr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Приложение А. План‑график работ (8 недель / 432 часа)</w:t>
      </w:r>
    </w:p>
    <w:p w14:paraId="37C3CC7A" w14:textId="77777777" w:rsidR="00A87912" w:rsidRPr="00615211" w:rsidRDefault="00000000">
      <w:pPr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br w:type="page"/>
      </w:r>
    </w:p>
    <w:p w14:paraId="6D882F19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3" w:name="введение"/>
      <w:bookmarkEnd w:id="2"/>
      <w:r w:rsidRPr="00615211">
        <w:rPr>
          <w:rFonts w:ascii="Times New Roman" w:hAnsi="Times New Roman" w:cs="Times New Roman"/>
          <w:lang w:val="ru-RU"/>
        </w:rPr>
        <w:lastRenderedPageBreak/>
        <w:t>1. ВВЕДЕНИЕ</w:t>
      </w:r>
    </w:p>
    <w:p w14:paraId="1C83B690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Преддипломная практика (Б.2.Б.П.3) является завершающим этапом подготовки выпускной квалификационной работы и предназначена для закрепления теоретических знаний и получения практического опыта при решении инженерных задач по профилю обучения. Содержание моей практики соответствует теме ВКР и ориентировано на разработку и исследование алгоритма определения пространственной ориентации объекта по спутниковым навигационным измерениям с комплексированием данных инерциальных датчиков.</w:t>
      </w:r>
    </w:p>
    <w:p w14:paraId="03FF7C1F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Актуальность работы определяется тем, что в авиационных и беспилотных приложениях требуется непрерывная и устойчивая оценка ориентации (курс/крен/тангаж) при возможных ухудшениях спутниковых условий: затенении, </w:t>
      </w:r>
      <w:proofErr w:type="spellStart"/>
      <w:r w:rsidRPr="00615211">
        <w:rPr>
          <w:rFonts w:cs="Times New Roman"/>
          <w:szCs w:val="28"/>
          <w:lang w:val="ru-RU"/>
        </w:rPr>
        <w:t>многолучёвости</w:t>
      </w:r>
      <w:proofErr w:type="spellEnd"/>
      <w:r w:rsidRPr="00615211">
        <w:rPr>
          <w:rFonts w:cs="Times New Roman"/>
          <w:szCs w:val="28"/>
          <w:lang w:val="ru-RU"/>
        </w:rPr>
        <w:t>, преднамеренных и непреднамеренных помехах, а также при динамичных манёврах. Спутниковые измерения обеспечивают абсолютную привязку координат, но имеют ограниченную частоту и могут пропадать, тогда как инерциальные датчики (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) обеспечивают высокочастотную оценку, но накапливают дрейф. Поэтому практическую ценность имеет комплексирование ГНСС/ИНС на основе статистически обоснованных методов оценивания.</w:t>
      </w:r>
    </w:p>
    <w:p w14:paraId="7B496183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Цель практики</w:t>
      </w:r>
      <w:r w:rsidRPr="00615211">
        <w:rPr>
          <w:rFonts w:cs="Times New Roman"/>
          <w:szCs w:val="28"/>
          <w:lang w:val="ru-RU"/>
        </w:rPr>
        <w:t xml:space="preserve"> — выполнить работы по программе преддипломной практики и подготовить материалы, используемые в ВКР: постановку задачи, выбор метода решения, описание алгоритма, результаты моделирования, а также рекомендации по эксплуатации и техническому обслуживанию.</w:t>
      </w:r>
    </w:p>
    <w:p w14:paraId="492EDDE5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Задачи практики:</w:t>
      </w:r>
      <w:r w:rsidRPr="00615211">
        <w:rPr>
          <w:rFonts w:cs="Times New Roman"/>
          <w:szCs w:val="28"/>
          <w:lang w:val="ru-RU"/>
        </w:rPr>
        <w:t xml:space="preserve"> - выполнить обзор методов определения ориентации и подходов к комплексированию ГНСС/ИНС; - формализовать задачу оценивания состояния с учётом ошибок датчиков; - обосновать выбор метода решения (расширенный фильтр Калмана, кватернионы); - описать и реализовать </w:t>
      </w:r>
      <w:r w:rsidRPr="00615211">
        <w:rPr>
          <w:rFonts w:cs="Times New Roman"/>
          <w:szCs w:val="28"/>
          <w:lang w:val="ru-RU"/>
        </w:rPr>
        <w:lastRenderedPageBreak/>
        <w:t>прототип вычислительного эксперимента (моделирование); - оценить эксплуатационные характеристики и подготовить рекомендации по внедрению; - подготовить ответы на контрольные вопросы и оформить отчёт.</w:t>
      </w:r>
    </w:p>
    <w:p w14:paraId="2603650C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4" w:name="X139f4ce14345f1a43f8e525162be31e0e011746"/>
      <w:bookmarkEnd w:id="3"/>
      <w:r w:rsidRPr="00615211">
        <w:rPr>
          <w:rFonts w:ascii="Times New Roman" w:hAnsi="Times New Roman" w:cs="Times New Roman"/>
          <w:lang w:val="ru-RU"/>
        </w:rPr>
        <w:t>2. КРАТКАЯ ХАРАКТЕРИСТИКА МЕСТА ПРОХОЖДЕНИЯ ПРАКТИКИ</w:t>
      </w:r>
    </w:p>
    <w:p w14:paraId="6B484271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Практика выполнена на базе кафедры технической эксплуатации радиоэлектронного оборудования воздушного транспорта (ТЭРЭО ВТ) МГТУ ГА. Кафедра обеспечивает методическое сопровождение учебного процесса и выпускных квалификационных работ, а также располагает учебно‑научной базой для выполнения расчётных и экспериментальных исследований в области авиационной радиотехники, навигации, обработки сигналов и системного анализа.</w:t>
      </w:r>
    </w:p>
    <w:p w14:paraId="4E29D506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Работы в ходе практики носили прикладной характер и были направлены на подготовку материалов ВКР: сбор и анализ источников, уточнение требований к алгоритму, разработку математической модели, выбор метода оценивания, анализ устойчивости и точности, оформление промежуточных и итоговых результатов.</w:t>
      </w:r>
    </w:p>
    <w:p w14:paraId="35DE1747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5" w:name="цели-и-задачи-преддипломной-практики"/>
      <w:bookmarkEnd w:id="4"/>
      <w:r w:rsidRPr="00615211">
        <w:rPr>
          <w:rFonts w:ascii="Times New Roman" w:hAnsi="Times New Roman" w:cs="Times New Roman"/>
          <w:lang w:val="ru-RU"/>
        </w:rPr>
        <w:t>3. ЦЕЛИ И ЗАДАЧИ ПРЕДДИПЛОМНОЙ ПРАКТИКИ</w:t>
      </w:r>
    </w:p>
    <w:p w14:paraId="242FDF4D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Программа практики предусматривает выполнение этапов, соответствующих логике инженерного проектирования: от планирования и анализа методов — до экспериментальной проверки и подготовки отчётных материалов.</w:t>
      </w:r>
    </w:p>
    <w:p w14:paraId="5B966503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В контексте выбранной темы ВКР цели практики можно дополнить следующими практико‑ориентированными аспектами: - обеспечение воспроизводимости результатов моделирования (одинаковые входные данные → одинаковые метрики); - достижение устойчивого поведения алгоритма в условиях деградации ГНСС; - формирование набора эксплуатационных рекомендаций (контроль качества, диагностика, обслуживание датчиков).</w:t>
      </w:r>
    </w:p>
    <w:p w14:paraId="33AE0E57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6" w:name="X37262d1a44bd7f120090d06efe4299b13aef312"/>
      <w:bookmarkEnd w:id="5"/>
      <w:r w:rsidRPr="00615211">
        <w:rPr>
          <w:rFonts w:ascii="Times New Roman" w:hAnsi="Times New Roman" w:cs="Times New Roman"/>
          <w:lang w:val="ru-RU"/>
        </w:rPr>
        <w:lastRenderedPageBreak/>
        <w:t>4. МАТЕРИАЛЬНО‑ТЕХНИЧЕСКОЕ И ИНФОРМАЦИОННОЕ ОБЕСПЕЧЕНИЕ ПРАКТИКИ</w:t>
      </w:r>
    </w:p>
    <w:p w14:paraId="3768E8D0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Для выполнения практики использованы персональные вычислительные средства и программное обеспечение, позволяющее проводить математическое моделирование и обработку экспериментальных данных. В качестве среды подготовки отчёта применялись офисные приложения, обеспечивающие формат </w:t>
      </w:r>
      <w:r w:rsidRPr="00615211">
        <w:rPr>
          <w:rFonts w:cs="Times New Roman"/>
          <w:szCs w:val="28"/>
        </w:rPr>
        <w:t>DOCX</w:t>
      </w:r>
      <w:r w:rsidRPr="00615211">
        <w:rPr>
          <w:rFonts w:cs="Times New Roman"/>
          <w:szCs w:val="28"/>
          <w:lang w:val="ru-RU"/>
        </w:rPr>
        <w:t>.</w:t>
      </w:r>
    </w:p>
    <w:p w14:paraId="4EB838CC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Использованные информационные технологии (обобщённо):</w:t>
      </w:r>
      <w:r w:rsidRPr="00615211">
        <w:rPr>
          <w:rFonts w:cs="Times New Roman"/>
          <w:szCs w:val="28"/>
          <w:lang w:val="ru-RU"/>
        </w:rPr>
        <w:t xml:space="preserve"> - вычислительные средства для матричных расчётов и численного моделирования; - средства визуализации результатов (графики ошибок и метрик); - средства подготовки документации (</w:t>
      </w:r>
      <w:r w:rsidRPr="00615211">
        <w:rPr>
          <w:rFonts w:cs="Times New Roman"/>
          <w:szCs w:val="28"/>
        </w:rPr>
        <w:t>DOCX</w:t>
      </w:r>
      <w:r w:rsidRPr="00615211">
        <w:rPr>
          <w:rFonts w:cs="Times New Roman"/>
          <w:szCs w:val="28"/>
          <w:lang w:val="ru-RU"/>
        </w:rPr>
        <w:t>) и контроля версии файлов проекта (по необходимости).</w:t>
      </w:r>
    </w:p>
    <w:p w14:paraId="0C67BDA8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Информационная база</w:t>
      </w:r>
      <w:r w:rsidRPr="00615211">
        <w:rPr>
          <w:rFonts w:cs="Times New Roman"/>
          <w:szCs w:val="28"/>
          <w:lang w:val="ru-RU"/>
        </w:rPr>
        <w:t xml:space="preserve"> включала учебную литературу по ГНСС и ИНС, материалы по фильтрации Калмана и оцениванию состояния, а также материалы ВКР (описание постановки задачи, таблицы параметров и результатов моделирования).</w:t>
      </w:r>
    </w:p>
    <w:p w14:paraId="02E39DD1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7" w:name="выполнение-разделов-программы-практики"/>
      <w:bookmarkEnd w:id="6"/>
      <w:r w:rsidRPr="00615211">
        <w:rPr>
          <w:rFonts w:ascii="Times New Roman" w:hAnsi="Times New Roman" w:cs="Times New Roman"/>
          <w:lang w:val="ru-RU"/>
        </w:rPr>
        <w:t>5. ВЫПОЛНЕНИЕ РАЗДЕЛОВ ПРОГРАММЫ ПРАКТИКИ</w:t>
      </w:r>
    </w:p>
    <w:p w14:paraId="712A0ED9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8" w:name="тема-1.-разработка-планграфика-работы"/>
      <w:r w:rsidRPr="00615211">
        <w:rPr>
          <w:rFonts w:ascii="Times New Roman" w:hAnsi="Times New Roman" w:cs="Times New Roman"/>
          <w:szCs w:val="28"/>
          <w:lang w:val="ru-RU"/>
        </w:rPr>
        <w:t>5.1 ТЕМА 1. РАЗРАБОТКА ПЛАН‑ГРАФИКА РАБОТЫ</w:t>
      </w:r>
    </w:p>
    <w:p w14:paraId="75889650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На первом этапе составлен план‑график работ на 8 недель (432 часа) с распределением времени по темам программы практики. Планирование включало декомпозицию задач на подэтапы: анализ источников, постановка и формализация, выбор метода решения, описание алгоритма, проведение вычислительных экспериментов и оформление отчёта.</w:t>
      </w:r>
    </w:p>
    <w:p w14:paraId="13FB792B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При составлении плана учитывались технологические зависимости: формализация и выбор метода должны предшествовать экспериментам; результаты экспериментов должны быть оформлены до подготовки ответов на </w:t>
      </w:r>
      <w:r w:rsidRPr="00615211">
        <w:rPr>
          <w:rFonts w:cs="Times New Roman"/>
          <w:szCs w:val="28"/>
          <w:lang w:val="ru-RU"/>
        </w:rPr>
        <w:lastRenderedPageBreak/>
        <w:t>контрольные вопросы. Также был составлен перечень ключевых терминов и обозначений, обеспечивающий единообразие описаний в отчёте и ВКР.</w:t>
      </w:r>
    </w:p>
    <w:p w14:paraId="31643512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9" w:name="X2df1eb2b90897b13b0366af5dabd51da4201964"/>
      <w:bookmarkEnd w:id="8"/>
      <w:r w:rsidRPr="00615211">
        <w:rPr>
          <w:rFonts w:ascii="Times New Roman" w:hAnsi="Times New Roman" w:cs="Times New Roman"/>
          <w:szCs w:val="28"/>
          <w:lang w:val="ru-RU"/>
        </w:rPr>
        <w:t>5.2 ТЕМА 2. АНАЛИЗ И ИЗУЧЕНИЕ МЕТОДОВ РЕШЕНИЯ ПОСТАВЛЕННОЙ ЗАДАЧИ</w:t>
      </w:r>
    </w:p>
    <w:p w14:paraId="6C54D432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0" w:name="Xd536f63a4b3106311e363ec4e15e0bb8a6013b2"/>
      <w:r w:rsidRPr="00615211">
        <w:rPr>
          <w:rFonts w:ascii="Times New Roman" w:hAnsi="Times New Roman" w:cs="Times New Roman"/>
          <w:szCs w:val="28"/>
          <w:lang w:val="ru-RU"/>
        </w:rPr>
        <w:t>5.2.1 Обзор источников измерений и факторов, влияющих на точность</w:t>
      </w:r>
    </w:p>
    <w:p w14:paraId="0D5D6825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В навигационных системах авиационного назначения применяются спутниковые измерения (ГНСС) и инерциальные измерения (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). ГНСС обеспечивает абсолютную привязку координат, однако точность и доступность решения зависят от спутниковой геометрии, условий распространения радиосигнала, уровня помех и наличия </w:t>
      </w:r>
      <w:proofErr w:type="spellStart"/>
      <w:r w:rsidRPr="00615211">
        <w:rPr>
          <w:rFonts w:cs="Times New Roman"/>
          <w:szCs w:val="28"/>
          <w:lang w:val="ru-RU"/>
        </w:rPr>
        <w:t>многолучёвости</w:t>
      </w:r>
      <w:proofErr w:type="spellEnd"/>
      <w:r w:rsidRPr="00615211">
        <w:rPr>
          <w:rFonts w:cs="Times New Roman"/>
          <w:szCs w:val="28"/>
          <w:lang w:val="ru-RU"/>
        </w:rPr>
        <w:t>. В условиях городской застройки, возле металлических конструкций и на малых высотах вероятность ухудшения условий возрастает.</w:t>
      </w:r>
    </w:p>
    <w:p w14:paraId="53710F29" w14:textId="77777777" w:rsidR="00A87912" w:rsidRPr="00615211" w:rsidRDefault="00000000">
      <w:pPr>
        <w:ind w:firstLine="0"/>
        <w:jc w:val="both"/>
        <w:rPr>
          <w:rFonts w:cs="Times New Roman"/>
          <w:szCs w:val="28"/>
          <w:lang w:val="ru-RU"/>
        </w:rPr>
      </w:pPr>
      <w:bookmarkStart w:id="11" w:name="X3a7ec104053de557b52c78327340076fa682808"/>
      <w:r w:rsidRPr="00615211">
        <w:rPr>
          <w:rFonts w:cs="Times New Roman"/>
          <w:b/>
          <w:color w:val="000000"/>
          <w:szCs w:val="28"/>
          <w:lang w:val="ru-RU"/>
        </w:rPr>
        <w:t>Таблица 1 — Сравнительная характеристика глобальных навигационных спутниковых систем (ГНСС)</w:t>
      </w:r>
    </w:p>
    <w:tbl>
      <w:tblPr>
        <w:tblStyle w:val="aff0"/>
        <w:tblW w:w="5144" w:type="pct"/>
        <w:tblLook w:val="0020" w:firstRow="1" w:lastRow="0" w:firstColumn="0" w:lastColumn="0" w:noHBand="0" w:noVBand="0"/>
      </w:tblPr>
      <w:tblGrid>
        <w:gridCol w:w="1548"/>
        <w:gridCol w:w="1503"/>
        <w:gridCol w:w="2303"/>
        <w:gridCol w:w="1908"/>
        <w:gridCol w:w="1433"/>
        <w:gridCol w:w="1811"/>
      </w:tblGrid>
      <w:tr w:rsidR="00A87912" w:rsidRPr="00615211" w14:paraId="7332F15E" w14:textId="77777777" w:rsidTr="00BE0DB2">
        <w:trPr>
          <w:trHeight w:val="995"/>
          <w:tblHeader/>
        </w:trPr>
        <w:tc>
          <w:tcPr>
            <w:tcW w:w="1502" w:type="dxa"/>
          </w:tcPr>
          <w:p w14:paraId="335F68D1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b/>
                <w:szCs w:val="28"/>
              </w:rPr>
              <w:t>Система</w:t>
            </w:r>
            <w:proofErr w:type="spellEnd"/>
          </w:p>
        </w:tc>
        <w:tc>
          <w:tcPr>
            <w:tcW w:w="1460" w:type="dxa"/>
          </w:tcPr>
          <w:p w14:paraId="6E44FA5B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Спутники (номин.)</w:t>
            </w:r>
          </w:p>
        </w:tc>
        <w:tc>
          <w:tcPr>
            <w:tcW w:w="2230" w:type="dxa"/>
          </w:tcPr>
          <w:p w14:paraId="67456C7E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Орбита</w:t>
            </w:r>
          </w:p>
        </w:tc>
        <w:tc>
          <w:tcPr>
            <w:tcW w:w="1850" w:type="dxa"/>
          </w:tcPr>
          <w:p w14:paraId="6D600C4A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Гражданские сигналы</w:t>
            </w:r>
          </w:p>
        </w:tc>
        <w:tc>
          <w:tcPr>
            <w:tcW w:w="1393" w:type="dxa"/>
          </w:tcPr>
          <w:p w14:paraId="18C47004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Типовая точность, м</w:t>
            </w:r>
          </w:p>
        </w:tc>
        <w:tc>
          <w:tcPr>
            <w:tcW w:w="1756" w:type="dxa"/>
          </w:tcPr>
          <w:p w14:paraId="430A0A1E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Примечание</w:t>
            </w:r>
          </w:p>
        </w:tc>
      </w:tr>
      <w:tr w:rsidR="00A87912" w:rsidRPr="00615211" w14:paraId="4DBDE56E" w14:textId="77777777" w:rsidTr="00BE0DB2">
        <w:trPr>
          <w:trHeight w:val="659"/>
        </w:trPr>
        <w:tc>
          <w:tcPr>
            <w:tcW w:w="1502" w:type="dxa"/>
          </w:tcPr>
          <w:p w14:paraId="0462A680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GPS</w:t>
            </w:r>
          </w:p>
        </w:tc>
        <w:tc>
          <w:tcPr>
            <w:tcW w:w="1460" w:type="dxa"/>
          </w:tcPr>
          <w:p w14:paraId="579A4002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24</w:t>
            </w:r>
          </w:p>
        </w:tc>
        <w:tc>
          <w:tcPr>
            <w:tcW w:w="2230" w:type="dxa"/>
          </w:tcPr>
          <w:p w14:paraId="53967FD1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MEO (~20 200 км)</w:t>
            </w:r>
          </w:p>
        </w:tc>
        <w:tc>
          <w:tcPr>
            <w:tcW w:w="1850" w:type="dxa"/>
          </w:tcPr>
          <w:p w14:paraId="4FB24EC4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L1 C/A, L2C, L5</w:t>
            </w:r>
          </w:p>
        </w:tc>
        <w:tc>
          <w:tcPr>
            <w:tcW w:w="1393" w:type="dxa"/>
          </w:tcPr>
          <w:p w14:paraId="068486E1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3–5</w:t>
            </w:r>
          </w:p>
        </w:tc>
        <w:tc>
          <w:tcPr>
            <w:tcW w:w="1756" w:type="dxa"/>
          </w:tcPr>
          <w:p w14:paraId="253718C4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Широкая поддержка</w:t>
            </w:r>
          </w:p>
        </w:tc>
      </w:tr>
      <w:tr w:rsidR="00A87912" w:rsidRPr="00615211" w14:paraId="2DE9A53B" w14:textId="77777777" w:rsidTr="00BE0DB2">
        <w:trPr>
          <w:trHeight w:val="995"/>
        </w:trPr>
        <w:tc>
          <w:tcPr>
            <w:tcW w:w="1502" w:type="dxa"/>
          </w:tcPr>
          <w:p w14:paraId="091778B8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ГЛОНАСС</w:t>
            </w:r>
          </w:p>
        </w:tc>
        <w:tc>
          <w:tcPr>
            <w:tcW w:w="1460" w:type="dxa"/>
          </w:tcPr>
          <w:p w14:paraId="647ED075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24</w:t>
            </w:r>
          </w:p>
        </w:tc>
        <w:tc>
          <w:tcPr>
            <w:tcW w:w="2230" w:type="dxa"/>
          </w:tcPr>
          <w:p w14:paraId="700FF962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MEO (~19 100 км)</w:t>
            </w:r>
          </w:p>
        </w:tc>
        <w:tc>
          <w:tcPr>
            <w:tcW w:w="1850" w:type="dxa"/>
          </w:tcPr>
          <w:p w14:paraId="2FDF1F7C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L1OF, L2OF</w:t>
            </w:r>
          </w:p>
        </w:tc>
        <w:tc>
          <w:tcPr>
            <w:tcW w:w="1393" w:type="dxa"/>
          </w:tcPr>
          <w:p w14:paraId="1DC7ADB1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5–10</w:t>
            </w:r>
          </w:p>
        </w:tc>
        <w:tc>
          <w:tcPr>
            <w:tcW w:w="1756" w:type="dxa"/>
          </w:tcPr>
          <w:p w14:paraId="105F2A62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Хорошо на высоких широтах</w:t>
            </w:r>
          </w:p>
        </w:tc>
      </w:tr>
      <w:tr w:rsidR="00A87912" w:rsidRPr="00615211" w14:paraId="12CC1544" w14:textId="77777777" w:rsidTr="00BE0DB2">
        <w:trPr>
          <w:trHeight w:val="659"/>
        </w:trPr>
        <w:tc>
          <w:tcPr>
            <w:tcW w:w="1502" w:type="dxa"/>
          </w:tcPr>
          <w:p w14:paraId="777481AD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Galileo</w:t>
            </w:r>
          </w:p>
        </w:tc>
        <w:tc>
          <w:tcPr>
            <w:tcW w:w="1460" w:type="dxa"/>
          </w:tcPr>
          <w:p w14:paraId="4B9FC15C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24+</w:t>
            </w:r>
          </w:p>
        </w:tc>
        <w:tc>
          <w:tcPr>
            <w:tcW w:w="2230" w:type="dxa"/>
          </w:tcPr>
          <w:p w14:paraId="4AC9B579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MEO (~23 200 км)</w:t>
            </w:r>
          </w:p>
        </w:tc>
        <w:tc>
          <w:tcPr>
            <w:tcW w:w="1850" w:type="dxa"/>
          </w:tcPr>
          <w:p w14:paraId="3743AEA3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E1, E5a/b, E6</w:t>
            </w:r>
          </w:p>
        </w:tc>
        <w:tc>
          <w:tcPr>
            <w:tcW w:w="1393" w:type="dxa"/>
          </w:tcPr>
          <w:p w14:paraId="3A8F6839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~1</w:t>
            </w:r>
          </w:p>
        </w:tc>
        <w:tc>
          <w:tcPr>
            <w:tcW w:w="1756" w:type="dxa"/>
          </w:tcPr>
          <w:p w14:paraId="2A9E37B6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Integrity и сервисы</w:t>
            </w:r>
          </w:p>
        </w:tc>
      </w:tr>
      <w:tr w:rsidR="00A87912" w:rsidRPr="00615211" w14:paraId="4FDE6817" w14:textId="77777777" w:rsidTr="00BE0DB2">
        <w:trPr>
          <w:trHeight w:val="995"/>
        </w:trPr>
        <w:tc>
          <w:tcPr>
            <w:tcW w:w="1502" w:type="dxa"/>
          </w:tcPr>
          <w:p w14:paraId="3A588481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BeiDou</w:t>
            </w:r>
          </w:p>
        </w:tc>
        <w:tc>
          <w:tcPr>
            <w:tcW w:w="1460" w:type="dxa"/>
          </w:tcPr>
          <w:p w14:paraId="70E0288B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30+</w:t>
            </w:r>
          </w:p>
        </w:tc>
        <w:tc>
          <w:tcPr>
            <w:tcW w:w="2230" w:type="dxa"/>
          </w:tcPr>
          <w:p w14:paraId="62805AF9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MEO+GEO/IGSO</w:t>
            </w:r>
          </w:p>
        </w:tc>
        <w:tc>
          <w:tcPr>
            <w:tcW w:w="1850" w:type="dxa"/>
          </w:tcPr>
          <w:p w14:paraId="712EF3AC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B1, B2, B3</w:t>
            </w:r>
          </w:p>
        </w:tc>
        <w:tc>
          <w:tcPr>
            <w:tcW w:w="1393" w:type="dxa"/>
          </w:tcPr>
          <w:p w14:paraId="3146F8EF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~2–5</w:t>
            </w:r>
          </w:p>
        </w:tc>
        <w:tc>
          <w:tcPr>
            <w:tcW w:w="1756" w:type="dxa"/>
          </w:tcPr>
          <w:p w14:paraId="0AC8AE96" w14:textId="77777777" w:rsidR="00A87912" w:rsidRPr="00615211" w:rsidRDefault="00000000" w:rsidP="00BE0DB2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Смешанная группировка</w:t>
            </w:r>
          </w:p>
        </w:tc>
      </w:tr>
    </w:tbl>
    <w:p w14:paraId="224C0BA8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Таблица используется как справочная и помогает аргументировать выбор </w:t>
      </w:r>
      <w:proofErr w:type="spellStart"/>
      <w:r w:rsidRPr="00615211">
        <w:rPr>
          <w:rFonts w:cs="Times New Roman"/>
          <w:szCs w:val="28"/>
          <w:lang w:val="ru-RU"/>
        </w:rPr>
        <w:t>мультисистемного</w:t>
      </w:r>
      <w:proofErr w:type="spellEnd"/>
      <w:r w:rsidRPr="00615211">
        <w:rPr>
          <w:rFonts w:cs="Times New Roman"/>
          <w:szCs w:val="28"/>
          <w:lang w:val="ru-RU"/>
        </w:rPr>
        <w:t xml:space="preserve"> ГНСС‑режима: приёмник, работающий одновременно с несколькими созвездиями, повышает доступность решения и уменьшает риски ухудшения геометрии.</w:t>
      </w:r>
    </w:p>
    <w:p w14:paraId="5A67E294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</w:rPr>
        <w:lastRenderedPageBreak/>
        <w:t>IMU</w:t>
      </w:r>
      <w:r w:rsidRPr="00615211">
        <w:rPr>
          <w:rFonts w:cs="Times New Roman"/>
          <w:szCs w:val="28"/>
          <w:lang w:val="ru-RU"/>
        </w:rPr>
        <w:t xml:space="preserve"> обеспечивает измерение угловых скоростей и удельных сил с высокой частотой, что позволяет оценивать ориентацию и динамику между редкими спутниковыми обновлениями. Однако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характеризуется смещениями и дрейфами, которые приводят к накоплению ошибок при интегрировании. Поэтому изолированная ИНС без коррекции используется ограниченно (в коротких интервалах) либо требует дорогостоящих датчиков высокой точности.</w:t>
      </w:r>
    </w:p>
    <w:p w14:paraId="5E6C2A98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2" w:name="Xffd47aac3e581698bad677fc99027418bff0c1d"/>
      <w:bookmarkEnd w:id="10"/>
      <w:bookmarkEnd w:id="11"/>
      <w:r w:rsidRPr="00615211">
        <w:rPr>
          <w:rFonts w:ascii="Times New Roman" w:hAnsi="Times New Roman" w:cs="Times New Roman"/>
          <w:szCs w:val="28"/>
          <w:lang w:val="ru-RU"/>
        </w:rPr>
        <w:t>5.2.2 Сравнение методов получения ориентации и выбор принципа решения</w:t>
      </w:r>
    </w:p>
    <w:p w14:paraId="76AAF975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Методы определения ориентации можно условно разделить на: - </w:t>
      </w:r>
      <w:r w:rsidRPr="00615211">
        <w:rPr>
          <w:rFonts w:cs="Times New Roman"/>
          <w:b/>
          <w:bCs/>
          <w:szCs w:val="28"/>
          <w:lang w:val="ru-RU"/>
        </w:rPr>
        <w:t>по кинематике движения</w:t>
      </w:r>
      <w:r w:rsidRPr="00615211">
        <w:rPr>
          <w:rFonts w:cs="Times New Roman"/>
          <w:szCs w:val="28"/>
          <w:lang w:val="ru-RU"/>
        </w:rPr>
        <w:t xml:space="preserve"> (например, оценка курса по вектору скорости ГНСС) — применимо не во всех режимах и требует достаточной скорости; - </w:t>
      </w:r>
      <w:r w:rsidRPr="00615211">
        <w:rPr>
          <w:rFonts w:cs="Times New Roman"/>
          <w:b/>
          <w:bCs/>
          <w:szCs w:val="28"/>
          <w:lang w:val="ru-RU"/>
        </w:rPr>
        <w:t xml:space="preserve">по </w:t>
      </w:r>
      <w:proofErr w:type="spellStart"/>
      <w:r w:rsidRPr="00615211">
        <w:rPr>
          <w:rFonts w:cs="Times New Roman"/>
          <w:b/>
          <w:bCs/>
          <w:szCs w:val="28"/>
          <w:lang w:val="ru-RU"/>
        </w:rPr>
        <w:t>многоантенным</w:t>
      </w:r>
      <w:proofErr w:type="spellEnd"/>
      <w:r w:rsidRPr="00615211">
        <w:rPr>
          <w:rFonts w:cs="Times New Roman"/>
          <w:b/>
          <w:bCs/>
          <w:szCs w:val="28"/>
          <w:lang w:val="ru-RU"/>
        </w:rPr>
        <w:t xml:space="preserve"> спутниковым измерениям</w:t>
      </w:r>
      <w:r w:rsidRPr="00615211">
        <w:rPr>
          <w:rFonts w:cs="Times New Roman"/>
          <w:szCs w:val="28"/>
          <w:lang w:val="ru-RU"/>
        </w:rPr>
        <w:t xml:space="preserve"> (фазовые методы) — обеспечивает высокую точность, но требует аппаратной избыточности (несколько антенн) и усложняет конструкцию; - </w:t>
      </w:r>
      <w:r w:rsidRPr="00615211">
        <w:rPr>
          <w:rFonts w:cs="Times New Roman"/>
          <w:b/>
          <w:bCs/>
          <w:szCs w:val="28"/>
          <w:lang w:val="ru-RU"/>
        </w:rPr>
        <w:t>по комплексированию ГНСС/ИНС</w:t>
      </w:r>
      <w:r w:rsidRPr="00615211">
        <w:rPr>
          <w:rFonts w:cs="Times New Roman"/>
          <w:szCs w:val="28"/>
          <w:lang w:val="ru-RU"/>
        </w:rPr>
        <w:t xml:space="preserve"> — обеспечивает высокочастотную оценку ориентации, непрерывность решения и статистически корректную коррекцию ошибок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.</w:t>
      </w:r>
    </w:p>
    <w:p w14:paraId="18310175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По результатам анализа выбран подход </w:t>
      </w:r>
      <w:r w:rsidRPr="00615211">
        <w:rPr>
          <w:rFonts w:cs="Times New Roman"/>
          <w:b/>
          <w:bCs/>
          <w:szCs w:val="28"/>
          <w:lang w:val="ru-RU"/>
        </w:rPr>
        <w:t>комплексирования ГНСС/ИНС</w:t>
      </w:r>
      <w:r w:rsidRPr="00615211">
        <w:rPr>
          <w:rFonts w:cs="Times New Roman"/>
          <w:szCs w:val="28"/>
          <w:lang w:val="ru-RU"/>
        </w:rPr>
        <w:t xml:space="preserve"> как наиболее универсальный для рассматриваемой задачи. Он позволяет сохранять работоспособность в условиях ухудшения качества ГНСС и обеспечивает интерпретируемую статистическую структуру (через ковариации и инновации).</w:t>
      </w:r>
    </w:p>
    <w:p w14:paraId="2B119409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3" w:name="источники-ошибок-и-меры-компенсации"/>
      <w:bookmarkEnd w:id="12"/>
      <w:r w:rsidRPr="00615211">
        <w:rPr>
          <w:rFonts w:ascii="Times New Roman" w:hAnsi="Times New Roman" w:cs="Times New Roman"/>
          <w:szCs w:val="28"/>
          <w:lang w:val="ru-RU"/>
        </w:rPr>
        <w:t>5.2.3 Источники ошибок и меры компенсации</w:t>
      </w:r>
    </w:p>
    <w:p w14:paraId="5C68EF64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Для практических условий важны не только средние ошибки измерений, но и редкие аномалии (выбросы), которые могут вызвать резкие ошибки ориентации. Наиболее значимые факторы: - </w:t>
      </w:r>
      <w:proofErr w:type="spellStart"/>
      <w:r w:rsidRPr="00615211">
        <w:rPr>
          <w:rFonts w:cs="Times New Roman"/>
          <w:szCs w:val="28"/>
          <w:lang w:val="ru-RU"/>
        </w:rPr>
        <w:t>многолучёвость</w:t>
      </w:r>
      <w:proofErr w:type="spellEnd"/>
      <w:r w:rsidRPr="00615211">
        <w:rPr>
          <w:rFonts w:cs="Times New Roman"/>
          <w:szCs w:val="28"/>
          <w:lang w:val="ru-RU"/>
        </w:rPr>
        <w:t xml:space="preserve"> и отражения, приводящие к скачкам </w:t>
      </w:r>
      <w:proofErr w:type="spellStart"/>
      <w:r w:rsidRPr="00615211">
        <w:rPr>
          <w:rFonts w:cs="Times New Roman"/>
          <w:szCs w:val="28"/>
          <w:lang w:val="ru-RU"/>
        </w:rPr>
        <w:t>псевдодальностей</w:t>
      </w:r>
      <w:proofErr w:type="spellEnd"/>
      <w:r w:rsidRPr="00615211">
        <w:rPr>
          <w:rFonts w:cs="Times New Roman"/>
          <w:szCs w:val="28"/>
          <w:lang w:val="ru-RU"/>
        </w:rPr>
        <w:t xml:space="preserve"> и координат; - затенение спутников и </w:t>
      </w:r>
      <w:r w:rsidRPr="00615211">
        <w:rPr>
          <w:rFonts w:cs="Times New Roman"/>
          <w:szCs w:val="28"/>
          <w:lang w:val="ru-RU"/>
        </w:rPr>
        <w:lastRenderedPageBreak/>
        <w:t xml:space="preserve">ухудшение геометрии (рост </w:t>
      </w:r>
      <w:r w:rsidRPr="00615211">
        <w:rPr>
          <w:rFonts w:cs="Times New Roman"/>
          <w:szCs w:val="28"/>
        </w:rPr>
        <w:t>DOP</w:t>
      </w:r>
      <w:r w:rsidRPr="00615211">
        <w:rPr>
          <w:rFonts w:cs="Times New Roman"/>
          <w:szCs w:val="28"/>
          <w:lang w:val="ru-RU"/>
        </w:rPr>
        <w:t>); - дрейф гироскопов и акселерометров, температурные эффекты; - рассинхронизация временных шкал датчиков.</w:t>
      </w:r>
    </w:p>
    <w:p w14:paraId="40B4AC2A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В алгоритме комплексирования предусматриваются меры компенсации: контроль качества ГНСС, проверка инноваций фильтра, адаптивная настройка доверия к измерениям, оценивание смещений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.</w:t>
      </w:r>
    </w:p>
    <w:p w14:paraId="6E3DA31E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14" w:name="тема-3.-постановка-и-формализация-задачи"/>
      <w:bookmarkEnd w:id="9"/>
      <w:bookmarkEnd w:id="13"/>
      <w:r w:rsidRPr="00615211">
        <w:rPr>
          <w:rFonts w:ascii="Times New Roman" w:hAnsi="Times New Roman" w:cs="Times New Roman"/>
          <w:szCs w:val="28"/>
          <w:lang w:val="ru-RU"/>
        </w:rPr>
        <w:t>5.3 ТЕМА 3. ПОСТАНОВКА И ФОРМАЛИЗАЦИЯ ЗАДАЧИ</w:t>
      </w:r>
    </w:p>
    <w:p w14:paraId="4DA7AA43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5" w:name="X08750978b415f0e6570a9cd75c1354eba273bdb"/>
      <w:r w:rsidRPr="00615211">
        <w:rPr>
          <w:rFonts w:ascii="Times New Roman" w:hAnsi="Times New Roman" w:cs="Times New Roman"/>
          <w:szCs w:val="28"/>
          <w:lang w:val="ru-RU"/>
        </w:rPr>
        <w:t>5.3.1 Формулировка задачи как задачи оценивания состояния</w:t>
      </w:r>
    </w:p>
    <w:p w14:paraId="343BA9A0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Задача определения ориентации формализуется как задача оценивания состояния динамической системы. Состояние включает параметры движения объекта и параметры ошибок датчиков. Набор переменных состояния выбирается так, чтобы описать ключевые источники ошибок (смещения гироскопов и акселерометров) и обеспечить корректную коррекцию по спутниковым измерениям.</w:t>
      </w:r>
    </w:p>
    <w:p w14:paraId="6FE73E6E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В рамках практики ориентация представляется </w:t>
      </w:r>
      <w:r w:rsidRPr="00615211">
        <w:rPr>
          <w:rFonts w:cs="Times New Roman"/>
          <w:b/>
          <w:bCs/>
          <w:szCs w:val="28"/>
          <w:lang w:val="ru-RU"/>
        </w:rPr>
        <w:t>кватернионом</w:t>
      </w:r>
      <w:r w:rsidRPr="00615211">
        <w:rPr>
          <w:rFonts w:cs="Times New Roman"/>
          <w:szCs w:val="28"/>
          <w:lang w:val="ru-RU"/>
        </w:rPr>
        <w:t>, что позволяет избегать сингулярностей, характерных для углов Эйлера, и обеспечивает устойчивость вычислений при произвольных манёврах.</w:t>
      </w:r>
    </w:p>
    <w:p w14:paraId="155303F7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6" w:name="модель-измерений-imu"/>
      <w:bookmarkEnd w:id="15"/>
      <w:r w:rsidRPr="00615211">
        <w:rPr>
          <w:rFonts w:ascii="Times New Roman" w:hAnsi="Times New Roman" w:cs="Times New Roman"/>
          <w:szCs w:val="28"/>
          <w:lang w:val="ru-RU"/>
        </w:rPr>
        <w:t xml:space="preserve">5.3.2 Модель измерений </w:t>
      </w:r>
      <w:r w:rsidRPr="00615211">
        <w:rPr>
          <w:rFonts w:ascii="Times New Roman" w:hAnsi="Times New Roman" w:cs="Times New Roman"/>
          <w:szCs w:val="28"/>
        </w:rPr>
        <w:t>IMU</w:t>
      </w:r>
    </w:p>
    <w:p w14:paraId="2CCBD3E7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измеряет угловую скорость и удельную силу. Модель измерений учитывает смещение и шум:</w:t>
      </w:r>
    </w:p>
    <w:p w14:paraId="228D0F19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meas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1889052E" w14:textId="77777777" w:rsidR="00A87912" w:rsidRPr="00615211" w:rsidRDefault="00000000">
      <w:pPr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meas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5B987A0B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g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смещения (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 xml:space="preserve">) гироскопов и акселерометров,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</w:rPr>
              <m:t>g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шумы измерений. Смещения рассматриваются как медленно меняющиеся величины и могут моделироваться случайным блужданием:</w:t>
      </w:r>
    </w:p>
    <w:p w14:paraId="038EEB04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1CDAA4F7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малый шум дрейфа.</w:t>
      </w:r>
    </w:p>
    <w:p w14:paraId="0AF7472A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lastRenderedPageBreak/>
        <w:t>Такая постановка позволяет оценивать смещения внутри фильтра и уменьшать накопление ошибки ориентации при длительной работе.</w:t>
      </w:r>
    </w:p>
    <w:p w14:paraId="4B71C8E9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7" w:name="модель-измерений-гнсс"/>
      <w:bookmarkEnd w:id="16"/>
      <w:r w:rsidRPr="00615211">
        <w:rPr>
          <w:rFonts w:ascii="Times New Roman" w:hAnsi="Times New Roman" w:cs="Times New Roman"/>
          <w:szCs w:val="28"/>
          <w:lang w:val="ru-RU"/>
        </w:rPr>
        <w:t>5.3.3 Модель измерений ГНСС</w:t>
      </w:r>
    </w:p>
    <w:p w14:paraId="67356464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В слабо связанной схеме (</w:t>
      </w:r>
      <w:r w:rsidRPr="00615211">
        <w:rPr>
          <w:rFonts w:cs="Times New Roman"/>
          <w:szCs w:val="28"/>
        </w:rPr>
        <w:t>loosely</w:t>
      </w:r>
      <w:r w:rsidRPr="00615211">
        <w:rPr>
          <w:rFonts w:cs="Times New Roman"/>
          <w:szCs w:val="28"/>
          <w:lang w:val="ru-RU"/>
        </w:rPr>
        <w:t xml:space="preserve"> </w:t>
      </w:r>
      <w:r w:rsidRPr="00615211">
        <w:rPr>
          <w:rFonts w:cs="Times New Roman"/>
          <w:szCs w:val="28"/>
        </w:rPr>
        <w:t>coupled</w:t>
      </w:r>
      <w:r w:rsidRPr="00615211">
        <w:rPr>
          <w:rFonts w:cs="Times New Roman"/>
          <w:szCs w:val="28"/>
          <w:lang w:val="ru-RU"/>
        </w:rPr>
        <w:t>) в качестве измерений используются координаты и скорости, получаемые от приёмника ГНСС. Это упрощает измерительную модель и позволяет сосредоточиться на алгоритмической части комплексирования.</w:t>
      </w:r>
    </w:p>
    <w:p w14:paraId="065930B1" w14:textId="77777777" w:rsidR="00A87912" w:rsidRPr="00615211" w:rsidRDefault="00000000">
      <w:pPr>
        <w:pStyle w:val="af"/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>При необходимости расширения до жёстко связанной схемы (</w:t>
      </w:r>
      <w:r w:rsidRPr="00615211">
        <w:rPr>
          <w:rFonts w:cs="Times New Roman"/>
          <w:szCs w:val="28"/>
        </w:rPr>
        <w:t>tightly</w:t>
      </w:r>
      <w:r w:rsidRPr="00615211">
        <w:rPr>
          <w:rFonts w:cs="Times New Roman"/>
          <w:szCs w:val="28"/>
          <w:lang w:val="ru-RU"/>
        </w:rPr>
        <w:t xml:space="preserve"> </w:t>
      </w:r>
      <w:r w:rsidRPr="00615211">
        <w:rPr>
          <w:rFonts w:cs="Times New Roman"/>
          <w:szCs w:val="28"/>
        </w:rPr>
        <w:t>coupled</w:t>
      </w:r>
      <w:r w:rsidRPr="00615211">
        <w:rPr>
          <w:rFonts w:cs="Times New Roman"/>
          <w:szCs w:val="28"/>
          <w:lang w:val="ru-RU"/>
        </w:rPr>
        <w:t xml:space="preserve">) используются «сырые» измерения — </w:t>
      </w:r>
      <w:proofErr w:type="spellStart"/>
      <w:r w:rsidRPr="00615211">
        <w:rPr>
          <w:rFonts w:cs="Times New Roman"/>
          <w:szCs w:val="28"/>
          <w:lang w:val="ru-RU"/>
        </w:rPr>
        <w:t>псевдодальности</w:t>
      </w:r>
      <w:proofErr w:type="spellEnd"/>
      <w:r w:rsidRPr="00615211">
        <w:rPr>
          <w:rFonts w:cs="Times New Roman"/>
          <w:szCs w:val="28"/>
          <w:lang w:val="ru-RU"/>
        </w:rPr>
        <w:t xml:space="preserve"> и доплер. </w:t>
      </w:r>
      <w:proofErr w:type="spellStart"/>
      <w:r w:rsidRPr="00615211">
        <w:rPr>
          <w:rFonts w:cs="Times New Roman"/>
          <w:szCs w:val="28"/>
        </w:rPr>
        <w:t>Типовое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уравнение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псевдодальности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имеет</w:t>
      </w:r>
      <w:proofErr w:type="spellEnd"/>
      <w:r w:rsidRPr="00615211">
        <w:rPr>
          <w:rFonts w:cs="Times New Roman"/>
          <w:szCs w:val="28"/>
        </w:rPr>
        <w:t xml:space="preserve"> вид:</w:t>
      </w:r>
    </w:p>
    <w:p w14:paraId="26AD9A0B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c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ε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6CFB641F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ρ</m:t>
        </m:r>
      </m:oMath>
      <w:r w:rsidRPr="00615211">
        <w:rPr>
          <w:rFonts w:cs="Times New Roman"/>
          <w:szCs w:val="28"/>
          <w:lang w:val="ru-RU"/>
        </w:rPr>
        <w:t xml:space="preserve"> — псевдодальность,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 — геометрическая дальность, </w:t>
      </w:r>
      <m:oMath>
        <m:r>
          <w:rPr>
            <w:rFonts w:ascii="Cambria Math" w:hAnsi="Cambria Math" w:cs="Times New Roman"/>
            <w:szCs w:val="28"/>
          </w:rPr>
          <m:t>c</m:t>
        </m:r>
      </m:oMath>
      <w:r w:rsidRPr="00615211">
        <w:rPr>
          <w:rFonts w:cs="Times New Roman"/>
          <w:szCs w:val="28"/>
          <w:lang w:val="ru-RU"/>
        </w:rPr>
        <w:t xml:space="preserve"> — скорость света, </w:t>
      </w: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r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s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ошибки часов приёмника и спутника, </w:t>
      </w:r>
      <m:oMath>
        <m:r>
          <w:rPr>
            <w:rFonts w:ascii="Cambria Math" w:hAnsi="Cambria Math" w:cs="Times New Roman"/>
            <w:szCs w:val="28"/>
          </w:rPr>
          <m:t>I</m:t>
        </m:r>
      </m:oMath>
      <w:r w:rsidRPr="00615211">
        <w:rPr>
          <w:rFonts w:cs="Times New Roman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Cs w:val="28"/>
          </w:rPr>
          <m:t>T</m:t>
        </m:r>
      </m:oMath>
      <w:r w:rsidRPr="00615211">
        <w:rPr>
          <w:rFonts w:cs="Times New Roman"/>
          <w:szCs w:val="28"/>
          <w:lang w:val="ru-RU"/>
        </w:rPr>
        <w:t xml:space="preserve"> — ионосферная и тропосферная задержки, </w:t>
      </w:r>
      <m:oMath>
        <m:r>
          <w:rPr>
            <w:rFonts w:ascii="Cambria Math" w:hAnsi="Cambria Math" w:cs="Times New Roman"/>
            <w:szCs w:val="28"/>
          </w:rPr>
          <m:t>ε</m:t>
        </m:r>
      </m:oMath>
      <w:r w:rsidRPr="00615211">
        <w:rPr>
          <w:rFonts w:cs="Times New Roman"/>
          <w:szCs w:val="28"/>
          <w:lang w:val="ru-RU"/>
        </w:rPr>
        <w:t xml:space="preserve"> — суммарная ошибка (шум, многолучёвость и др.).</w:t>
      </w:r>
    </w:p>
    <w:p w14:paraId="033CE816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18" w:name="X2d58c4238b0e33ed76a2e709999508dca7bf0f1"/>
      <w:bookmarkEnd w:id="17"/>
      <w:r w:rsidRPr="00615211">
        <w:rPr>
          <w:rFonts w:ascii="Times New Roman" w:hAnsi="Times New Roman" w:cs="Times New Roman"/>
          <w:szCs w:val="28"/>
          <w:lang w:val="ru-RU"/>
        </w:rPr>
        <w:t>5.3.4 Системы координат и представление ориентации</w:t>
      </w:r>
    </w:p>
    <w:p w14:paraId="52A039FB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Для корректного описания ориентации необходимо согласованно использовать системы координат:</w:t>
      </w:r>
    </w:p>
    <w:p w14:paraId="67DD2F8B" w14:textId="77777777" w:rsidR="00A87912" w:rsidRPr="00615211" w:rsidRDefault="00000000">
      <w:pPr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</w:rPr>
        <w:t>ECEF</w:t>
      </w:r>
      <w:r w:rsidRPr="00615211">
        <w:rPr>
          <w:rFonts w:cs="Times New Roman"/>
          <w:szCs w:val="28"/>
          <w:lang w:val="ru-RU"/>
        </w:rPr>
        <w:t xml:space="preserve"> (</w:t>
      </w:r>
      <w:r w:rsidRPr="00615211">
        <w:rPr>
          <w:rFonts w:cs="Times New Roman"/>
          <w:szCs w:val="28"/>
        </w:rPr>
        <w:t>Earth</w:t>
      </w:r>
      <w:r w:rsidRPr="00615211">
        <w:rPr>
          <w:rFonts w:cs="Times New Roman"/>
          <w:szCs w:val="28"/>
          <w:lang w:val="ru-RU"/>
        </w:rPr>
        <w:t>‑</w:t>
      </w:r>
      <w:r w:rsidRPr="00615211">
        <w:rPr>
          <w:rFonts w:cs="Times New Roman"/>
          <w:szCs w:val="28"/>
        </w:rPr>
        <w:t>Centered</w:t>
      </w:r>
      <w:r w:rsidRPr="00615211">
        <w:rPr>
          <w:rFonts w:cs="Times New Roman"/>
          <w:szCs w:val="28"/>
          <w:lang w:val="ru-RU"/>
        </w:rPr>
        <w:t xml:space="preserve">, </w:t>
      </w:r>
      <w:r w:rsidRPr="00615211">
        <w:rPr>
          <w:rFonts w:cs="Times New Roman"/>
          <w:szCs w:val="28"/>
        </w:rPr>
        <w:t>Earth</w:t>
      </w:r>
      <w:r w:rsidRPr="00615211">
        <w:rPr>
          <w:rFonts w:cs="Times New Roman"/>
          <w:szCs w:val="28"/>
          <w:lang w:val="ru-RU"/>
        </w:rPr>
        <w:t>‑</w:t>
      </w:r>
      <w:r w:rsidRPr="00615211">
        <w:rPr>
          <w:rFonts w:cs="Times New Roman"/>
          <w:szCs w:val="28"/>
        </w:rPr>
        <w:t>Fixed</w:t>
      </w:r>
      <w:r w:rsidRPr="00615211">
        <w:rPr>
          <w:rFonts w:cs="Times New Roman"/>
          <w:szCs w:val="28"/>
          <w:lang w:val="ru-RU"/>
        </w:rPr>
        <w:t>) — связана с Землёй, удобна для работы с координатами ГНСС;</w:t>
      </w:r>
    </w:p>
    <w:p w14:paraId="2B75E4C7" w14:textId="77777777" w:rsidR="00A87912" w:rsidRPr="00615211" w:rsidRDefault="00000000">
      <w:pPr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</w:rPr>
        <w:t>NED</w:t>
      </w:r>
      <w:r w:rsidRPr="00615211">
        <w:rPr>
          <w:rFonts w:cs="Times New Roman"/>
          <w:szCs w:val="28"/>
          <w:lang w:val="ru-RU"/>
        </w:rPr>
        <w:t xml:space="preserve"> (</w:t>
      </w:r>
      <w:r w:rsidRPr="00615211">
        <w:rPr>
          <w:rFonts w:cs="Times New Roman"/>
          <w:szCs w:val="28"/>
        </w:rPr>
        <w:t>North</w:t>
      </w:r>
      <w:r w:rsidRPr="00615211">
        <w:rPr>
          <w:rFonts w:cs="Times New Roman"/>
          <w:szCs w:val="28"/>
          <w:lang w:val="ru-RU"/>
        </w:rPr>
        <w:t>‑</w:t>
      </w:r>
      <w:r w:rsidRPr="00615211">
        <w:rPr>
          <w:rFonts w:cs="Times New Roman"/>
          <w:szCs w:val="28"/>
        </w:rPr>
        <w:t>East</w:t>
      </w:r>
      <w:r w:rsidRPr="00615211">
        <w:rPr>
          <w:rFonts w:cs="Times New Roman"/>
          <w:szCs w:val="28"/>
          <w:lang w:val="ru-RU"/>
        </w:rPr>
        <w:t>‑</w:t>
      </w:r>
      <w:r w:rsidRPr="00615211">
        <w:rPr>
          <w:rFonts w:cs="Times New Roman"/>
          <w:szCs w:val="28"/>
        </w:rPr>
        <w:t>Down</w:t>
      </w:r>
      <w:r w:rsidRPr="00615211">
        <w:rPr>
          <w:rFonts w:cs="Times New Roman"/>
          <w:szCs w:val="28"/>
          <w:lang w:val="ru-RU"/>
        </w:rPr>
        <w:t>) — локальная навигационная, удобна для инженерной интерпретации ошибок по осям «север‑восток‑вниз»;</w:t>
      </w:r>
    </w:p>
    <w:p w14:paraId="64D674BE" w14:textId="77777777" w:rsidR="00A87912" w:rsidRPr="00615211" w:rsidRDefault="00000000">
      <w:pPr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</w:rPr>
        <w:t>Body</w:t>
      </w:r>
      <w:r w:rsidRPr="00615211">
        <w:rPr>
          <w:rFonts w:cs="Times New Roman"/>
          <w:szCs w:val="28"/>
          <w:lang w:val="ru-RU"/>
        </w:rPr>
        <w:t xml:space="preserve"> — связана с объектом (летательным аппаратом), в ней измеряются угловые скорости и удельные силы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.</w:t>
      </w:r>
    </w:p>
    <w:p w14:paraId="12497DAF" w14:textId="77777777" w:rsidR="00A87912" w:rsidRPr="00615211" w:rsidRDefault="00000000">
      <w:pPr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В рамках практики ориентация описывается кватернионом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, задающим поворот из </w:t>
      </w:r>
      <w:r w:rsidRPr="00615211">
        <w:rPr>
          <w:rFonts w:cs="Times New Roman"/>
          <w:szCs w:val="28"/>
        </w:rPr>
        <w:t>Body</w:t>
      </w:r>
      <w:r w:rsidRPr="00615211">
        <w:rPr>
          <w:rFonts w:cs="Times New Roman"/>
          <w:szCs w:val="28"/>
          <w:lang w:val="ru-RU"/>
        </w:rPr>
        <w:t xml:space="preserve"> в </w:t>
      </w:r>
      <w:r w:rsidRPr="00615211">
        <w:rPr>
          <w:rFonts w:cs="Times New Roman"/>
          <w:szCs w:val="28"/>
        </w:rPr>
        <w:t>NED</w:t>
      </w:r>
      <w:r w:rsidRPr="00615211">
        <w:rPr>
          <w:rFonts w:cs="Times New Roman"/>
          <w:szCs w:val="28"/>
          <w:lang w:val="ru-RU"/>
        </w:rPr>
        <w:t xml:space="preserve"> (либо наоборот — в зависимости от принятого соглашения). </w:t>
      </w:r>
      <w:r w:rsidRPr="00615211">
        <w:rPr>
          <w:rFonts w:cs="Times New Roman"/>
          <w:szCs w:val="28"/>
        </w:rPr>
        <w:t>Дифференциальное уравнение кватерниона при известной угловой скорости имеет вид:</w:t>
      </w:r>
    </w:p>
    <w:p w14:paraId="28676231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 Ω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Cs w:val="28"/>
            </w:rPr>
            <m:t> q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212EAD72" w14:textId="77777777" w:rsidR="00A87912" w:rsidRPr="00615211" w:rsidRDefault="00000000">
      <w:pPr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Ω</m:t>
        </m:r>
        <m:d>
          <m:dPr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ω</m:t>
            </m:r>
          </m:e>
        </m:d>
      </m:oMath>
      <w:r w:rsidRPr="00615211">
        <w:rPr>
          <w:rFonts w:cs="Times New Roman"/>
          <w:szCs w:val="28"/>
          <w:lang w:val="ru-RU"/>
        </w:rPr>
        <w:t xml:space="preserve"> — матрица, составленная из компонент угловой скорости </w:t>
      </w:r>
      <m:oMath>
        <m:r>
          <w:rPr>
            <w:rFonts w:ascii="Cambria Math" w:hAnsi="Cambria Math" w:cs="Times New Roman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Cs w:val="28"/>
              </w:rPr>
              <m:t>T</m:t>
            </m:r>
          </m:sup>
        </m:sSup>
      </m:oMath>
      <w:r w:rsidRPr="00615211">
        <w:rPr>
          <w:rFonts w:cs="Times New Roman"/>
          <w:szCs w:val="28"/>
          <w:lang w:val="ru-RU"/>
        </w:rPr>
        <w:t xml:space="preserve">. </w:t>
      </w:r>
      <w:r w:rsidRPr="00615211">
        <w:rPr>
          <w:rFonts w:cs="Times New Roman"/>
          <w:szCs w:val="28"/>
        </w:rPr>
        <w:t>На практике интегрирование выполняется дискретно с нормировкой:</w:t>
      </w:r>
    </w:p>
    <w:p w14:paraId="16C0B85F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←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∥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A6DD2B3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Нормировка предотвращает «расползание» кватерниона из‑за численных ошибок и является обязательной процедурой при длительной работе.</w:t>
      </w:r>
    </w:p>
    <w:p w14:paraId="62391416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Для выдачи крена, тангажа и курса могут использоваться преобразования из кватерниона в углы Эйлера. При этом важно помнить о сингулярностях углового представления, поэтому внутри фильтра предпочтительно сохранять кватернионы, а углы вычислять только для отображения и отчётности.</w:t>
      </w:r>
    </w:p>
    <w:p w14:paraId="42C481F5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19" w:name="X5db1f89fcda82e7edcbfe0b2bb7ce2823ce8451"/>
      <w:bookmarkEnd w:id="14"/>
      <w:bookmarkEnd w:id="18"/>
      <w:r w:rsidRPr="00615211">
        <w:rPr>
          <w:rFonts w:ascii="Times New Roman" w:hAnsi="Times New Roman" w:cs="Times New Roman"/>
          <w:szCs w:val="28"/>
          <w:lang w:val="ru-RU"/>
        </w:rPr>
        <w:t>5.4 ТЕМА 4. ОБОСНОВАНИЕ И ВЫБОР НАИБОЛЕЕ ЭФФЕКТИВНОГО МЕТОДА РЕШЕНИЯ</w:t>
      </w:r>
    </w:p>
    <w:p w14:paraId="07BA7869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20" w:name="выбор-метода-оценивания-и-аргументация"/>
      <w:r w:rsidRPr="00615211">
        <w:rPr>
          <w:rFonts w:ascii="Times New Roman" w:hAnsi="Times New Roman" w:cs="Times New Roman"/>
          <w:szCs w:val="28"/>
          <w:lang w:val="ru-RU"/>
        </w:rPr>
        <w:t>5.4.1 Выбор метода оценивания и аргументация</w:t>
      </w:r>
    </w:p>
    <w:p w14:paraId="17AA16E9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Для комплексирования выбран </w:t>
      </w:r>
      <w:r w:rsidRPr="00615211">
        <w:rPr>
          <w:rFonts w:cs="Times New Roman"/>
          <w:b/>
          <w:bCs/>
          <w:szCs w:val="28"/>
          <w:lang w:val="ru-RU"/>
        </w:rPr>
        <w:t>расширенный фильтр Калмана (</w:t>
      </w:r>
      <w:r w:rsidRPr="00615211">
        <w:rPr>
          <w:rFonts w:cs="Times New Roman"/>
          <w:b/>
          <w:bCs/>
          <w:szCs w:val="28"/>
        </w:rPr>
        <w:t>EKF</w:t>
      </w:r>
      <w:r w:rsidRPr="00615211">
        <w:rPr>
          <w:rFonts w:cs="Times New Roman"/>
          <w:b/>
          <w:bCs/>
          <w:szCs w:val="28"/>
          <w:lang w:val="ru-RU"/>
        </w:rPr>
        <w:t>)</w:t>
      </w:r>
      <w:r w:rsidRPr="00615211">
        <w:rPr>
          <w:rFonts w:cs="Times New Roman"/>
          <w:szCs w:val="28"/>
          <w:lang w:val="ru-RU"/>
        </w:rPr>
        <w:t xml:space="preserve">, так как: - он обеспечивает рекуррентное оценивание состояния и ковариации ошибок; - допускает нелинейные модели (при </w:t>
      </w:r>
      <w:proofErr w:type="spellStart"/>
      <w:r w:rsidRPr="00615211">
        <w:rPr>
          <w:rFonts w:cs="Times New Roman"/>
          <w:szCs w:val="28"/>
          <w:lang w:val="ru-RU"/>
        </w:rPr>
        <w:t>линейзации</w:t>
      </w:r>
      <w:proofErr w:type="spellEnd"/>
      <w:r w:rsidRPr="00615211">
        <w:rPr>
          <w:rFonts w:cs="Times New Roman"/>
          <w:szCs w:val="28"/>
          <w:lang w:val="ru-RU"/>
        </w:rPr>
        <w:t xml:space="preserve"> в окрестности текущей оценки); - позволяет включить в состояние смещения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и корректировать их по ГНСС; - имеет понятные критерии настройки и диагностики (матрицы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>, анализ инноваций).</w:t>
      </w:r>
    </w:p>
    <w:p w14:paraId="733D960C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21" w:name="структура-ekf-прогноз-и-коррекция"/>
      <w:bookmarkEnd w:id="20"/>
      <w:r w:rsidRPr="00615211">
        <w:rPr>
          <w:rFonts w:ascii="Times New Roman" w:hAnsi="Times New Roman" w:cs="Times New Roman"/>
          <w:szCs w:val="28"/>
          <w:lang w:val="ru-RU"/>
        </w:rPr>
        <w:t xml:space="preserve">5.4.2 Структура </w:t>
      </w:r>
      <w:r w:rsidRPr="00615211">
        <w:rPr>
          <w:rFonts w:ascii="Times New Roman" w:hAnsi="Times New Roman" w:cs="Times New Roman"/>
          <w:szCs w:val="28"/>
        </w:rPr>
        <w:t>EKF</w:t>
      </w:r>
      <w:r w:rsidRPr="00615211">
        <w:rPr>
          <w:rFonts w:ascii="Times New Roman" w:hAnsi="Times New Roman" w:cs="Times New Roman"/>
          <w:szCs w:val="28"/>
          <w:lang w:val="ru-RU"/>
        </w:rPr>
        <w:t xml:space="preserve"> (прогноз и коррекция)</w:t>
      </w:r>
    </w:p>
    <w:p w14:paraId="1CB24D69" w14:textId="77777777" w:rsidR="00A87912" w:rsidRPr="00615211" w:rsidRDefault="00000000">
      <w:pPr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На шаге прогноза (по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) состояние распространяется вперёд по модели движения. </w:t>
      </w:r>
      <w:proofErr w:type="spellStart"/>
      <w:r w:rsidRPr="00615211">
        <w:rPr>
          <w:rFonts w:cs="Times New Roman"/>
          <w:szCs w:val="28"/>
        </w:rPr>
        <w:t>Одновременно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обновляется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ковариация</w:t>
      </w:r>
      <w:proofErr w:type="spellEnd"/>
      <w:r w:rsidRPr="00615211">
        <w:rPr>
          <w:rFonts w:cs="Times New Roman"/>
          <w:szCs w:val="28"/>
        </w:rPr>
        <w:t>:</w:t>
      </w:r>
    </w:p>
    <w:p w14:paraId="7F508324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F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4EC3FFA7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lastRenderedPageBreak/>
        <w:t xml:space="preserve">где </w:t>
      </w:r>
      <m:oMath>
        <m:r>
          <w:rPr>
            <w:rFonts w:ascii="Cambria Math" w:hAnsi="Cambria Math" w:cs="Times New Roman"/>
            <w:szCs w:val="28"/>
          </w:rPr>
          <m:t>F</m:t>
        </m:r>
      </m:oMath>
      <w:r w:rsidRPr="00615211">
        <w:rPr>
          <w:rFonts w:cs="Times New Roman"/>
          <w:szCs w:val="28"/>
          <w:lang w:val="ru-RU"/>
        </w:rPr>
        <w:t xml:space="preserve"> — матрица линеаризации (перехода),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 — ковариация шумов модели и датчиков.</w:t>
      </w:r>
    </w:p>
    <w:p w14:paraId="50338202" w14:textId="77777777" w:rsidR="00A87912" w:rsidRPr="00615211" w:rsidRDefault="00000000">
      <w:pPr>
        <w:pStyle w:val="af"/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При поступлении измерения ГНСС выполняется коррекция. </w:t>
      </w:r>
      <w:proofErr w:type="spellStart"/>
      <w:r w:rsidRPr="00615211">
        <w:rPr>
          <w:rFonts w:cs="Times New Roman"/>
          <w:szCs w:val="28"/>
        </w:rPr>
        <w:t>Для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этого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вычисляется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инновация</w:t>
      </w:r>
      <w:proofErr w:type="spellEnd"/>
      <w:r w:rsidRPr="00615211">
        <w:rPr>
          <w:rFonts w:cs="Times New Roman"/>
          <w:szCs w:val="28"/>
        </w:rPr>
        <w:t>:</w:t>
      </w:r>
    </w:p>
    <w:p w14:paraId="630F667C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-</m:t>
          </m:r>
          <m:r>
            <w:rPr>
              <w:rFonts w:ascii="Cambria Math" w:hAnsi="Cambria Math" w:cs="Times New Roman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60DB8221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z</m:t>
        </m:r>
      </m:oMath>
      <w:r w:rsidRPr="00615211">
        <w:rPr>
          <w:rFonts w:cs="Times New Roman"/>
          <w:szCs w:val="28"/>
          <w:lang w:val="ru-RU"/>
        </w:rPr>
        <w:t xml:space="preserve"> — измерение, </w:t>
      </w:r>
      <m:oMath>
        <m:r>
          <w:rPr>
            <w:rFonts w:ascii="Cambria Math" w:hAnsi="Cambria Math" w:cs="Times New Roman"/>
            <w:szCs w:val="28"/>
            <w:lang w:val="ru-RU"/>
          </w:rPr>
          <m:t>h</m:t>
        </m:r>
        <m:d>
          <m:dPr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⋅</m:t>
            </m:r>
          </m:e>
        </m:d>
      </m:oMath>
      <w:r w:rsidRPr="00615211">
        <w:rPr>
          <w:rFonts w:cs="Times New Roman"/>
          <w:szCs w:val="28"/>
          <w:lang w:val="ru-RU"/>
        </w:rPr>
        <w:t xml:space="preserve"> — измерительная функция.</w:t>
      </w:r>
    </w:p>
    <w:p w14:paraId="601C1915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Далее рассчитываются матрица инноваций и усиление Калмана:</w:t>
      </w:r>
    </w:p>
    <w:p w14:paraId="30FB2674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HP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2DFEF23B" w14:textId="77777777" w:rsidR="00A87912" w:rsidRPr="00615211" w:rsidRDefault="00000000">
      <w:pPr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289F7CDA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и выполняется обновление оценки и ковариации:</w:t>
      </w:r>
    </w:p>
    <w:p w14:paraId="0985929D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←</m:t>
          </m:r>
          <m:acc>
            <m:accPr>
              <m:ctrlPr>
                <w:rPr>
                  <w:rFonts w:ascii="Cambria Math" w:hAnsi="Cambria Math" w:cs="Times New Roman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w:rPr>
              <w:rFonts w:ascii="Cambria Math" w:hAnsi="Cambria Math" w:cs="Times New Roman"/>
              <w:szCs w:val="28"/>
            </w:rPr>
            <m:t>Ky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64563539" w14:textId="77777777" w:rsidR="00A87912" w:rsidRPr="00615211" w:rsidRDefault="00000000">
      <w:pPr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←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KH</m:t>
              </m:r>
            </m:e>
          </m:d>
          <m:r>
            <w:rPr>
              <w:rFonts w:ascii="Cambria Math" w:hAnsi="Cambria Math" w:cs="Times New Roman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A44C1A5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22" w:name="X6d0cf28e3a84e1ea4726860b0298b58c169da11"/>
      <w:bookmarkEnd w:id="21"/>
      <w:r w:rsidRPr="00615211">
        <w:rPr>
          <w:rFonts w:ascii="Times New Roman" w:hAnsi="Times New Roman" w:cs="Times New Roman"/>
          <w:szCs w:val="28"/>
          <w:lang w:val="ru-RU"/>
        </w:rPr>
        <w:t xml:space="preserve">5.4.3 Настройка ковариаций </w:t>
      </w:r>
      <m:oMath>
        <m:r>
          <m:rPr>
            <m:sty m:val="bi"/>
          </m:rP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ascii="Times New Roman" w:hAnsi="Times New Roman" w:cs="Times New Roman"/>
          <w:szCs w:val="28"/>
          <w:lang w:val="ru-RU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ascii="Times New Roman" w:hAnsi="Times New Roman" w:cs="Times New Roman"/>
          <w:szCs w:val="28"/>
          <w:lang w:val="ru-RU"/>
        </w:rPr>
        <w:t xml:space="preserve"> и выбор параметров моделирования</w:t>
      </w:r>
    </w:p>
    <w:p w14:paraId="1AC5AD09" w14:textId="77777777" w:rsidR="00A87912" w:rsidRPr="00615211" w:rsidRDefault="00000000">
      <w:pPr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Практическая эффективность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существенно зависит от выбора ковариаций процессных шумов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 и измерительных шумов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. </w:t>
      </w:r>
      <w:r w:rsidRPr="00615211">
        <w:rPr>
          <w:rFonts w:cs="Times New Roman"/>
          <w:szCs w:val="28"/>
        </w:rPr>
        <w:t>Упрощённо можно считать, что:</w:t>
      </w:r>
    </w:p>
    <w:p w14:paraId="2C8C00CC" w14:textId="77777777" w:rsidR="00A87912" w:rsidRPr="00615211" w:rsidRDefault="00000000">
      <w:pPr>
        <w:numPr>
          <w:ilvl w:val="0"/>
          <w:numId w:val="13"/>
        </w:numPr>
        <w:jc w:val="both"/>
        <w:rPr>
          <w:rFonts w:cs="Times New Roman"/>
          <w:szCs w:val="28"/>
          <w:lang w:val="ru-RU"/>
        </w:rPr>
      </w:pP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 отражает доверие к модели движения и уровню шумов/дрейфов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;</w:t>
      </w:r>
    </w:p>
    <w:p w14:paraId="12075360" w14:textId="77777777" w:rsidR="00A87912" w:rsidRPr="00615211" w:rsidRDefault="00000000">
      <w:pPr>
        <w:numPr>
          <w:ilvl w:val="0"/>
          <w:numId w:val="13"/>
        </w:numPr>
        <w:jc w:val="both"/>
        <w:rPr>
          <w:rFonts w:cs="Times New Roman"/>
          <w:szCs w:val="28"/>
          <w:lang w:val="ru-RU"/>
        </w:rPr>
      </w:pP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 отражает доверие к ГНСС‑измерениям (координаты/скорости) и их качеству.</w:t>
      </w:r>
    </w:p>
    <w:p w14:paraId="3E16455E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Если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 задан слишком малым, фильтр начнёт «жёстко» следовать ГНСС и станет чувствительным к выбросам. Если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 слишком велик, коррекция будет слабой, и ошибка ИНС будет накапливаться. Аналогично, некорректный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 приводит либо к «перенастроенному» фильтру (слишком шумное решение), либо к чрезмерно инерционному поведению (плохая реакция на динамику).</w:t>
      </w:r>
    </w:p>
    <w:p w14:paraId="77700987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В вычислительном эксперименте использовались следующие параметры моделирования (пример набора параметров):</w:t>
      </w:r>
    </w:p>
    <w:tbl>
      <w:tblPr>
        <w:tblStyle w:val="aff0"/>
        <w:tblW w:w="10234" w:type="dxa"/>
        <w:tblLook w:val="0020" w:firstRow="1" w:lastRow="0" w:firstColumn="0" w:lastColumn="0" w:noHBand="0" w:noVBand="0"/>
      </w:tblPr>
      <w:tblGrid>
        <w:gridCol w:w="3661"/>
        <w:gridCol w:w="1998"/>
        <w:gridCol w:w="1830"/>
        <w:gridCol w:w="2745"/>
      </w:tblGrid>
      <w:tr w:rsidR="00A87912" w:rsidRPr="00615211" w14:paraId="5746768F" w14:textId="77777777" w:rsidTr="000654B1">
        <w:trPr>
          <w:trHeight w:val="640"/>
          <w:tblHeader/>
        </w:trPr>
        <w:tc>
          <w:tcPr>
            <w:tcW w:w="3661" w:type="dxa"/>
          </w:tcPr>
          <w:p w14:paraId="202A6CD7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b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1998" w:type="dxa"/>
          </w:tcPr>
          <w:p w14:paraId="169E440F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Обозначение</w:t>
            </w:r>
          </w:p>
        </w:tc>
        <w:tc>
          <w:tcPr>
            <w:tcW w:w="1830" w:type="dxa"/>
          </w:tcPr>
          <w:p w14:paraId="50A59FA8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Значение</w:t>
            </w:r>
          </w:p>
        </w:tc>
        <w:tc>
          <w:tcPr>
            <w:tcW w:w="2745" w:type="dxa"/>
          </w:tcPr>
          <w:p w14:paraId="7CEAD050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Единицы</w:t>
            </w:r>
          </w:p>
        </w:tc>
      </w:tr>
      <w:tr w:rsidR="00A87912" w:rsidRPr="00615211" w14:paraId="10997C4F" w14:textId="77777777" w:rsidTr="000654B1">
        <w:trPr>
          <w:trHeight w:val="326"/>
        </w:trPr>
        <w:tc>
          <w:tcPr>
            <w:tcW w:w="3661" w:type="dxa"/>
          </w:tcPr>
          <w:p w14:paraId="453F4290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Шаг интегрирования</w:t>
            </w:r>
          </w:p>
        </w:tc>
        <w:tc>
          <w:tcPr>
            <w:tcW w:w="1998" w:type="dxa"/>
          </w:tcPr>
          <w:p w14:paraId="26E95665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dt</m:t>
                </m:r>
              </m:oMath>
            </m:oMathPara>
          </w:p>
        </w:tc>
        <w:tc>
          <w:tcPr>
            <w:tcW w:w="1830" w:type="dxa"/>
          </w:tcPr>
          <w:p w14:paraId="60A4307D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0.01</w:t>
            </w:r>
          </w:p>
        </w:tc>
        <w:tc>
          <w:tcPr>
            <w:tcW w:w="2745" w:type="dxa"/>
          </w:tcPr>
          <w:p w14:paraId="15E51669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с</w:t>
            </w:r>
          </w:p>
        </w:tc>
      </w:tr>
      <w:tr w:rsidR="00A87912" w:rsidRPr="00615211" w14:paraId="258DB8A1" w14:textId="77777777" w:rsidTr="000654B1">
        <w:trPr>
          <w:trHeight w:val="640"/>
        </w:trPr>
        <w:tc>
          <w:tcPr>
            <w:tcW w:w="3661" w:type="dxa"/>
          </w:tcPr>
          <w:p w14:paraId="6B42A515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Длительность моделирования</w:t>
            </w:r>
          </w:p>
        </w:tc>
        <w:tc>
          <w:tcPr>
            <w:tcW w:w="1998" w:type="dxa"/>
          </w:tcPr>
          <w:p w14:paraId="76C41448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T</m:t>
                </m:r>
              </m:oMath>
            </m:oMathPara>
          </w:p>
        </w:tc>
        <w:tc>
          <w:tcPr>
            <w:tcW w:w="1830" w:type="dxa"/>
          </w:tcPr>
          <w:p w14:paraId="5B4AFF85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120.0</w:t>
            </w:r>
          </w:p>
        </w:tc>
        <w:tc>
          <w:tcPr>
            <w:tcW w:w="2745" w:type="dxa"/>
          </w:tcPr>
          <w:p w14:paraId="67398AC6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с</w:t>
            </w:r>
          </w:p>
        </w:tc>
      </w:tr>
      <w:tr w:rsidR="00A87912" w:rsidRPr="00615211" w14:paraId="577BC055" w14:textId="77777777" w:rsidTr="000654B1">
        <w:trPr>
          <w:trHeight w:val="326"/>
        </w:trPr>
        <w:tc>
          <w:tcPr>
            <w:tcW w:w="3661" w:type="dxa"/>
          </w:tcPr>
          <w:p w14:paraId="48F0C524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Шум акселерометра</w:t>
            </w:r>
          </w:p>
        </w:tc>
        <w:tc>
          <w:tcPr>
            <w:tcW w:w="1998" w:type="dxa"/>
          </w:tcPr>
          <w:p w14:paraId="57C7C8F3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830" w:type="dxa"/>
          </w:tcPr>
          <w:p w14:paraId="2674E812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0.03</w:t>
            </w:r>
          </w:p>
        </w:tc>
        <w:tc>
          <w:tcPr>
            <w:tcW w:w="2745" w:type="dxa"/>
          </w:tcPr>
          <w:p w14:paraId="6DF7D38D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м/с²/√Гц</w:t>
            </w:r>
          </w:p>
        </w:tc>
      </w:tr>
      <w:tr w:rsidR="00A87912" w:rsidRPr="00615211" w14:paraId="24B72B64" w14:textId="77777777" w:rsidTr="000654B1">
        <w:trPr>
          <w:trHeight w:val="326"/>
        </w:trPr>
        <w:tc>
          <w:tcPr>
            <w:tcW w:w="3661" w:type="dxa"/>
          </w:tcPr>
          <w:p w14:paraId="418E5D50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Шум гироскопа</w:t>
            </w:r>
          </w:p>
        </w:tc>
        <w:tc>
          <w:tcPr>
            <w:tcW w:w="1998" w:type="dxa"/>
          </w:tcPr>
          <w:p w14:paraId="0D9E9723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1830" w:type="dxa"/>
          </w:tcPr>
          <w:p w14:paraId="1818E1B9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0.002</w:t>
            </w:r>
          </w:p>
        </w:tc>
        <w:tc>
          <w:tcPr>
            <w:tcW w:w="2745" w:type="dxa"/>
          </w:tcPr>
          <w:p w14:paraId="0D983F0A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рад/с/√Гц</w:t>
            </w:r>
          </w:p>
        </w:tc>
      </w:tr>
      <w:tr w:rsidR="00A87912" w:rsidRPr="00615211" w14:paraId="4392365B" w14:textId="77777777" w:rsidTr="000654B1">
        <w:trPr>
          <w:trHeight w:val="652"/>
        </w:trPr>
        <w:tc>
          <w:tcPr>
            <w:tcW w:w="3661" w:type="dxa"/>
          </w:tcPr>
          <w:p w14:paraId="22085D1E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Шум позиции ГНСС</w:t>
            </w:r>
          </w:p>
        </w:tc>
        <w:tc>
          <w:tcPr>
            <w:tcW w:w="1998" w:type="dxa"/>
          </w:tcPr>
          <w:p w14:paraId="35E90DCF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830" w:type="dxa"/>
          </w:tcPr>
          <w:p w14:paraId="48C383BC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[1.5, 1.5, 2.5]</w:t>
            </w:r>
          </w:p>
        </w:tc>
        <w:tc>
          <w:tcPr>
            <w:tcW w:w="2745" w:type="dxa"/>
          </w:tcPr>
          <w:p w14:paraId="0FA18C5B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м</w:t>
            </w:r>
          </w:p>
        </w:tc>
      </w:tr>
      <w:tr w:rsidR="00A87912" w:rsidRPr="00615211" w14:paraId="574EAE10" w14:textId="77777777" w:rsidTr="000654B1">
        <w:trPr>
          <w:trHeight w:val="640"/>
        </w:trPr>
        <w:tc>
          <w:tcPr>
            <w:tcW w:w="3661" w:type="dxa"/>
          </w:tcPr>
          <w:p w14:paraId="5B3C1CD8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Шум скорости ГНСС</w:t>
            </w:r>
          </w:p>
        </w:tc>
        <w:tc>
          <w:tcPr>
            <w:tcW w:w="1998" w:type="dxa"/>
          </w:tcPr>
          <w:p w14:paraId="2C2B77DE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830" w:type="dxa"/>
          </w:tcPr>
          <w:p w14:paraId="1AA23A9F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[0.15, 0.15, 0.2]</w:t>
            </w:r>
          </w:p>
        </w:tc>
        <w:tc>
          <w:tcPr>
            <w:tcW w:w="2745" w:type="dxa"/>
          </w:tcPr>
          <w:p w14:paraId="5CAF975D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м/с</w:t>
            </w:r>
          </w:p>
        </w:tc>
      </w:tr>
      <w:tr w:rsidR="00A87912" w:rsidRPr="00615211" w14:paraId="1ADE0788" w14:textId="77777777" w:rsidTr="000654B1">
        <w:trPr>
          <w:trHeight w:val="326"/>
        </w:trPr>
        <w:tc>
          <w:tcPr>
            <w:tcW w:w="3661" w:type="dxa"/>
          </w:tcPr>
          <w:p w14:paraId="00788F82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Шум баровысоты</w:t>
            </w:r>
          </w:p>
        </w:tc>
        <w:tc>
          <w:tcPr>
            <w:tcW w:w="1998" w:type="dxa"/>
          </w:tcPr>
          <w:p w14:paraId="2C260CB9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830" w:type="dxa"/>
          </w:tcPr>
          <w:p w14:paraId="4AC2EC46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1.0</w:t>
            </w:r>
          </w:p>
        </w:tc>
        <w:tc>
          <w:tcPr>
            <w:tcW w:w="2745" w:type="dxa"/>
          </w:tcPr>
          <w:p w14:paraId="32EF2152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м</w:t>
            </w:r>
          </w:p>
        </w:tc>
      </w:tr>
      <w:tr w:rsidR="00A87912" w:rsidRPr="00615211" w14:paraId="2D92D866" w14:textId="77777777" w:rsidTr="000654B1">
        <w:trPr>
          <w:trHeight w:val="326"/>
        </w:trPr>
        <w:tc>
          <w:tcPr>
            <w:tcW w:w="3661" w:type="dxa"/>
          </w:tcPr>
          <w:p w14:paraId="52D39D7C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Частота ГНСС/баро</w:t>
            </w:r>
          </w:p>
        </w:tc>
        <w:tc>
          <w:tcPr>
            <w:tcW w:w="1998" w:type="dxa"/>
          </w:tcPr>
          <w:p w14:paraId="1B4D76EA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f</m:t>
                </m:r>
              </m:oMath>
            </m:oMathPara>
          </w:p>
        </w:tc>
        <w:tc>
          <w:tcPr>
            <w:tcW w:w="1830" w:type="dxa"/>
          </w:tcPr>
          <w:p w14:paraId="05D7B2D2" w14:textId="77777777" w:rsidR="00A87912" w:rsidRPr="00615211" w:rsidRDefault="00000000" w:rsidP="000654B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5.0</w:t>
            </w:r>
          </w:p>
        </w:tc>
        <w:tc>
          <w:tcPr>
            <w:tcW w:w="2745" w:type="dxa"/>
          </w:tcPr>
          <w:p w14:paraId="3EF3E487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Гц</w:t>
            </w:r>
          </w:p>
        </w:tc>
      </w:tr>
    </w:tbl>
    <w:p w14:paraId="75849439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Представленный набор является типовым для демонстрации эффекта комплексирования. При переносе на реальные датчики параметры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 должны уточняться по паспортным данным и/или по результатам статистической калибровки.</w:t>
      </w:r>
    </w:p>
    <w:p w14:paraId="7A37405F" w14:textId="77777777" w:rsidR="00A87912" w:rsidRPr="00615211" w:rsidRDefault="00000000">
      <w:pPr>
        <w:pStyle w:val="31"/>
        <w:rPr>
          <w:rFonts w:ascii="Times New Roman" w:hAnsi="Times New Roman" w:cs="Times New Roman"/>
          <w:szCs w:val="28"/>
          <w:lang w:val="ru-RU"/>
        </w:rPr>
      </w:pPr>
      <w:bookmarkStart w:id="23" w:name="X731f3d6d5072842fcc65906b8964a2db3ad07d0"/>
      <w:bookmarkEnd w:id="22"/>
      <w:r w:rsidRPr="00615211">
        <w:rPr>
          <w:rFonts w:ascii="Times New Roman" w:hAnsi="Times New Roman" w:cs="Times New Roman"/>
          <w:szCs w:val="28"/>
          <w:lang w:val="ru-RU"/>
        </w:rPr>
        <w:t>5.4.4 Повышение устойчивости: контроль выбросов и адаптация доверия к ГНСС</w:t>
      </w:r>
    </w:p>
    <w:p w14:paraId="34AD6B7B" w14:textId="77777777" w:rsidR="00A87912" w:rsidRPr="00615211" w:rsidRDefault="00000000">
      <w:pPr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Для практической эксплуатации важна устойчивость к выбросам ГНСС. </w:t>
      </w:r>
      <w:proofErr w:type="spellStart"/>
      <w:r w:rsidRPr="00615211">
        <w:rPr>
          <w:rFonts w:cs="Times New Roman"/>
          <w:szCs w:val="28"/>
        </w:rPr>
        <w:t>Используется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критерий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на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основе</w:t>
      </w:r>
      <w:proofErr w:type="spellEnd"/>
      <w:r w:rsidRPr="00615211">
        <w:rPr>
          <w:rFonts w:cs="Times New Roman"/>
          <w:szCs w:val="28"/>
        </w:rPr>
        <w:t xml:space="preserve"> нормированной квадратичной формы инновации:</w:t>
      </w:r>
    </w:p>
    <w:p w14:paraId="7C0127F8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ν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1</m:t>
              </m:r>
            </m:sup>
          </m:sSup>
          <m:r>
            <w:rPr>
              <w:rFonts w:ascii="Cambria Math" w:hAnsi="Cambria Math" w:cs="Times New Roman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3675093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Если </w:t>
      </w:r>
      <m:oMath>
        <m:r>
          <w:rPr>
            <w:rFonts w:ascii="Cambria Math" w:hAnsi="Cambria Math" w:cs="Times New Roman"/>
            <w:szCs w:val="28"/>
          </w:rPr>
          <m:t>ν</m:t>
        </m:r>
      </m:oMath>
      <w:r w:rsidRPr="00615211">
        <w:rPr>
          <w:rFonts w:cs="Times New Roman"/>
          <w:szCs w:val="28"/>
          <w:lang w:val="ru-RU"/>
        </w:rPr>
        <w:t xml:space="preserve"> превышает порог, измерение рассматривается как аномальное и либо исключается из обработки, либо учитывается с уменьшенным весом (увеличением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>). Такой подход предотвращает резкие скачки ориентации при ошибочных спутниковых измерениях.</w:t>
      </w:r>
    </w:p>
    <w:p w14:paraId="3D8AFE6E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4" w:name="Xd7a15331d2dff2c54fa87140cb6892298df47fc"/>
      <w:bookmarkEnd w:id="19"/>
      <w:bookmarkEnd w:id="23"/>
      <w:r w:rsidRPr="00615211">
        <w:rPr>
          <w:rFonts w:ascii="Times New Roman" w:hAnsi="Times New Roman" w:cs="Times New Roman"/>
          <w:szCs w:val="28"/>
          <w:lang w:val="ru-RU"/>
        </w:rPr>
        <w:lastRenderedPageBreak/>
        <w:t>5.5 ТЕМА 5. МЕРОПРИЯТИЯ ПО СОВЕРШЕНСТВОВАНИЮ ЭКСПЛУАТАЦИОННЫХ ХАРАКТЕРИСТИК</w:t>
      </w:r>
    </w:p>
    <w:p w14:paraId="184F9270" w14:textId="77777777" w:rsidR="00A87912" w:rsidRPr="00615211" w:rsidRDefault="00000000">
      <w:pPr>
        <w:jc w:val="both"/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Эксплуатационные характеристики алгоритма включают точность, устойчивость, непрерывность решения и </w:t>
      </w:r>
      <w:proofErr w:type="spellStart"/>
      <w:r w:rsidRPr="00615211">
        <w:rPr>
          <w:rFonts w:cs="Times New Roman"/>
          <w:szCs w:val="28"/>
          <w:lang w:val="ru-RU"/>
        </w:rPr>
        <w:t>диагностируемость</w:t>
      </w:r>
      <w:proofErr w:type="spellEnd"/>
      <w:r w:rsidRPr="00615211">
        <w:rPr>
          <w:rFonts w:cs="Times New Roman"/>
          <w:szCs w:val="28"/>
          <w:lang w:val="ru-RU"/>
        </w:rPr>
        <w:t xml:space="preserve">. </w:t>
      </w:r>
      <w:r w:rsidRPr="00615211">
        <w:rPr>
          <w:rFonts w:cs="Times New Roman"/>
          <w:szCs w:val="28"/>
        </w:rPr>
        <w:t xml:space="preserve">В </w:t>
      </w:r>
      <w:proofErr w:type="spellStart"/>
      <w:r w:rsidRPr="00615211">
        <w:rPr>
          <w:rFonts w:cs="Times New Roman"/>
          <w:szCs w:val="28"/>
        </w:rPr>
        <w:t>рамках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практики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сформирован</w:t>
      </w:r>
      <w:proofErr w:type="spellEnd"/>
      <w:r w:rsidRPr="00615211">
        <w:rPr>
          <w:rFonts w:cs="Times New Roman"/>
          <w:szCs w:val="28"/>
        </w:rPr>
        <w:t xml:space="preserve"> комплекс мероприятий:</w:t>
      </w:r>
    </w:p>
    <w:p w14:paraId="3FB18950" w14:textId="77777777" w:rsidR="00A87912" w:rsidRPr="00615211" w:rsidRDefault="00000000">
      <w:pPr>
        <w:numPr>
          <w:ilvl w:val="0"/>
          <w:numId w:val="14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Контроль качества ГНСС</w:t>
      </w:r>
      <w:r w:rsidRPr="00615211">
        <w:rPr>
          <w:rFonts w:cs="Times New Roman"/>
          <w:szCs w:val="28"/>
          <w:lang w:val="ru-RU"/>
        </w:rPr>
        <w:t xml:space="preserve">: проверка статуса решения, оценка </w:t>
      </w:r>
      <w:r w:rsidRPr="00615211">
        <w:rPr>
          <w:rFonts w:cs="Times New Roman"/>
          <w:szCs w:val="28"/>
        </w:rPr>
        <w:t>DOP</w:t>
      </w:r>
      <w:r w:rsidRPr="00615211">
        <w:rPr>
          <w:rFonts w:cs="Times New Roman"/>
          <w:szCs w:val="28"/>
          <w:lang w:val="ru-RU"/>
        </w:rPr>
        <w:t>‑показателей, контроль скачков координат/скоростей.</w:t>
      </w:r>
      <w:r w:rsidRPr="00615211">
        <w:rPr>
          <w:rFonts w:cs="Times New Roman"/>
          <w:szCs w:val="28"/>
          <w:lang w:val="ru-RU"/>
        </w:rPr>
        <w:br/>
      </w:r>
    </w:p>
    <w:p w14:paraId="18ED8580" w14:textId="77777777" w:rsidR="00A87912" w:rsidRPr="00615211" w:rsidRDefault="00000000">
      <w:pPr>
        <w:numPr>
          <w:ilvl w:val="0"/>
          <w:numId w:val="14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Обнаружение выбросов</w:t>
      </w:r>
      <w:r w:rsidRPr="00615211">
        <w:rPr>
          <w:rFonts w:cs="Times New Roman"/>
          <w:szCs w:val="28"/>
          <w:lang w:val="ru-RU"/>
        </w:rPr>
        <w:t xml:space="preserve">: применение критерия </w:t>
      </w:r>
      <m:oMath>
        <m:r>
          <w:rPr>
            <w:rFonts w:ascii="Cambria Math" w:hAnsi="Cambria Math" w:cs="Times New Roman"/>
            <w:szCs w:val="28"/>
          </w:rPr>
          <m:t>ν</m:t>
        </m:r>
        <m:r>
          <m:rPr>
            <m:sty m:val="p"/>
          </m:rPr>
          <w:rPr>
            <w:rFonts w:ascii="Cambria Math" w:hAnsi="Cambria Math" w:cs="Times New Roman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1</m:t>
            </m:r>
          </m:sup>
        </m:sSup>
        <m:r>
          <w:rPr>
            <w:rFonts w:ascii="Cambria Math" w:hAnsi="Cambria Math" w:cs="Times New Roman"/>
            <w:szCs w:val="28"/>
          </w:rPr>
          <m:t>y</m:t>
        </m:r>
      </m:oMath>
      <w:r w:rsidRPr="00615211">
        <w:rPr>
          <w:rFonts w:cs="Times New Roman"/>
          <w:szCs w:val="28"/>
          <w:lang w:val="ru-RU"/>
        </w:rPr>
        <w:t>, отбраковка и/или ослабление влияния измерения.</w:t>
      </w:r>
      <w:r w:rsidRPr="00615211">
        <w:rPr>
          <w:rFonts w:cs="Times New Roman"/>
          <w:szCs w:val="28"/>
          <w:lang w:val="ru-RU"/>
        </w:rPr>
        <w:br/>
      </w:r>
    </w:p>
    <w:p w14:paraId="6B274542" w14:textId="77777777" w:rsidR="00A87912" w:rsidRPr="00615211" w:rsidRDefault="00000000">
      <w:pPr>
        <w:numPr>
          <w:ilvl w:val="0"/>
          <w:numId w:val="14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Режим деградации при потере ГНСС</w:t>
      </w:r>
      <w:r w:rsidRPr="00615211">
        <w:rPr>
          <w:rFonts w:cs="Times New Roman"/>
          <w:szCs w:val="28"/>
          <w:lang w:val="ru-RU"/>
        </w:rPr>
        <w:t xml:space="preserve">: корректное увеличение неопределённости </w:t>
      </w:r>
      <m:oMath>
        <m:r>
          <w:rPr>
            <w:rFonts w:ascii="Cambria Math" w:hAnsi="Cambria Math" w:cs="Times New Roman"/>
            <w:szCs w:val="28"/>
          </w:rPr>
          <m:t>P</m:t>
        </m:r>
      </m:oMath>
      <w:r w:rsidRPr="00615211">
        <w:rPr>
          <w:rFonts w:cs="Times New Roman"/>
          <w:szCs w:val="28"/>
          <w:lang w:val="ru-RU"/>
        </w:rPr>
        <w:t xml:space="preserve"> и переход на прогноз по ИНС без попыток «жёстко» подогнать решение.</w:t>
      </w:r>
      <w:r w:rsidRPr="00615211">
        <w:rPr>
          <w:rFonts w:cs="Times New Roman"/>
          <w:szCs w:val="28"/>
          <w:lang w:val="ru-RU"/>
        </w:rPr>
        <w:br/>
      </w:r>
    </w:p>
    <w:p w14:paraId="5C98D2EF" w14:textId="77777777" w:rsidR="00A87912" w:rsidRPr="00615211" w:rsidRDefault="00000000">
      <w:pPr>
        <w:numPr>
          <w:ilvl w:val="0"/>
          <w:numId w:val="14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 xml:space="preserve">Оценивание смещений </w:t>
      </w:r>
      <w:r w:rsidRPr="00615211">
        <w:rPr>
          <w:rFonts w:cs="Times New Roman"/>
          <w:b/>
          <w:bCs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: включение 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 xml:space="preserve"> в состояние фильтра и их оценка по данным ГНСС.</w:t>
      </w:r>
      <w:r w:rsidRPr="00615211">
        <w:rPr>
          <w:rFonts w:cs="Times New Roman"/>
          <w:szCs w:val="28"/>
          <w:lang w:val="ru-RU"/>
        </w:rPr>
        <w:br/>
      </w:r>
    </w:p>
    <w:p w14:paraId="6DE112A2" w14:textId="77777777" w:rsidR="00A87912" w:rsidRPr="00615211" w:rsidRDefault="00000000">
      <w:pPr>
        <w:numPr>
          <w:ilvl w:val="0"/>
          <w:numId w:val="14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Численная устойчивость</w:t>
      </w:r>
      <w:r w:rsidRPr="00615211">
        <w:rPr>
          <w:rFonts w:cs="Times New Roman"/>
          <w:szCs w:val="28"/>
          <w:lang w:val="ru-RU"/>
        </w:rPr>
        <w:t>: нормировка кватерниона, контроль корректности матрицы ковариации (симметрия, положительная определённость).</w:t>
      </w:r>
      <w:r w:rsidRPr="00615211">
        <w:rPr>
          <w:rFonts w:cs="Times New Roman"/>
          <w:szCs w:val="28"/>
          <w:lang w:val="ru-RU"/>
        </w:rPr>
        <w:br/>
      </w:r>
    </w:p>
    <w:p w14:paraId="6E94BBB2" w14:textId="77777777" w:rsidR="00A87912" w:rsidRPr="00615211" w:rsidRDefault="00000000">
      <w:pPr>
        <w:numPr>
          <w:ilvl w:val="0"/>
          <w:numId w:val="14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Диагностика и журналирование</w:t>
      </w:r>
      <w:r w:rsidRPr="00615211">
        <w:rPr>
          <w:rFonts w:cs="Times New Roman"/>
          <w:szCs w:val="28"/>
          <w:lang w:val="ru-RU"/>
        </w:rPr>
        <w:t>: фиксация статистики инноваций, режимов работы и ключевых параметров.</w:t>
      </w:r>
    </w:p>
    <w:p w14:paraId="5AF19CC4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Отдельно отмечено, что эксплуатационная ценность повышается при наличии понятных для инженера диагностических признаков (рост инноваций, изменение дисперсий, рост оценок 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>), позволяющих своевременно выявлять деградацию.</w:t>
      </w:r>
    </w:p>
    <w:p w14:paraId="0217E3D9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5" w:name="X91df25bea4b6385074da33962233b3334d516ea"/>
      <w:bookmarkEnd w:id="24"/>
      <w:r w:rsidRPr="00615211">
        <w:rPr>
          <w:rFonts w:ascii="Times New Roman" w:hAnsi="Times New Roman" w:cs="Times New Roman"/>
          <w:szCs w:val="28"/>
          <w:lang w:val="ru-RU"/>
        </w:rPr>
        <w:lastRenderedPageBreak/>
        <w:t>5.6 ТЕМА 6. СТРАТЕГИИ И СРЕДСТВА ТЕХНИЧЕСКОГО ОБСЛУЖИВАНИЯ</w:t>
      </w:r>
    </w:p>
    <w:p w14:paraId="698CAABC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Техническое обслуживание в контексте рассматриваемой системы включает обслуживание датчиков и сопровождение программной части (алгоритма).</w:t>
      </w:r>
    </w:p>
    <w:p w14:paraId="547EE343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Предложенная стратегия ТО:</w:t>
      </w:r>
      <w:r w:rsidRPr="00615211">
        <w:rPr>
          <w:rFonts w:cs="Times New Roman"/>
          <w:szCs w:val="28"/>
          <w:lang w:val="ru-RU"/>
        </w:rPr>
        <w:t xml:space="preserve"> - </w:t>
      </w:r>
      <w:r w:rsidRPr="00615211">
        <w:rPr>
          <w:rFonts w:cs="Times New Roman"/>
          <w:b/>
          <w:bCs/>
          <w:szCs w:val="28"/>
          <w:lang w:val="ru-RU"/>
        </w:rPr>
        <w:t>оперативный контроль</w:t>
      </w:r>
      <w:r w:rsidRPr="00615211">
        <w:rPr>
          <w:rFonts w:cs="Times New Roman"/>
          <w:szCs w:val="28"/>
          <w:lang w:val="ru-RU"/>
        </w:rPr>
        <w:t xml:space="preserve"> (перед использованием): самотестирование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и приёмника ГНСС, проверка синхронизации времени и корректности выдачи данных; - </w:t>
      </w:r>
      <w:r w:rsidRPr="00615211">
        <w:rPr>
          <w:rFonts w:cs="Times New Roman"/>
          <w:b/>
          <w:bCs/>
          <w:szCs w:val="28"/>
          <w:lang w:val="ru-RU"/>
        </w:rPr>
        <w:t>периодическое обслуживание</w:t>
      </w:r>
      <w:r w:rsidRPr="00615211">
        <w:rPr>
          <w:rFonts w:cs="Times New Roman"/>
          <w:szCs w:val="28"/>
          <w:lang w:val="ru-RU"/>
        </w:rPr>
        <w:t xml:space="preserve">: калибровка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, контроль температурных режимов, оценка статистики инноваций и стабильности 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 xml:space="preserve"> за период; - </w:t>
      </w:r>
      <w:r w:rsidRPr="00615211">
        <w:rPr>
          <w:rFonts w:cs="Times New Roman"/>
          <w:b/>
          <w:bCs/>
          <w:szCs w:val="28"/>
          <w:lang w:val="ru-RU"/>
        </w:rPr>
        <w:t>корректирующие мероприятия</w:t>
      </w:r>
      <w:r w:rsidRPr="00615211">
        <w:rPr>
          <w:rFonts w:cs="Times New Roman"/>
          <w:szCs w:val="28"/>
          <w:lang w:val="ru-RU"/>
        </w:rPr>
        <w:t>: обновление программного обеспечения с регрессионной проверкой на эталонных сценариях, повторная калибровка/замена датчика при выявлении аномалий.</w:t>
      </w:r>
    </w:p>
    <w:p w14:paraId="22E16093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Признаки необходимости обслуживания:</w:t>
      </w:r>
      <w:r w:rsidRPr="00615211">
        <w:rPr>
          <w:rFonts w:cs="Times New Roman"/>
          <w:szCs w:val="28"/>
          <w:lang w:val="ru-RU"/>
        </w:rPr>
        <w:t xml:space="preserve"> - систематический рост </w:t>
      </w:r>
      <m:oMath>
        <m:r>
          <w:rPr>
            <w:rFonts w:ascii="Cambria Math" w:hAnsi="Cambria Math" w:cs="Times New Roman"/>
            <w:szCs w:val="28"/>
          </w:rPr>
          <m:t>ν</m:t>
        </m:r>
      </m:oMath>
      <w:r w:rsidRPr="00615211">
        <w:rPr>
          <w:rFonts w:cs="Times New Roman"/>
          <w:szCs w:val="28"/>
          <w:lang w:val="ru-RU"/>
        </w:rPr>
        <w:t xml:space="preserve"> и доли отбраковки ГНСС‑измерений; - рост оценённых смещений гироскопов/акселерометров; - увеличение ошибки ориентации в штатном режиме (при наличии хорошего ГНСС).</w:t>
      </w:r>
    </w:p>
    <w:p w14:paraId="3B42BC12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Такая стратегия позволяет переводить обслуживание из реактивного режима («сломалось») в предупредительный.</w:t>
      </w:r>
    </w:p>
    <w:p w14:paraId="0A35E21F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6" w:name="X926c64f5e9860a3fce09b7f1fc1982148e3f9c9"/>
      <w:bookmarkEnd w:id="25"/>
      <w:r w:rsidRPr="00615211">
        <w:rPr>
          <w:rFonts w:ascii="Times New Roman" w:hAnsi="Times New Roman" w:cs="Times New Roman"/>
          <w:szCs w:val="28"/>
          <w:lang w:val="ru-RU"/>
        </w:rPr>
        <w:t>5.7 ТЕМА 7. РЕАЛИЗУЕМОСТЬ: ВЫБОР ЭЛЕМЕНТНОЙ БАЗЫ И АЛГОРИТМОВ ФУНКЦИОНИРОВАНИЯ</w:t>
      </w:r>
    </w:p>
    <w:p w14:paraId="50308219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Рассмотрены требования к элементной базе и вычислительным ресурсам. Для практической реализации в реальном времени требуется выполнение прогноза на частоте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(типично 100 Гц и выше) и коррекции при поступлении ГНСС (1–10 Гц).</w:t>
      </w:r>
    </w:p>
    <w:p w14:paraId="6FFBD3D1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Требования к датчикам и интерфейсам (обобщённо):</w:t>
      </w:r>
      <w:r w:rsidRPr="00615211">
        <w:rPr>
          <w:rFonts w:cs="Times New Roman"/>
          <w:szCs w:val="28"/>
          <w:lang w:val="ru-RU"/>
        </w:rPr>
        <w:t xml:space="preserve"> -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: стабильность дрейфа гироскопов, достаточная частота и повторяемость </w:t>
      </w:r>
      <w:r w:rsidRPr="00615211">
        <w:rPr>
          <w:rFonts w:cs="Times New Roman"/>
          <w:szCs w:val="28"/>
          <w:lang w:val="ru-RU"/>
        </w:rPr>
        <w:lastRenderedPageBreak/>
        <w:t xml:space="preserve">характеристик; - ГНСС: выдача координат и скорости, наличие признаков качества и статуса решения; - синхронизация: единая временная шкала для датчиков, желательно поддержка </w:t>
      </w:r>
      <w:r w:rsidRPr="00615211">
        <w:rPr>
          <w:rFonts w:cs="Times New Roman"/>
          <w:szCs w:val="28"/>
        </w:rPr>
        <w:t>PPS</w:t>
      </w:r>
      <w:r w:rsidRPr="00615211">
        <w:rPr>
          <w:rFonts w:cs="Times New Roman"/>
          <w:szCs w:val="28"/>
          <w:lang w:val="ru-RU"/>
        </w:rPr>
        <w:t xml:space="preserve"> или эквивалентной отметки времени; - вычислительная платформа: возможность выполнения матричных операций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и ведения журнала диагностики.</w:t>
      </w:r>
    </w:p>
    <w:p w14:paraId="2AF9F7DB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С точки зрения алгоритмов функционирования важно обеспечить: - строгое соблюдение соглашений по системам координат и единицам измерения; - корректную обработку временных меток и интерполяцию при необходимости; - разделение логики прогноза и коррекции (упрощает тестирование и сопровождение).</w:t>
      </w:r>
    </w:p>
    <w:p w14:paraId="52A65B02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7" w:name="X25dfaee45946c89ca40dae9dcdebc34ed34afff"/>
      <w:bookmarkEnd w:id="26"/>
      <w:r w:rsidRPr="00615211">
        <w:rPr>
          <w:rFonts w:ascii="Times New Roman" w:hAnsi="Times New Roman" w:cs="Times New Roman"/>
          <w:szCs w:val="28"/>
          <w:lang w:val="ru-RU"/>
        </w:rPr>
        <w:t>5.8 ТЕМА 8. ЭКОНОМИЧЕСКАЯ ЭФФЕКТИВНОСТЬ И ЦЕЛЕСООБРАЗНОСТЬ ВНЕДРЕНИЯ</w:t>
      </w:r>
    </w:p>
    <w:p w14:paraId="52FE3C62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Экономическая оценка выполнена в форме ориентировочного сравнения затрат на разработку и стоимости использования готовых коммерческих модулей ориентации/инерциальной навигации.</w:t>
      </w:r>
    </w:p>
    <w:p w14:paraId="7E5F6193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Затраты на разработку включают трудоёмкость практики и подготовки ВКР, а также накладные расходы (тестирование, документация). Для прототипа, как правило, используются доступные датчики среднего класса точности. При этом важно, что разработанный алгоритм может быть адаптирован под разные классы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и ГНСС‑приёмников за счёт настройки параметров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>.</w:t>
      </w:r>
    </w:p>
    <w:p w14:paraId="2C2F4CC6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Для упрощённой оценки можно представить совокупные затраты внедрения как:</w:t>
      </w:r>
    </w:p>
    <w:p w14:paraId="2DA111E3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dev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hw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maint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1737EFA8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dev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затраты на разработку/адаптацию алгоритма,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Cs w:val="28"/>
              </w:rPr>
              <m:t>w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стоимость датчиков и вычислителя,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test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затраты на испытания и валидацию,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maint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— сопровождение и обслуживание.</w:t>
      </w:r>
    </w:p>
    <w:p w14:paraId="57F1D0BA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lastRenderedPageBreak/>
        <w:t>Эффект от внедрения выражается не только в прямой экономии, но и в снижении рисков: уменьшение вероятности отказа ориентации в полёте снижает стоимость инцидентов и повышает безопасность. Для систем с серийным производством даже небольшое снижение стоимости датчиков (за счёт компенсации алгоритмом) может дать значимый эффект.</w:t>
      </w:r>
    </w:p>
    <w:p w14:paraId="72E16175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Целесообразность внедрения повышается за счёт следующих эффектов: - повышение устойчивости ориентации при ухудшении условий ГНСС; - возможность диагностики и обслуживания по статистическим признакам; - переносимость алгоритма на разные вычислительные платформы.</w:t>
      </w:r>
    </w:p>
    <w:p w14:paraId="4B64C94D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28" w:name="X658f62c6734649a79798a8e4020f8f8e77f3da7"/>
      <w:bookmarkEnd w:id="27"/>
      <w:r w:rsidRPr="00615211">
        <w:rPr>
          <w:rFonts w:ascii="Times New Roman" w:hAnsi="Times New Roman" w:cs="Times New Roman"/>
          <w:szCs w:val="28"/>
          <w:lang w:val="ru-RU"/>
        </w:rPr>
        <w:t>5.9 ТЕМА 9. ПОДГОТОВКА К ДИФФЕРЕНЦИРОВАННОМУ ЗАЧЁТУ</w:t>
      </w:r>
    </w:p>
    <w:p w14:paraId="748B7C4A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В рамках подготовки к зачёту выполнены: - проверка полноты отчёта по темам программы практики; - структурирование материала и уточнение терминологии; - подготовка ответов на типовые контрольные вопросы; - систематизация результатов моделирования и ключевых выводов для доклада.</w:t>
      </w:r>
    </w:p>
    <w:p w14:paraId="262C239D" w14:textId="77777777" w:rsidR="00A87912" w:rsidRPr="00615211" w:rsidRDefault="00000000">
      <w:pPr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br w:type="page"/>
      </w:r>
    </w:p>
    <w:p w14:paraId="065EF3EA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29" w:name="Xb739e158df6665cf082b0e165cb649a05001cfe"/>
      <w:bookmarkEnd w:id="7"/>
      <w:bookmarkEnd w:id="28"/>
      <w:r w:rsidRPr="00615211">
        <w:rPr>
          <w:rFonts w:ascii="Times New Roman" w:hAnsi="Times New Roman" w:cs="Times New Roman"/>
          <w:lang w:val="ru-RU"/>
        </w:rPr>
        <w:lastRenderedPageBreak/>
        <w:t>6. РЕЗУЛЬТАТЫ МОДЕЛИРОВАНИЯ И АНАЛИЗ ПОЛУЧЕННЫХ ХАРАКТЕРИСТИК</w:t>
      </w:r>
    </w:p>
    <w:p w14:paraId="03BFFC21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0" w:name="цели-вычислительного-эксперимента"/>
      <w:r w:rsidRPr="00615211">
        <w:rPr>
          <w:rFonts w:ascii="Times New Roman" w:hAnsi="Times New Roman" w:cs="Times New Roman"/>
          <w:szCs w:val="28"/>
          <w:lang w:val="ru-RU"/>
        </w:rPr>
        <w:t>6.1 Цели вычислительного эксперимента</w:t>
      </w:r>
    </w:p>
    <w:p w14:paraId="7738203A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Вычислительный эксперимент построен по схеме «истинная траектория → синтез измерений → обработка алгоритмом → сравнение с истиной». Такой подход позволяет: - оценить точность и устойчивость алгоритма при заданных уровнях шумов и дрейфов; - сравнить режимы «только ИНС» и «ИНС +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>»; - исследовать поведение при пропадании ГНСС и при восстановлении спутниковой коррекции.</w:t>
      </w:r>
    </w:p>
    <w:p w14:paraId="3F3951A6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1" w:name="метрики-качества-и-интерпретация"/>
      <w:bookmarkEnd w:id="30"/>
      <w:r w:rsidRPr="00615211">
        <w:rPr>
          <w:rFonts w:ascii="Times New Roman" w:hAnsi="Times New Roman" w:cs="Times New Roman"/>
          <w:szCs w:val="28"/>
          <w:lang w:val="ru-RU"/>
        </w:rPr>
        <w:t>6.2 Метрики качества и интерпретация</w:t>
      </w:r>
    </w:p>
    <w:p w14:paraId="14FE1B75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Качество оценивалось по среднеквадратической ошибке (</w:t>
      </w:r>
      <w:r w:rsidRPr="00615211">
        <w:rPr>
          <w:rFonts w:cs="Times New Roman"/>
          <w:szCs w:val="28"/>
        </w:rPr>
        <w:t>RMSE</w:t>
      </w:r>
      <w:r w:rsidRPr="00615211">
        <w:rPr>
          <w:rFonts w:cs="Times New Roman"/>
          <w:szCs w:val="28"/>
          <w:lang w:val="ru-RU"/>
        </w:rPr>
        <w:t>) по координатам и по пространственной ошибке (3</w:t>
      </w:r>
      <w:r w:rsidRPr="00615211">
        <w:rPr>
          <w:rFonts w:cs="Times New Roman"/>
          <w:szCs w:val="28"/>
        </w:rPr>
        <w:t>D</w:t>
      </w:r>
      <w:r w:rsidRPr="00615211">
        <w:rPr>
          <w:rFonts w:cs="Times New Roman"/>
          <w:szCs w:val="28"/>
          <w:lang w:val="ru-RU"/>
        </w:rPr>
        <w:t xml:space="preserve">). В рамках ВКР получены следующие значения </w:t>
      </w:r>
      <w:r w:rsidRPr="00615211">
        <w:rPr>
          <w:rFonts w:cs="Times New Roman"/>
          <w:szCs w:val="28"/>
        </w:rPr>
        <w:t>RMSE</w:t>
      </w:r>
      <w:r w:rsidRPr="00615211">
        <w:rPr>
          <w:rFonts w:cs="Times New Roman"/>
          <w:szCs w:val="28"/>
          <w:lang w:val="ru-RU"/>
        </w:rPr>
        <w:t xml:space="preserve"> (пример сводных результатов):</w:t>
      </w:r>
    </w:p>
    <w:p w14:paraId="73701C49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Формально для последовательности ошибок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</m:oMath>
      <w:r w:rsidRPr="00615211">
        <w:rPr>
          <w:rFonts w:cs="Times New Roman"/>
          <w:szCs w:val="28"/>
          <w:lang w:val="ru-RU"/>
        </w:rPr>
        <w:t xml:space="preserve"> среднеквадратическая ошибка определяется как:</w:t>
      </w:r>
    </w:p>
    <w:p w14:paraId="2EFA12FC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RMSE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4AB707C4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Для пространственной ошибки (3</w:t>
      </w:r>
      <w:r w:rsidRPr="00615211">
        <w:rPr>
          <w:rFonts w:cs="Times New Roman"/>
          <w:szCs w:val="28"/>
        </w:rPr>
        <w:t>D</w:t>
      </w:r>
      <w:r w:rsidRPr="00615211">
        <w:rPr>
          <w:rFonts w:cs="Times New Roman"/>
          <w:szCs w:val="28"/>
          <w:lang w:val="ru-RU"/>
        </w:rPr>
        <w:t xml:space="preserve">) используется векторная ошибка по осям </w:t>
      </w:r>
      <w:r w:rsidRPr="00615211">
        <w:rPr>
          <w:rFonts w:cs="Times New Roman"/>
          <w:szCs w:val="28"/>
        </w:rPr>
        <w:t>NED</w:t>
      </w:r>
      <w:r w:rsidRPr="00615211">
        <w:rPr>
          <w:rFonts w:cs="Times New Roman"/>
          <w:szCs w:val="28"/>
          <w:lang w:val="ru-RU"/>
        </w:rPr>
        <w:t>:</w:t>
      </w:r>
    </w:p>
    <w:p w14:paraId="6AB1C936" w14:textId="77777777" w:rsidR="00A87912" w:rsidRPr="00615211" w:rsidRDefault="00000000">
      <w:pPr>
        <w:pStyle w:val="af"/>
        <w:rPr>
          <w:rFonts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RMS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Cs w:val="28"/>
                </w:rPr>
                <m:t>RMS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Cs w:val="28"/>
                </w:rPr>
                <m:t>RMS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E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Cs w:val="28"/>
                </w:rPr>
                <m:t>RMS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D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.</m:t>
          </m:r>
        </m:oMath>
      </m:oMathPara>
    </w:p>
    <w:tbl>
      <w:tblPr>
        <w:tblStyle w:val="aff0"/>
        <w:tblW w:w="0" w:type="auto"/>
        <w:tblLook w:val="0020" w:firstRow="1" w:lastRow="0" w:firstColumn="0" w:lastColumn="0" w:noHBand="0" w:noVBand="0"/>
      </w:tblPr>
      <w:tblGrid>
        <w:gridCol w:w="1701"/>
        <w:gridCol w:w="1984"/>
        <w:gridCol w:w="1984"/>
        <w:gridCol w:w="1984"/>
        <w:gridCol w:w="1701"/>
      </w:tblGrid>
      <w:tr w:rsidR="00A87912" w:rsidRPr="00615211" w14:paraId="50C6E7FA" w14:textId="77777777">
        <w:trPr>
          <w:tblHeader/>
        </w:trPr>
        <w:tc>
          <w:tcPr>
            <w:tcW w:w="1701" w:type="dxa"/>
          </w:tcPr>
          <w:p w14:paraId="418102BF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Режим</w:t>
            </w:r>
          </w:p>
        </w:tc>
        <w:tc>
          <w:tcPr>
            <w:tcW w:w="1984" w:type="dxa"/>
          </w:tcPr>
          <w:p w14:paraId="0D5322F8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RMSE N, м</w:t>
            </w:r>
          </w:p>
        </w:tc>
        <w:tc>
          <w:tcPr>
            <w:tcW w:w="1984" w:type="dxa"/>
          </w:tcPr>
          <w:p w14:paraId="497145CE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RMSE E, м</w:t>
            </w:r>
          </w:p>
        </w:tc>
        <w:tc>
          <w:tcPr>
            <w:tcW w:w="1984" w:type="dxa"/>
          </w:tcPr>
          <w:p w14:paraId="198FD524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RMSE D, м</w:t>
            </w:r>
          </w:p>
        </w:tc>
        <w:tc>
          <w:tcPr>
            <w:tcW w:w="1701" w:type="dxa"/>
          </w:tcPr>
          <w:p w14:paraId="3DF08FBC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RMSE 3D, м</w:t>
            </w:r>
          </w:p>
        </w:tc>
      </w:tr>
      <w:tr w:rsidR="00A87912" w:rsidRPr="00615211" w14:paraId="734CE94A" w14:textId="77777777">
        <w:tc>
          <w:tcPr>
            <w:tcW w:w="1701" w:type="dxa"/>
          </w:tcPr>
          <w:p w14:paraId="79BE4300" w14:textId="77777777" w:rsidR="00A87912" w:rsidRPr="00615211" w:rsidRDefault="00000000" w:rsidP="0095000A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INS</w:t>
            </w:r>
          </w:p>
        </w:tc>
        <w:tc>
          <w:tcPr>
            <w:tcW w:w="1984" w:type="dxa"/>
          </w:tcPr>
          <w:p w14:paraId="131D4765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459.795</w:t>
            </w:r>
          </w:p>
        </w:tc>
        <w:tc>
          <w:tcPr>
            <w:tcW w:w="1984" w:type="dxa"/>
          </w:tcPr>
          <w:p w14:paraId="6548B2D9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216.903</w:t>
            </w:r>
          </w:p>
        </w:tc>
        <w:tc>
          <w:tcPr>
            <w:tcW w:w="1984" w:type="dxa"/>
          </w:tcPr>
          <w:p w14:paraId="310221C6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448.934</w:t>
            </w:r>
          </w:p>
        </w:tc>
        <w:tc>
          <w:tcPr>
            <w:tcW w:w="1701" w:type="dxa"/>
          </w:tcPr>
          <w:p w14:paraId="39D674D5" w14:textId="77777777" w:rsidR="00A87912" w:rsidRPr="00615211" w:rsidRDefault="00000000" w:rsidP="0095000A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678.233</w:t>
            </w:r>
          </w:p>
        </w:tc>
      </w:tr>
      <w:tr w:rsidR="00A87912" w:rsidRPr="00615211" w14:paraId="37A0E63D" w14:textId="77777777">
        <w:tc>
          <w:tcPr>
            <w:tcW w:w="1701" w:type="dxa"/>
          </w:tcPr>
          <w:p w14:paraId="689EBAE2" w14:textId="77777777" w:rsidR="00A87912" w:rsidRPr="00615211" w:rsidRDefault="00000000" w:rsidP="0095000A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INS+EKF</w:t>
            </w:r>
          </w:p>
        </w:tc>
        <w:tc>
          <w:tcPr>
            <w:tcW w:w="1984" w:type="dxa"/>
          </w:tcPr>
          <w:p w14:paraId="2C746BCF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1.026</w:t>
            </w:r>
          </w:p>
        </w:tc>
        <w:tc>
          <w:tcPr>
            <w:tcW w:w="1984" w:type="dxa"/>
          </w:tcPr>
          <w:p w14:paraId="0958B9C5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1.411</w:t>
            </w:r>
          </w:p>
        </w:tc>
        <w:tc>
          <w:tcPr>
            <w:tcW w:w="1984" w:type="dxa"/>
          </w:tcPr>
          <w:p w14:paraId="2BDB7EAE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0.712</w:t>
            </w:r>
          </w:p>
        </w:tc>
        <w:tc>
          <w:tcPr>
            <w:tcW w:w="1701" w:type="dxa"/>
          </w:tcPr>
          <w:p w14:paraId="1E9790F6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1.884</w:t>
            </w:r>
          </w:p>
        </w:tc>
      </w:tr>
    </w:tbl>
    <w:p w14:paraId="32AD86D5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Из таблицы видно, что комплексирование ГНСС/ИНС через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приводит к резкому снижению </w:t>
      </w:r>
      <w:r w:rsidRPr="00615211">
        <w:rPr>
          <w:rFonts w:cs="Times New Roman"/>
          <w:szCs w:val="28"/>
        </w:rPr>
        <w:t>RMSE</w:t>
      </w:r>
      <w:r w:rsidRPr="00615211">
        <w:rPr>
          <w:rFonts w:cs="Times New Roman"/>
          <w:szCs w:val="28"/>
          <w:lang w:val="ru-RU"/>
        </w:rPr>
        <w:t xml:space="preserve"> и ограничивает накопление ошибки инерциальной механизации.</w:t>
      </w:r>
    </w:p>
    <w:p w14:paraId="461A5698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2" w:name="поведение-при-деградации-гнсс"/>
      <w:bookmarkEnd w:id="31"/>
      <w:r w:rsidRPr="00615211">
        <w:rPr>
          <w:rFonts w:ascii="Times New Roman" w:hAnsi="Times New Roman" w:cs="Times New Roman"/>
          <w:szCs w:val="28"/>
          <w:lang w:val="ru-RU"/>
        </w:rPr>
        <w:lastRenderedPageBreak/>
        <w:t>6.3 Поведение при деградации ГНСС</w:t>
      </w:r>
    </w:p>
    <w:p w14:paraId="7B78EE6A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При потере ГНСС алгоритм переходит в режим прогнозирования по ИНС, при этом ковариация </w:t>
      </w:r>
      <m:oMath>
        <m:r>
          <w:rPr>
            <w:rFonts w:ascii="Cambria Math" w:hAnsi="Cambria Math" w:cs="Times New Roman"/>
            <w:szCs w:val="28"/>
          </w:rPr>
          <m:t>P</m:t>
        </m:r>
      </m:oMath>
      <w:r w:rsidRPr="00615211">
        <w:rPr>
          <w:rFonts w:cs="Times New Roman"/>
          <w:szCs w:val="28"/>
          <w:lang w:val="ru-RU"/>
        </w:rPr>
        <w:t xml:space="preserve"> растёт, отражая рост неопределённости. При восстановлении спутниковых измерений инновации увеличиваются, после чего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корректирует оценку и возвращает решение к абсолютной шкале координат. Для предотвращения резких скачков особенно важно применять контроль выбросов по критерию </w:t>
      </w:r>
      <m:oMath>
        <m:r>
          <w:rPr>
            <w:rFonts w:ascii="Cambria Math" w:hAnsi="Cambria Math" w:cs="Times New Roman"/>
            <w:szCs w:val="28"/>
          </w:rPr>
          <m:t>ν</m:t>
        </m:r>
      </m:oMath>
      <w:r w:rsidRPr="00615211">
        <w:rPr>
          <w:rFonts w:cs="Times New Roman"/>
          <w:szCs w:val="28"/>
          <w:lang w:val="ru-RU"/>
        </w:rPr>
        <w:t xml:space="preserve"> и корректно задавать матрицу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>.</w:t>
      </w:r>
    </w:p>
    <w:p w14:paraId="695F599B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3" w:name="практическая-ценность-результатов"/>
      <w:bookmarkEnd w:id="32"/>
      <w:r w:rsidRPr="00615211">
        <w:rPr>
          <w:rFonts w:ascii="Times New Roman" w:hAnsi="Times New Roman" w:cs="Times New Roman"/>
          <w:szCs w:val="28"/>
          <w:lang w:val="ru-RU"/>
        </w:rPr>
        <w:t>6.4 Практическая ценность результатов</w:t>
      </w:r>
    </w:p>
    <w:p w14:paraId="09FD8E51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Полученные результаты подтверждают практическую применимость выбранного подхода для задач оценки ориентации. При этом алгоритм остаётся интерпретируемым: по логам инноваций и ковариаций можно объяснить причины ухудшения точности и сформировать решения по обслуживанию датчиков и настройке параметров.</w:t>
      </w:r>
    </w:p>
    <w:p w14:paraId="5F496854" w14:textId="77777777" w:rsidR="00A87912" w:rsidRPr="0061521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bookmarkStart w:id="34" w:name="X19b25251880486a600086f7d1032dd7f0864c14"/>
      <w:bookmarkEnd w:id="33"/>
      <w:r w:rsidRPr="00615211">
        <w:rPr>
          <w:rFonts w:ascii="Times New Roman" w:hAnsi="Times New Roman" w:cs="Times New Roman"/>
          <w:szCs w:val="28"/>
          <w:lang w:val="ru-RU"/>
        </w:rPr>
        <w:t>6.5 Оценка вычислительной сложности и требований реального времени</w:t>
      </w:r>
    </w:p>
    <w:p w14:paraId="1E34537B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Вычислительная нагрузка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определяется размерностью вектора состояния и матриц </w:t>
      </w:r>
      <m:oMath>
        <m:r>
          <w:rPr>
            <w:rFonts w:ascii="Cambria Math" w:hAnsi="Cambria Math" w:cs="Times New Roman"/>
            <w:szCs w:val="28"/>
          </w:rPr>
          <m:t>P</m:t>
        </m:r>
      </m:oMath>
      <w:r w:rsidRPr="00615211">
        <w:rPr>
          <w:rFonts w:cs="Times New Roman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Cs w:val="28"/>
          </w:rPr>
          <m:t>Q</m:t>
        </m:r>
      </m:oMath>
      <w:r w:rsidRPr="00615211">
        <w:rPr>
          <w:rFonts w:cs="Times New Roman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615211">
        <w:rPr>
          <w:rFonts w:cs="Times New Roman"/>
          <w:szCs w:val="28"/>
          <w:lang w:val="ru-RU"/>
        </w:rPr>
        <w:t xml:space="preserve">, а также частотой прогноза. Для типичных размеров состояния (ошибки положения/скорости, ошибки ориентации, 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 xml:space="preserve">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) основная стоимость приходится на матричные умножения и обращение матрицы </w:t>
      </w:r>
      <m:oMath>
        <m:r>
          <w:rPr>
            <w:rFonts w:ascii="Cambria Math" w:hAnsi="Cambria Math" w:cs="Times New Roman"/>
            <w:szCs w:val="28"/>
          </w:rPr>
          <m:t>S</m:t>
        </m:r>
      </m:oMath>
      <w:r w:rsidRPr="00615211">
        <w:rPr>
          <w:rFonts w:cs="Times New Roman"/>
          <w:szCs w:val="28"/>
          <w:lang w:val="ru-RU"/>
        </w:rPr>
        <w:t xml:space="preserve"> на шаге коррекции.</w:t>
      </w:r>
    </w:p>
    <w:p w14:paraId="58735DEA" w14:textId="77777777" w:rsidR="00A87912" w:rsidRPr="00615211" w:rsidRDefault="00000000">
      <w:pPr>
        <w:pStyle w:val="af"/>
        <w:jc w:val="both"/>
        <w:rPr>
          <w:rFonts w:cs="Times New Roman"/>
          <w:szCs w:val="28"/>
        </w:rPr>
      </w:pPr>
      <w:proofErr w:type="spellStart"/>
      <w:r w:rsidRPr="00615211">
        <w:rPr>
          <w:rFonts w:cs="Times New Roman"/>
          <w:szCs w:val="28"/>
        </w:rPr>
        <w:t>Практически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важные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выводы</w:t>
      </w:r>
      <w:proofErr w:type="spellEnd"/>
      <w:r w:rsidRPr="00615211">
        <w:rPr>
          <w:rFonts w:cs="Times New Roman"/>
          <w:szCs w:val="28"/>
        </w:rPr>
        <w:t>:</w:t>
      </w:r>
    </w:p>
    <w:p w14:paraId="5CE6B7BE" w14:textId="77777777" w:rsidR="00A87912" w:rsidRPr="00615211" w:rsidRDefault="00000000">
      <w:pPr>
        <w:numPr>
          <w:ilvl w:val="0"/>
          <w:numId w:val="15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при частоте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порядка 100 Гц прогноз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остаётся реализуемым на встраиваемых вычислителях среднего класса, если оптимизировать линейную алгебру и использовать фиксированные размеры матриц;</w:t>
      </w:r>
    </w:p>
    <w:p w14:paraId="1A23D6C8" w14:textId="77777777" w:rsidR="00A87912" w:rsidRPr="00615211" w:rsidRDefault="00000000">
      <w:pPr>
        <w:numPr>
          <w:ilvl w:val="0"/>
          <w:numId w:val="15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коррекция по ГНСС (1–10 Гц) выполняется существенно реже, поэтому её стоимость обычно не является узким местом;</w:t>
      </w:r>
    </w:p>
    <w:p w14:paraId="6BF37991" w14:textId="77777777" w:rsidR="00A87912" w:rsidRPr="00615211" w:rsidRDefault="00000000">
      <w:pPr>
        <w:numPr>
          <w:ilvl w:val="0"/>
          <w:numId w:val="15"/>
        </w:num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журналирование статистик (инновации, ковариации, доля отбраковок) полезно для эксплуатации и не создаёт критической нагрузки при грамотной организации.</w:t>
      </w:r>
    </w:p>
    <w:p w14:paraId="768B9161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lastRenderedPageBreak/>
        <w:t>Таким образом, выбранный метод пригоден для применения в реальных системах при условии корректной реализации и тестирования на репрезентативных сценариях.</w:t>
      </w:r>
    </w:p>
    <w:p w14:paraId="6355310B" w14:textId="77777777" w:rsidR="00A87912" w:rsidRPr="00615211" w:rsidRDefault="00000000">
      <w:pPr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br w:type="page"/>
      </w:r>
    </w:p>
    <w:p w14:paraId="5647681C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35" w:name="ответы-на-типовые-контрольные-вопросы"/>
      <w:bookmarkEnd w:id="29"/>
      <w:bookmarkEnd w:id="34"/>
      <w:r w:rsidRPr="00615211">
        <w:rPr>
          <w:rFonts w:ascii="Times New Roman" w:hAnsi="Times New Roman" w:cs="Times New Roman"/>
          <w:lang w:val="ru-RU"/>
        </w:rPr>
        <w:lastRenderedPageBreak/>
        <w:t>7. ОТВЕТЫ НА ТИПОВЫЕ КОНТРОЛЬНЫЕ ВОПРОСЫ</w:t>
      </w:r>
    </w:p>
    <w:p w14:paraId="0C71D058" w14:textId="77777777" w:rsidR="00A87912" w:rsidRPr="00615211" w:rsidRDefault="00000000">
      <w:pPr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1. Анализ статистического материала по тематике дипломного проектирования.</w:t>
      </w:r>
      <w:r w:rsidRPr="00615211">
        <w:rPr>
          <w:rFonts w:cs="Times New Roman"/>
          <w:szCs w:val="28"/>
          <w:lang w:val="ru-RU"/>
        </w:rPr>
        <w:br/>
        <w:t>В ходе практики проанализированы источники по ГНСС, ИНС и методам оценивания (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). Отдельное внимание уделено статистическим характеристикам шумов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, механизмам накопления дрейфа и методам его компенсации через оценивание 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 xml:space="preserve">. Для проверки корректности постановки использованы метрики </w:t>
      </w:r>
      <w:r w:rsidRPr="00615211">
        <w:rPr>
          <w:rFonts w:cs="Times New Roman"/>
          <w:szCs w:val="28"/>
        </w:rPr>
        <w:t>RMSE</w:t>
      </w:r>
      <w:r w:rsidRPr="00615211">
        <w:rPr>
          <w:rFonts w:cs="Times New Roman"/>
          <w:szCs w:val="28"/>
          <w:lang w:val="ru-RU"/>
        </w:rPr>
        <w:t xml:space="preserve"> и анализ инноваций, что позволяет оценивать согласованность модели и измерений.</w:t>
      </w:r>
    </w:p>
    <w:p w14:paraId="05526F1A" w14:textId="77777777" w:rsidR="00A87912" w:rsidRPr="00615211" w:rsidRDefault="00000000">
      <w:pPr>
        <w:pStyle w:val="af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2. Изучение опыта эксплуатации отечественных и зарубежных образцов радиооборудования, выбранного в качестве прототипа.</w:t>
      </w:r>
      <w:r w:rsidRPr="00615211">
        <w:rPr>
          <w:rFonts w:cs="Times New Roman"/>
          <w:szCs w:val="28"/>
          <w:lang w:val="ru-RU"/>
        </w:rPr>
        <w:br/>
        <w:t>Рассмотрен типовой класс интегрированных навигационных систем (</w:t>
      </w:r>
      <w:r w:rsidRPr="00615211">
        <w:rPr>
          <w:rFonts w:cs="Times New Roman"/>
          <w:szCs w:val="28"/>
        </w:rPr>
        <w:t>AHRS</w:t>
      </w:r>
      <w:r w:rsidRPr="00615211">
        <w:rPr>
          <w:rFonts w:cs="Times New Roman"/>
          <w:szCs w:val="28"/>
          <w:lang w:val="ru-RU"/>
        </w:rPr>
        <w:t>/</w:t>
      </w:r>
      <w:r w:rsidRPr="00615211">
        <w:rPr>
          <w:rFonts w:cs="Times New Roman"/>
          <w:szCs w:val="28"/>
        </w:rPr>
        <w:t>INS</w:t>
      </w:r>
      <w:r w:rsidRPr="00615211">
        <w:rPr>
          <w:rFonts w:cs="Times New Roman"/>
          <w:szCs w:val="28"/>
          <w:lang w:val="ru-RU"/>
        </w:rPr>
        <w:t xml:space="preserve">), используемых в авиации и БПЛА. Обобщён опыт эксплуатации: основные проблемы связаны с ухудшением ГНСС‑условий и накапливающимся дрейфом ИНС. Практические выводы учтены в рекомендациях: контроль качества ГНСС, режим деградации и периодическая калибровка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.</w:t>
      </w:r>
    </w:p>
    <w:p w14:paraId="467CF596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3. Анализ эффективности различных методов решения задачи, поставленной в дипломном проекте.</w:t>
      </w:r>
      <w:r w:rsidRPr="00615211">
        <w:rPr>
          <w:rFonts w:cs="Times New Roman"/>
          <w:szCs w:val="28"/>
          <w:lang w:val="ru-RU"/>
        </w:rPr>
        <w:br/>
        <w:t xml:space="preserve">Сравнены режимы «только ГНСС», «только ИНС» и «ИНС +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». Только ИНС обеспечивает частоту, но накапливает ошибку; только ГНСС даёт абсолютную привязку, но нестабилен при ухудшении условий. Комплексирование через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объединяет преимущества и обеспечивает существенное снижение </w:t>
      </w:r>
      <w:r w:rsidRPr="00615211">
        <w:rPr>
          <w:rFonts w:cs="Times New Roman"/>
          <w:szCs w:val="28"/>
        </w:rPr>
        <w:t>RMSE</w:t>
      </w:r>
      <w:r w:rsidRPr="00615211">
        <w:rPr>
          <w:rFonts w:cs="Times New Roman"/>
          <w:szCs w:val="28"/>
          <w:lang w:val="ru-RU"/>
        </w:rPr>
        <w:t>.</w:t>
      </w:r>
    </w:p>
    <w:p w14:paraId="42E65DB9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4. Обоснование технических требований к проектируемому устройству (системе).</w:t>
      </w:r>
      <w:r w:rsidRPr="00615211">
        <w:rPr>
          <w:rFonts w:cs="Times New Roman"/>
          <w:szCs w:val="28"/>
          <w:lang w:val="ru-RU"/>
        </w:rPr>
        <w:br/>
        <w:t xml:space="preserve">Сформулированы требования: обновление ориентации не ниже частоты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, устойчивость к потерям ГНСС, наличие контроля качества и диагностики, </w:t>
      </w:r>
      <w:r w:rsidRPr="00615211">
        <w:rPr>
          <w:rFonts w:cs="Times New Roman"/>
          <w:szCs w:val="28"/>
          <w:lang w:val="ru-RU"/>
        </w:rPr>
        <w:lastRenderedPageBreak/>
        <w:t xml:space="preserve">корректная синхронизация датчиков, воспроизводимость и </w:t>
      </w:r>
      <w:proofErr w:type="spellStart"/>
      <w:r w:rsidRPr="00615211">
        <w:rPr>
          <w:rFonts w:cs="Times New Roman"/>
          <w:szCs w:val="28"/>
          <w:lang w:val="ru-RU"/>
        </w:rPr>
        <w:t>сопровождаемость</w:t>
      </w:r>
      <w:proofErr w:type="spellEnd"/>
      <w:r w:rsidRPr="00615211">
        <w:rPr>
          <w:rFonts w:cs="Times New Roman"/>
          <w:szCs w:val="28"/>
          <w:lang w:val="ru-RU"/>
        </w:rPr>
        <w:t xml:space="preserve"> программной части.</w:t>
      </w:r>
    </w:p>
    <w:p w14:paraId="1AA66112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5. Обоснование алгоритмов работы проектируемой системы.</w:t>
      </w:r>
      <w:r w:rsidRPr="00615211">
        <w:rPr>
          <w:rFonts w:cs="Times New Roman"/>
          <w:szCs w:val="28"/>
          <w:lang w:val="ru-RU"/>
        </w:rPr>
        <w:br/>
        <w:t xml:space="preserve">Алгоритм включает прогноз по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 xml:space="preserve"> (инерциальная механизация) и коррекцию по ГНСС через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>. Для повышения устойчивости предусмотрены контроль выбросов, нормировка ориентации и корректная работа в деградированном режиме.</w:t>
      </w:r>
    </w:p>
    <w:p w14:paraId="7BE6A15D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6. Обоснование и выбор критерия эффективности.</w:t>
      </w:r>
      <w:r w:rsidRPr="00615211">
        <w:rPr>
          <w:rFonts w:cs="Times New Roman"/>
          <w:szCs w:val="28"/>
          <w:lang w:val="ru-RU"/>
        </w:rPr>
        <w:br/>
        <w:t xml:space="preserve">В качестве критерия эффективности выбраны </w:t>
      </w:r>
      <w:r w:rsidRPr="00615211">
        <w:rPr>
          <w:rFonts w:cs="Times New Roman"/>
          <w:szCs w:val="28"/>
        </w:rPr>
        <w:t>RMSE</w:t>
      </w:r>
      <w:r w:rsidRPr="00615211">
        <w:rPr>
          <w:rFonts w:cs="Times New Roman"/>
          <w:szCs w:val="28"/>
          <w:lang w:val="ru-RU"/>
        </w:rPr>
        <w:t xml:space="preserve"> по положению/скорости/ориентации, а также статистическая согласованность инноваций фильтра. Дополнительно оценивается устойчивость при деградации ГНСС и вычислительная сложность.</w:t>
      </w:r>
    </w:p>
    <w:p w14:paraId="59C964F8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7. Обоснование и выбор наиболее эффективных методов решения задачи.</w:t>
      </w:r>
      <w:r w:rsidRPr="00615211">
        <w:rPr>
          <w:rFonts w:cs="Times New Roman"/>
          <w:szCs w:val="28"/>
          <w:lang w:val="ru-RU"/>
        </w:rPr>
        <w:br/>
        <w:t xml:space="preserve">Выбран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как метод с приемлемой сложностью и прозрачной статистической интерпретацией. Он обеспечивает оценивание </w:t>
      </w:r>
      <w:r w:rsidRPr="00615211">
        <w:rPr>
          <w:rFonts w:cs="Times New Roman"/>
          <w:szCs w:val="28"/>
        </w:rPr>
        <w:t>bias</w:t>
      </w:r>
      <w:r w:rsidRPr="00615211">
        <w:rPr>
          <w:rFonts w:cs="Times New Roman"/>
          <w:szCs w:val="28"/>
          <w:lang w:val="ru-RU"/>
        </w:rPr>
        <w:t>, настройку доверия к измерениям и устойчивое поведение в переходных режимах.</w:t>
      </w:r>
    </w:p>
    <w:p w14:paraId="1E33656C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b/>
          <w:bCs/>
          <w:szCs w:val="28"/>
          <w:lang w:val="ru-RU"/>
        </w:rPr>
        <w:t>8. Разработка практических рекомендаций по совершенствованию эксплуатационных характеристик.</w:t>
      </w:r>
      <w:r w:rsidRPr="00615211">
        <w:rPr>
          <w:rFonts w:cs="Times New Roman"/>
          <w:szCs w:val="28"/>
          <w:lang w:val="ru-RU"/>
        </w:rPr>
        <w:br/>
        <w:t xml:space="preserve">Рекомендации включают контроль качества ГНСС, обнаружение выбросов по </w:t>
      </w:r>
      <m:oMath>
        <m:r>
          <w:rPr>
            <w:rFonts w:ascii="Cambria Math" w:hAnsi="Cambria Math" w:cs="Times New Roman"/>
            <w:szCs w:val="28"/>
          </w:rPr>
          <m:t>ν</m:t>
        </m:r>
      </m:oMath>
      <w:r w:rsidRPr="00615211">
        <w:rPr>
          <w:rFonts w:cs="Times New Roman"/>
          <w:szCs w:val="28"/>
          <w:lang w:val="ru-RU"/>
        </w:rPr>
        <w:t xml:space="preserve">, режим деградации, калибровку </w:t>
      </w:r>
      <w:r w:rsidRPr="00615211">
        <w:rPr>
          <w:rFonts w:cs="Times New Roman"/>
          <w:szCs w:val="28"/>
        </w:rPr>
        <w:t>IMU</w:t>
      </w:r>
      <w:r w:rsidRPr="00615211">
        <w:rPr>
          <w:rFonts w:cs="Times New Roman"/>
          <w:szCs w:val="28"/>
          <w:lang w:val="ru-RU"/>
        </w:rPr>
        <w:t>, журналирование статистик и регрессионные проверки после изменений параметров.</w:t>
      </w:r>
    </w:p>
    <w:p w14:paraId="34C6A638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36" w:name="заключение"/>
      <w:bookmarkEnd w:id="35"/>
      <w:r w:rsidRPr="00615211">
        <w:rPr>
          <w:rFonts w:ascii="Times New Roman" w:hAnsi="Times New Roman" w:cs="Times New Roman"/>
          <w:lang w:val="ru-RU"/>
        </w:rPr>
        <w:t>8. ЗАКЛЮЧЕНИЕ</w:t>
      </w:r>
    </w:p>
    <w:p w14:paraId="43E37ED8" w14:textId="77777777" w:rsidR="00A87912" w:rsidRPr="00615211" w:rsidRDefault="00000000">
      <w:pPr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 xml:space="preserve">В ходе преддипломной практики выполнены работы по всем темам программы: составлен план‑график, проведён анализ методов, сформулирована и формализована задача, обоснован выбор </w:t>
      </w:r>
      <w:r w:rsidRPr="00615211">
        <w:rPr>
          <w:rFonts w:cs="Times New Roman"/>
          <w:szCs w:val="28"/>
        </w:rPr>
        <w:t>EKF</w:t>
      </w:r>
      <w:r w:rsidRPr="00615211">
        <w:rPr>
          <w:rFonts w:cs="Times New Roman"/>
          <w:szCs w:val="28"/>
          <w:lang w:val="ru-RU"/>
        </w:rPr>
        <w:t xml:space="preserve"> и </w:t>
      </w:r>
      <w:proofErr w:type="spellStart"/>
      <w:r w:rsidRPr="00615211">
        <w:rPr>
          <w:rFonts w:cs="Times New Roman"/>
          <w:szCs w:val="28"/>
          <w:lang w:val="ru-RU"/>
        </w:rPr>
        <w:t>кватернионного</w:t>
      </w:r>
      <w:proofErr w:type="spellEnd"/>
      <w:r w:rsidRPr="00615211">
        <w:rPr>
          <w:rFonts w:cs="Times New Roman"/>
          <w:szCs w:val="28"/>
          <w:lang w:val="ru-RU"/>
        </w:rPr>
        <w:t xml:space="preserve"> представления, рассмотрены вопросы устойчивости, эксплуатационных </w:t>
      </w:r>
      <w:r w:rsidRPr="00615211">
        <w:rPr>
          <w:rFonts w:cs="Times New Roman"/>
          <w:szCs w:val="28"/>
          <w:lang w:val="ru-RU"/>
        </w:rPr>
        <w:lastRenderedPageBreak/>
        <w:t>характеристик и технического обслуживания. На основании материалов ВКР представлены результаты моделирования, показывающие существенное повышение точности при комплексировании ГНСС/ИНС.</w:t>
      </w:r>
    </w:p>
    <w:p w14:paraId="09860FC5" w14:textId="77777777" w:rsidR="00A87912" w:rsidRPr="00615211" w:rsidRDefault="00000000">
      <w:pPr>
        <w:pStyle w:val="af"/>
        <w:jc w:val="both"/>
        <w:rPr>
          <w:rFonts w:cs="Times New Roman"/>
          <w:szCs w:val="28"/>
          <w:lang w:val="ru-RU"/>
        </w:rPr>
      </w:pPr>
      <w:r w:rsidRPr="00615211">
        <w:rPr>
          <w:rFonts w:cs="Times New Roman"/>
          <w:szCs w:val="28"/>
          <w:lang w:val="ru-RU"/>
        </w:rPr>
        <w:t>Практический итог — подготовленный и оформленный отчёт, содержащий обоснование метода решения, формулы в нормативном виде и выводы, которые непосредственно используются при защите ВКР.</w:t>
      </w:r>
    </w:p>
    <w:p w14:paraId="7717B03C" w14:textId="77777777" w:rsidR="00A87912" w:rsidRPr="00615211" w:rsidRDefault="00000000">
      <w:pPr>
        <w:pStyle w:val="1"/>
        <w:rPr>
          <w:rFonts w:ascii="Times New Roman" w:hAnsi="Times New Roman" w:cs="Times New Roman"/>
        </w:rPr>
      </w:pPr>
      <w:bookmarkStart w:id="37" w:name="список-использованных-источников"/>
      <w:bookmarkEnd w:id="36"/>
      <w:r w:rsidRPr="00615211">
        <w:rPr>
          <w:rFonts w:ascii="Times New Roman" w:hAnsi="Times New Roman" w:cs="Times New Roman"/>
        </w:rPr>
        <w:t>9. СПИСОК ИСПОЛЬЗОВАННЫХ ИСТОЧНИКОВ</w:t>
      </w:r>
    </w:p>
    <w:p w14:paraId="3DFE3BFF" w14:textId="77777777" w:rsidR="00F33056" w:rsidRPr="00F33056" w:rsidRDefault="00000000" w:rsidP="00F33056">
      <w:pPr>
        <w:numPr>
          <w:ilvl w:val="0"/>
          <w:numId w:val="16"/>
        </w:numPr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ГОСТ 7.32‑2017. Отчет о научно‑исследовательской работе. </w:t>
      </w:r>
      <w:proofErr w:type="spellStart"/>
      <w:r w:rsidRPr="00615211">
        <w:rPr>
          <w:rFonts w:cs="Times New Roman"/>
          <w:szCs w:val="28"/>
        </w:rPr>
        <w:t>Структура</w:t>
      </w:r>
      <w:proofErr w:type="spellEnd"/>
      <w:r w:rsidRPr="00615211">
        <w:rPr>
          <w:rFonts w:cs="Times New Roman"/>
          <w:szCs w:val="28"/>
        </w:rPr>
        <w:t xml:space="preserve"> и </w:t>
      </w:r>
      <w:proofErr w:type="spellStart"/>
      <w:r w:rsidRPr="00615211">
        <w:rPr>
          <w:rFonts w:cs="Times New Roman"/>
          <w:szCs w:val="28"/>
        </w:rPr>
        <w:t>правила</w:t>
      </w:r>
      <w:proofErr w:type="spellEnd"/>
      <w:r w:rsidRPr="00615211">
        <w:rPr>
          <w:rFonts w:cs="Times New Roman"/>
          <w:szCs w:val="28"/>
        </w:rPr>
        <w:t xml:space="preserve"> </w:t>
      </w:r>
      <w:proofErr w:type="spellStart"/>
      <w:r w:rsidRPr="00615211">
        <w:rPr>
          <w:rFonts w:cs="Times New Roman"/>
          <w:szCs w:val="28"/>
        </w:rPr>
        <w:t>оформления</w:t>
      </w:r>
      <w:proofErr w:type="spellEnd"/>
      <w:r w:rsidRPr="00615211">
        <w:rPr>
          <w:rFonts w:cs="Times New Roman"/>
          <w:szCs w:val="28"/>
        </w:rPr>
        <w:t>.</w:t>
      </w:r>
    </w:p>
    <w:p w14:paraId="62D0EC6D" w14:textId="39EBCD6C" w:rsidR="00A87912" w:rsidRPr="00F33056" w:rsidRDefault="00F33056" w:rsidP="00F33056">
      <w:pPr>
        <w:numPr>
          <w:ilvl w:val="0"/>
          <w:numId w:val="16"/>
        </w:numPr>
        <w:rPr>
          <w:rFonts w:cs="Times New Roman"/>
          <w:szCs w:val="28"/>
        </w:rPr>
      </w:pPr>
      <w:r w:rsidRPr="00615211">
        <w:rPr>
          <w:rFonts w:cs="Times New Roman"/>
          <w:szCs w:val="28"/>
          <w:lang w:val="ru-RU"/>
        </w:rPr>
        <w:t xml:space="preserve">Материалы ВКР: «Разработка алгоритма определения пространственной ориентации объекта по сигналам навигационных спутников». </w:t>
      </w:r>
      <w:r w:rsidRPr="00615211">
        <w:rPr>
          <w:rFonts w:cs="Times New Roman"/>
          <w:szCs w:val="28"/>
        </w:rPr>
        <w:t>МГТУ ГА, 2025.</w:t>
      </w:r>
    </w:p>
    <w:p w14:paraId="040AEA8B" w14:textId="77777777" w:rsidR="00A87912" w:rsidRPr="00615211" w:rsidRDefault="00000000" w:rsidP="00F33056">
      <w:pPr>
        <w:numPr>
          <w:ilvl w:val="0"/>
          <w:numId w:val="16"/>
        </w:numPr>
        <w:rPr>
          <w:rFonts w:cs="Times New Roman"/>
          <w:szCs w:val="28"/>
        </w:rPr>
      </w:pPr>
      <w:r w:rsidRPr="00615211">
        <w:rPr>
          <w:rFonts w:cs="Times New Roman"/>
          <w:szCs w:val="28"/>
        </w:rPr>
        <w:t>Titterton D., Weston J. Strapdown Inertial Navigation Technology. IET.</w:t>
      </w:r>
      <w:r w:rsidRPr="00615211">
        <w:rPr>
          <w:rFonts w:cs="Times New Roman"/>
          <w:szCs w:val="28"/>
        </w:rPr>
        <w:br/>
      </w:r>
    </w:p>
    <w:p w14:paraId="31D47AEA" w14:textId="77777777" w:rsidR="00A87912" w:rsidRPr="00615211" w:rsidRDefault="00000000" w:rsidP="00F33056">
      <w:pPr>
        <w:numPr>
          <w:ilvl w:val="0"/>
          <w:numId w:val="16"/>
        </w:numPr>
        <w:rPr>
          <w:rFonts w:cs="Times New Roman"/>
          <w:szCs w:val="28"/>
        </w:rPr>
      </w:pPr>
      <w:r w:rsidRPr="00615211">
        <w:rPr>
          <w:rFonts w:cs="Times New Roman"/>
          <w:szCs w:val="28"/>
        </w:rPr>
        <w:t>Grewal M.S., Andrews A.P. Kalman Filtering: Theory and Practice. Wiley.</w:t>
      </w:r>
      <w:r w:rsidRPr="00615211">
        <w:rPr>
          <w:rFonts w:cs="Times New Roman"/>
          <w:szCs w:val="28"/>
        </w:rPr>
        <w:br/>
      </w:r>
    </w:p>
    <w:p w14:paraId="3F7C2120" w14:textId="77777777" w:rsidR="00A87912" w:rsidRPr="00615211" w:rsidRDefault="00000000" w:rsidP="00F33056">
      <w:pPr>
        <w:numPr>
          <w:ilvl w:val="0"/>
          <w:numId w:val="16"/>
        </w:numPr>
        <w:rPr>
          <w:rFonts w:cs="Times New Roman"/>
          <w:szCs w:val="28"/>
        </w:rPr>
      </w:pPr>
      <w:r w:rsidRPr="00615211">
        <w:rPr>
          <w:rFonts w:cs="Times New Roman"/>
          <w:szCs w:val="28"/>
        </w:rPr>
        <w:t xml:space="preserve">Farrell J. Aided Navigation: GPS with </w:t>
      </w:r>
      <w:proofErr w:type="gramStart"/>
      <w:r w:rsidRPr="00615211">
        <w:rPr>
          <w:rFonts w:cs="Times New Roman"/>
          <w:szCs w:val="28"/>
        </w:rPr>
        <w:t>High Rate</w:t>
      </w:r>
      <w:proofErr w:type="gramEnd"/>
      <w:r w:rsidRPr="00615211">
        <w:rPr>
          <w:rFonts w:cs="Times New Roman"/>
          <w:szCs w:val="28"/>
        </w:rPr>
        <w:t xml:space="preserve"> Sensors. McGraw‑Hill.</w:t>
      </w:r>
      <w:r w:rsidRPr="00615211">
        <w:rPr>
          <w:rFonts w:cs="Times New Roman"/>
          <w:szCs w:val="28"/>
        </w:rPr>
        <w:br/>
      </w:r>
    </w:p>
    <w:p w14:paraId="180F925B" w14:textId="77777777" w:rsidR="00A87912" w:rsidRPr="00615211" w:rsidRDefault="00000000" w:rsidP="00F33056">
      <w:pPr>
        <w:numPr>
          <w:ilvl w:val="0"/>
          <w:numId w:val="16"/>
        </w:numPr>
        <w:rPr>
          <w:rFonts w:cs="Times New Roman"/>
          <w:szCs w:val="28"/>
        </w:rPr>
      </w:pPr>
      <w:r w:rsidRPr="00615211">
        <w:rPr>
          <w:rFonts w:cs="Times New Roman"/>
          <w:szCs w:val="28"/>
        </w:rPr>
        <w:t>Kaplan E., Hegarty C. Understanding GPS/GNSS: Principles and Applications. Artech House.</w:t>
      </w:r>
      <w:r w:rsidRPr="00615211">
        <w:rPr>
          <w:rFonts w:cs="Times New Roman"/>
          <w:szCs w:val="28"/>
        </w:rPr>
        <w:br/>
      </w:r>
    </w:p>
    <w:p w14:paraId="31B308D1" w14:textId="77777777" w:rsidR="00A87912" w:rsidRPr="00615211" w:rsidRDefault="00000000">
      <w:pPr>
        <w:rPr>
          <w:rFonts w:cs="Times New Roman"/>
          <w:szCs w:val="28"/>
        </w:rPr>
      </w:pPr>
      <w:r w:rsidRPr="00615211">
        <w:rPr>
          <w:rFonts w:cs="Times New Roman"/>
          <w:szCs w:val="28"/>
        </w:rPr>
        <w:br w:type="page"/>
      </w:r>
    </w:p>
    <w:p w14:paraId="3C660455" w14:textId="77777777" w:rsidR="00A87912" w:rsidRPr="0061521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38" w:name="Xea131e589ab1aedfd2d4d970697a332a76f4bd2"/>
      <w:bookmarkEnd w:id="37"/>
      <w:r w:rsidRPr="00615211">
        <w:rPr>
          <w:rFonts w:ascii="Times New Roman" w:hAnsi="Times New Roman" w:cs="Times New Roman"/>
          <w:lang w:val="ru-RU"/>
        </w:rPr>
        <w:lastRenderedPageBreak/>
        <w:t>ПРИЛОЖЕНИЕ А. ПЛАН‑ГРАФИК РАБОТ (8 НЕДЕЛЬ / 432 ЧАСА)</w:t>
      </w:r>
    </w:p>
    <w:tbl>
      <w:tblPr>
        <w:tblStyle w:val="aff0"/>
        <w:tblW w:w="5000" w:type="pct"/>
        <w:tblLook w:val="0020" w:firstRow="1" w:lastRow="0" w:firstColumn="0" w:lastColumn="0" w:noHBand="0" w:noVBand="0"/>
      </w:tblPr>
      <w:tblGrid>
        <w:gridCol w:w="1154"/>
        <w:gridCol w:w="1153"/>
        <w:gridCol w:w="5189"/>
        <w:gridCol w:w="2409"/>
      </w:tblGrid>
      <w:tr w:rsidR="00A87912" w:rsidRPr="00615211" w14:paraId="2F541A79" w14:textId="77777777">
        <w:trPr>
          <w:tblHeader/>
        </w:trPr>
        <w:tc>
          <w:tcPr>
            <w:tcW w:w="1134" w:type="dxa"/>
          </w:tcPr>
          <w:p w14:paraId="30C0F284" w14:textId="77777777" w:rsidR="00A87912" w:rsidRPr="00615211" w:rsidRDefault="00000000" w:rsidP="007F50E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b/>
                <w:szCs w:val="28"/>
              </w:rPr>
              <w:t>Неделя</w:t>
            </w:r>
            <w:proofErr w:type="spellEnd"/>
          </w:p>
        </w:tc>
        <w:tc>
          <w:tcPr>
            <w:tcW w:w="1134" w:type="dxa"/>
          </w:tcPr>
          <w:p w14:paraId="75249049" w14:textId="77777777" w:rsidR="00A87912" w:rsidRPr="00615211" w:rsidRDefault="00000000" w:rsidP="007F50E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Часы</w:t>
            </w:r>
          </w:p>
        </w:tc>
        <w:tc>
          <w:tcPr>
            <w:tcW w:w="5102" w:type="dxa"/>
          </w:tcPr>
          <w:p w14:paraId="16C034A9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Содержание работ</w:t>
            </w:r>
          </w:p>
        </w:tc>
        <w:tc>
          <w:tcPr>
            <w:tcW w:w="1984" w:type="dxa"/>
          </w:tcPr>
          <w:p w14:paraId="66B0FFD9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A87912" w:rsidRPr="00615211" w14:paraId="4A7C5345" w14:textId="77777777">
        <w:tc>
          <w:tcPr>
            <w:tcW w:w="1134" w:type="dxa"/>
          </w:tcPr>
          <w:p w14:paraId="48886A59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1</w:t>
            </w:r>
          </w:p>
        </w:tc>
        <w:tc>
          <w:tcPr>
            <w:tcW w:w="1134" w:type="dxa"/>
          </w:tcPr>
          <w:p w14:paraId="3464C2BB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188F5714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Планирование, сбор источников, уточнение требований и обозначений</w:t>
            </w:r>
          </w:p>
        </w:tc>
        <w:tc>
          <w:tcPr>
            <w:tcW w:w="1984" w:type="dxa"/>
          </w:tcPr>
          <w:p w14:paraId="4E0C5742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План‑график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15211">
              <w:rPr>
                <w:rFonts w:cs="Times New Roman"/>
                <w:szCs w:val="28"/>
              </w:rPr>
              <w:t>перечень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источников</w:t>
            </w:r>
            <w:proofErr w:type="spellEnd"/>
          </w:p>
        </w:tc>
      </w:tr>
      <w:tr w:rsidR="00A87912" w:rsidRPr="00615211" w14:paraId="2532537E" w14:textId="77777777">
        <w:tc>
          <w:tcPr>
            <w:tcW w:w="1134" w:type="dxa"/>
          </w:tcPr>
          <w:p w14:paraId="1E93652C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2</w:t>
            </w:r>
          </w:p>
        </w:tc>
        <w:tc>
          <w:tcPr>
            <w:tcW w:w="1134" w:type="dxa"/>
          </w:tcPr>
          <w:p w14:paraId="179CFA11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7C3210AD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Анализ методов (ГНСС, ИНС, комплексирование), систематизация преимуществ/ограничений</w:t>
            </w:r>
          </w:p>
        </w:tc>
        <w:tc>
          <w:tcPr>
            <w:tcW w:w="1984" w:type="dxa"/>
          </w:tcPr>
          <w:p w14:paraId="27B6A706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Обзор методов, выводы по выбору подхода</w:t>
            </w:r>
          </w:p>
        </w:tc>
      </w:tr>
      <w:tr w:rsidR="00A87912" w:rsidRPr="00615211" w14:paraId="089E63C2" w14:textId="77777777">
        <w:tc>
          <w:tcPr>
            <w:tcW w:w="1134" w:type="dxa"/>
          </w:tcPr>
          <w:p w14:paraId="16B9D919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3</w:t>
            </w:r>
          </w:p>
        </w:tc>
        <w:tc>
          <w:tcPr>
            <w:tcW w:w="1134" w:type="dxa"/>
          </w:tcPr>
          <w:p w14:paraId="72CA6321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5949DB07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Постановка и формализация задачи, модели датчиков, системы координат</w:t>
            </w:r>
          </w:p>
        </w:tc>
        <w:tc>
          <w:tcPr>
            <w:tcW w:w="1984" w:type="dxa"/>
          </w:tcPr>
          <w:p w14:paraId="01648712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Формализованная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постановка</w:t>
            </w:r>
            <w:proofErr w:type="spellEnd"/>
          </w:p>
        </w:tc>
      </w:tr>
      <w:tr w:rsidR="00A87912" w:rsidRPr="00615211" w14:paraId="7C2C2572" w14:textId="77777777">
        <w:tc>
          <w:tcPr>
            <w:tcW w:w="1134" w:type="dxa"/>
          </w:tcPr>
          <w:p w14:paraId="3F65AF04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4</w:t>
            </w:r>
          </w:p>
        </w:tc>
        <w:tc>
          <w:tcPr>
            <w:tcW w:w="1134" w:type="dxa"/>
          </w:tcPr>
          <w:p w14:paraId="3AF811DF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59D258E6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 xml:space="preserve">Проектирование </w:t>
            </w:r>
            <w:r w:rsidRPr="00615211">
              <w:rPr>
                <w:rFonts w:cs="Times New Roman"/>
                <w:szCs w:val="28"/>
              </w:rPr>
              <w:t>EKF</w:t>
            </w:r>
            <w:r w:rsidRPr="00615211">
              <w:rPr>
                <w:rFonts w:cs="Times New Roman"/>
                <w:szCs w:val="28"/>
                <w:lang w:val="ru-RU"/>
              </w:rPr>
              <w:t xml:space="preserve">, выбор структуры состояния, параметры </w:t>
            </w:r>
            <m:oMath>
              <m:r>
                <w:rPr>
                  <w:rFonts w:ascii="Cambria Math" w:hAnsi="Cambria Math" w:cs="Times New Roman"/>
                  <w:szCs w:val="28"/>
                </w:rPr>
                <m:t>Q</m:t>
              </m:r>
            </m:oMath>
            <w:r w:rsidRPr="00615211">
              <w:rPr>
                <w:rFonts w:cs="Times New Roman"/>
                <w:szCs w:val="28"/>
                <w:lang w:val="ru-RU"/>
              </w:rPr>
              <w:t xml:space="preserve"> и </w:t>
            </w:r>
            <m:oMath>
              <m:r>
                <w:rPr>
                  <w:rFonts w:ascii="Cambria Math" w:hAnsi="Cambria Math" w:cs="Times New Roman"/>
                  <w:szCs w:val="28"/>
                </w:rPr>
                <m:t>R</m:t>
              </m:r>
            </m:oMath>
          </w:p>
        </w:tc>
        <w:tc>
          <w:tcPr>
            <w:tcW w:w="1984" w:type="dxa"/>
          </w:tcPr>
          <w:p w14:paraId="75A954EE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Описание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алгоритма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615211">
              <w:rPr>
                <w:rFonts w:cs="Times New Roman"/>
                <w:szCs w:val="28"/>
              </w:rPr>
              <w:t>настроек</w:t>
            </w:r>
            <w:proofErr w:type="spellEnd"/>
          </w:p>
        </w:tc>
      </w:tr>
      <w:tr w:rsidR="00A87912" w:rsidRPr="00615211" w14:paraId="603E2B19" w14:textId="77777777">
        <w:tc>
          <w:tcPr>
            <w:tcW w:w="1134" w:type="dxa"/>
          </w:tcPr>
          <w:p w14:paraId="44A57156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</w:tcPr>
          <w:p w14:paraId="19F9D1E0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1FF54BDA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Подготовка и анализ результатов моделирования, сравнение режимов</w:t>
            </w:r>
          </w:p>
        </w:tc>
        <w:tc>
          <w:tcPr>
            <w:tcW w:w="1984" w:type="dxa"/>
          </w:tcPr>
          <w:p w14:paraId="206BBCFE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Сводные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метрики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(RMSE), </w:t>
            </w:r>
            <w:proofErr w:type="spellStart"/>
            <w:r w:rsidRPr="00615211">
              <w:rPr>
                <w:rFonts w:cs="Times New Roman"/>
                <w:szCs w:val="28"/>
              </w:rPr>
              <w:t>выводы</w:t>
            </w:r>
            <w:proofErr w:type="spellEnd"/>
          </w:p>
        </w:tc>
      </w:tr>
      <w:tr w:rsidR="00A87912" w:rsidRPr="00615211" w14:paraId="38B1CE7A" w14:textId="77777777">
        <w:tc>
          <w:tcPr>
            <w:tcW w:w="1134" w:type="dxa"/>
          </w:tcPr>
          <w:p w14:paraId="4C083B38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</w:tcPr>
          <w:p w14:paraId="72D4A4B7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62BFE45C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Эксплуатационные характеристики, диагностика, меры повышения устойчивости</w:t>
            </w:r>
          </w:p>
        </w:tc>
        <w:tc>
          <w:tcPr>
            <w:tcW w:w="1984" w:type="dxa"/>
          </w:tcPr>
          <w:p w14:paraId="76A87C34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Рекомендации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по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эксплуатации</w:t>
            </w:r>
            <w:proofErr w:type="spellEnd"/>
          </w:p>
        </w:tc>
      </w:tr>
      <w:tr w:rsidR="00A87912" w:rsidRPr="00615211" w14:paraId="3855A7FC" w14:textId="77777777">
        <w:tc>
          <w:tcPr>
            <w:tcW w:w="1134" w:type="dxa"/>
          </w:tcPr>
          <w:p w14:paraId="184AF444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</w:tcPr>
          <w:p w14:paraId="0E89954B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56</w:t>
            </w:r>
          </w:p>
        </w:tc>
        <w:tc>
          <w:tcPr>
            <w:tcW w:w="5102" w:type="dxa"/>
          </w:tcPr>
          <w:p w14:paraId="4F3127C0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Реализуемость, требования к элементной базе, экономическая оценка</w:t>
            </w:r>
          </w:p>
        </w:tc>
        <w:tc>
          <w:tcPr>
            <w:tcW w:w="1984" w:type="dxa"/>
          </w:tcPr>
          <w:p w14:paraId="2BCED1DC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Требования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615211">
              <w:rPr>
                <w:rFonts w:cs="Times New Roman"/>
                <w:szCs w:val="28"/>
              </w:rPr>
              <w:t>обоснование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целесообразности</w:t>
            </w:r>
            <w:proofErr w:type="spellEnd"/>
          </w:p>
        </w:tc>
      </w:tr>
      <w:tr w:rsidR="00A87912" w:rsidRPr="00615211" w14:paraId="2EEF4FFA" w14:textId="77777777">
        <w:tc>
          <w:tcPr>
            <w:tcW w:w="1134" w:type="dxa"/>
          </w:tcPr>
          <w:p w14:paraId="491A37D4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</w:tcPr>
          <w:p w14:paraId="0DDC8C39" w14:textId="77777777" w:rsidR="00A87912" w:rsidRPr="00615211" w:rsidRDefault="00000000">
            <w:pPr>
              <w:spacing w:line="240" w:lineRule="auto"/>
              <w:jc w:val="right"/>
              <w:rPr>
                <w:rFonts w:cs="Times New Roman"/>
                <w:szCs w:val="28"/>
              </w:rPr>
            </w:pPr>
            <w:r w:rsidRPr="00615211">
              <w:rPr>
                <w:rFonts w:cs="Times New Roman"/>
                <w:szCs w:val="28"/>
              </w:rPr>
              <w:t>40</w:t>
            </w:r>
          </w:p>
        </w:tc>
        <w:tc>
          <w:tcPr>
            <w:tcW w:w="5102" w:type="dxa"/>
          </w:tcPr>
          <w:p w14:paraId="60FC0FC4" w14:textId="77777777" w:rsidR="00A87912" w:rsidRPr="00615211" w:rsidRDefault="00000000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615211">
              <w:rPr>
                <w:rFonts w:cs="Times New Roman"/>
                <w:szCs w:val="28"/>
                <w:lang w:val="ru-RU"/>
              </w:rPr>
              <w:t>Оформление отчёта, подготовка к зачёту, ответы на вопросы</w:t>
            </w:r>
          </w:p>
        </w:tc>
        <w:tc>
          <w:tcPr>
            <w:tcW w:w="1984" w:type="dxa"/>
          </w:tcPr>
          <w:p w14:paraId="40F5C0B9" w14:textId="77777777" w:rsidR="00A87912" w:rsidRPr="00615211" w:rsidRDefault="00000000" w:rsidP="00F3305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15211">
              <w:rPr>
                <w:rFonts w:cs="Times New Roman"/>
                <w:szCs w:val="28"/>
              </w:rPr>
              <w:t>Итоговый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15211">
              <w:rPr>
                <w:rFonts w:cs="Times New Roman"/>
                <w:szCs w:val="28"/>
              </w:rPr>
              <w:t>отчёт</w:t>
            </w:r>
            <w:proofErr w:type="spellEnd"/>
            <w:r w:rsidRPr="0061521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15211">
              <w:rPr>
                <w:rFonts w:cs="Times New Roman"/>
                <w:szCs w:val="28"/>
              </w:rPr>
              <w:t>ответы</w:t>
            </w:r>
            <w:proofErr w:type="spellEnd"/>
          </w:p>
        </w:tc>
      </w:tr>
      <w:bookmarkEnd w:id="38"/>
    </w:tbl>
    <w:p w14:paraId="2DDBEA56" w14:textId="77777777" w:rsidR="00D46626" w:rsidRPr="00615211" w:rsidRDefault="00D46626">
      <w:pPr>
        <w:rPr>
          <w:rFonts w:cs="Times New Roman"/>
          <w:szCs w:val="28"/>
        </w:rPr>
      </w:pPr>
    </w:p>
    <w:sectPr w:rsidR="00D46626" w:rsidRPr="0061521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8616F" w14:textId="77777777" w:rsidR="00D46626" w:rsidRDefault="00D46626">
      <w:pPr>
        <w:spacing w:line="240" w:lineRule="auto"/>
      </w:pPr>
      <w:r>
        <w:separator/>
      </w:r>
    </w:p>
  </w:endnote>
  <w:endnote w:type="continuationSeparator" w:id="0">
    <w:p w14:paraId="7C55213E" w14:textId="77777777" w:rsidR="00D46626" w:rsidRDefault="00D46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81AC6" w14:textId="77777777" w:rsidR="00D46626" w:rsidRDefault="00D46626">
      <w:r>
        <w:separator/>
      </w:r>
    </w:p>
  </w:footnote>
  <w:footnote w:type="continuationSeparator" w:id="0">
    <w:p w14:paraId="30EA3AC2" w14:textId="77777777" w:rsidR="00D46626" w:rsidRDefault="00D4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C45C78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71C880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88CEE7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64643144">
    <w:abstractNumId w:val="8"/>
  </w:num>
  <w:num w:numId="2" w16cid:durableId="1886939487">
    <w:abstractNumId w:val="6"/>
  </w:num>
  <w:num w:numId="3" w16cid:durableId="549848179">
    <w:abstractNumId w:val="5"/>
  </w:num>
  <w:num w:numId="4" w16cid:durableId="76482014">
    <w:abstractNumId w:val="4"/>
  </w:num>
  <w:num w:numId="5" w16cid:durableId="1497498510">
    <w:abstractNumId w:val="7"/>
  </w:num>
  <w:num w:numId="6" w16cid:durableId="477193225">
    <w:abstractNumId w:val="3"/>
  </w:num>
  <w:num w:numId="7" w16cid:durableId="1674071617">
    <w:abstractNumId w:val="2"/>
  </w:num>
  <w:num w:numId="8" w16cid:durableId="1056930643">
    <w:abstractNumId w:val="1"/>
  </w:num>
  <w:num w:numId="9" w16cid:durableId="2075815024">
    <w:abstractNumId w:val="0"/>
  </w:num>
  <w:num w:numId="10" w16cid:durableId="1887527569">
    <w:abstractNumId w:val="9"/>
  </w:num>
  <w:num w:numId="11" w16cid:durableId="7243335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8412245">
    <w:abstractNumId w:val="10"/>
  </w:num>
  <w:num w:numId="13" w16cid:durableId="128715650">
    <w:abstractNumId w:val="10"/>
  </w:num>
  <w:num w:numId="14" w16cid:durableId="7823034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09138964">
    <w:abstractNumId w:val="10"/>
  </w:num>
  <w:num w:numId="16" w16cid:durableId="20917282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912"/>
    <w:rsid w:val="000654B1"/>
    <w:rsid w:val="005E1D13"/>
    <w:rsid w:val="00615211"/>
    <w:rsid w:val="00765166"/>
    <w:rsid w:val="007F50EC"/>
    <w:rsid w:val="0095000A"/>
    <w:rsid w:val="00A87912"/>
    <w:rsid w:val="00BE0DB2"/>
    <w:rsid w:val="00D46626"/>
    <w:rsid w:val="00F33056"/>
    <w:rsid w:val="00FD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DA93D"/>
  <w15:docId w15:val="{81B70E02-9980-4DEA-AD13-5A1DF28E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4325</Words>
  <Characters>24659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9</cp:revision>
  <dcterms:created xsi:type="dcterms:W3CDTF">2026-01-07T12:03:00Z</dcterms:created>
  <dcterms:modified xsi:type="dcterms:W3CDTF">2026-01-07T12:27:00Z</dcterms:modified>
</cp:coreProperties>
</file>