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18497" w14:textId="32FE178C" w:rsidR="00725ABF" w:rsidRDefault="003E0485" w:rsidP="00C63E1A">
      <w:pPr>
        <w:pStyle w:val="Heading1"/>
        <w:spacing w:line="480" w:lineRule="auto"/>
        <w:ind w:firstLine="0"/>
        <w:jc w:val="center"/>
        <w:rPr>
          <w:rFonts w:ascii="Times New Roman" w:eastAsiaTheme="minorEastAsia" w:hAnsi="Times New Roman" w:cs="Times New Roman"/>
          <w:b/>
          <w:bCs/>
          <w:color w:val="auto"/>
          <w:sz w:val="28"/>
          <w:szCs w:val="28"/>
        </w:rPr>
      </w:pPr>
      <w:bookmarkStart w:id="0" w:name="_Hlk27036395"/>
      <w:r w:rsidRPr="003E0485">
        <w:rPr>
          <w:rFonts w:ascii="Times New Roman" w:eastAsiaTheme="minorEastAsia" w:hAnsi="Times New Roman" w:cs="Times New Roman"/>
          <w:b/>
          <w:bCs/>
          <w:color w:val="auto"/>
          <w:sz w:val="28"/>
          <w:szCs w:val="28"/>
        </w:rPr>
        <w:t>Intellectual Property, Antitrust</w:t>
      </w:r>
      <w:r w:rsidR="00170901">
        <w:rPr>
          <w:rFonts w:ascii="Times New Roman" w:eastAsiaTheme="minorEastAsia" w:hAnsi="Times New Roman" w:cs="Times New Roman"/>
          <w:b/>
          <w:bCs/>
          <w:color w:val="auto"/>
          <w:sz w:val="28"/>
          <w:szCs w:val="28"/>
        </w:rPr>
        <w:t xml:space="preserve"> and Dynamic Competition</w:t>
      </w:r>
    </w:p>
    <w:p w14:paraId="686CE4F8" w14:textId="48988A6B" w:rsidR="00725ABF" w:rsidRPr="003E0485" w:rsidRDefault="007F1B52" w:rsidP="00C63E1A">
      <w:pPr>
        <w:pStyle w:val="Heading1"/>
        <w:spacing w:line="480" w:lineRule="auto"/>
        <w:ind w:firstLine="0"/>
        <w:jc w:val="center"/>
        <w:rPr>
          <w:rFonts w:ascii="Times New Roman" w:eastAsiaTheme="minorEastAsia" w:hAnsi="Times New Roman" w:cs="Times New Roman"/>
          <w:color w:val="auto"/>
          <w:sz w:val="24"/>
          <w:szCs w:val="24"/>
        </w:rPr>
      </w:pPr>
      <w:r w:rsidRPr="003E0485">
        <w:rPr>
          <w:rFonts w:ascii="Times New Roman" w:eastAsiaTheme="minorEastAsia" w:hAnsi="Times New Roman" w:cs="Times New Roman"/>
          <w:color w:val="auto"/>
          <w:sz w:val="24"/>
          <w:szCs w:val="24"/>
        </w:rPr>
        <w:t>Minzhi Meng</w:t>
      </w:r>
    </w:p>
    <w:p w14:paraId="013598AF" w14:textId="001AC347" w:rsidR="001F5F4B" w:rsidRPr="0012245F" w:rsidRDefault="00335DD6" w:rsidP="00C63E1A">
      <w:pPr>
        <w:pStyle w:val="Heading1"/>
        <w:numPr>
          <w:ilvl w:val="0"/>
          <w:numId w:val="10"/>
        </w:numPr>
        <w:spacing w:line="480" w:lineRule="auto"/>
        <w:rPr>
          <w:rFonts w:ascii="Times New Roman" w:eastAsiaTheme="minorEastAsia" w:hAnsi="Times New Roman" w:cs="Times New Roman"/>
          <w:b/>
          <w:bCs/>
          <w:color w:val="auto"/>
          <w:sz w:val="24"/>
          <w:szCs w:val="24"/>
        </w:rPr>
      </w:pPr>
      <w:r w:rsidRPr="0012245F">
        <w:rPr>
          <w:rFonts w:ascii="Times New Roman" w:eastAsiaTheme="minorEastAsia" w:hAnsi="Times New Roman" w:cs="Times New Roman"/>
          <w:b/>
          <w:bCs/>
          <w:color w:val="auto"/>
          <w:sz w:val="24"/>
          <w:szCs w:val="24"/>
        </w:rPr>
        <w:t>Introduction</w:t>
      </w:r>
    </w:p>
    <w:p w14:paraId="388FCC8D" w14:textId="6B2D2580" w:rsidR="00C63E1A" w:rsidRDefault="00272B3E" w:rsidP="00210A62">
      <w:pPr>
        <w:spacing w:line="480" w:lineRule="auto"/>
        <w:jc w:val="both"/>
        <w:rPr>
          <w:rFonts w:ascii="Times New Roman" w:hAnsi="Times New Roman" w:cs="Times New Roman"/>
          <w:sz w:val="24"/>
          <w:szCs w:val="24"/>
        </w:rPr>
      </w:pPr>
      <w:r>
        <w:rPr>
          <w:rFonts w:ascii="Times New Roman" w:hAnsi="Times New Roman" w:cs="Times New Roman"/>
          <w:sz w:val="24"/>
          <w:szCs w:val="24"/>
        </w:rPr>
        <w:t>Economic growth depends in large part on technological change. At the same time, i</w:t>
      </w:r>
      <w:r w:rsidR="00281342">
        <w:rPr>
          <w:rFonts w:ascii="Times New Roman" w:hAnsi="Times New Roman" w:cs="Times New Roman"/>
          <w:sz w:val="24"/>
          <w:szCs w:val="24"/>
        </w:rPr>
        <w:t xml:space="preserve">ntellectual property rights have proven to be especially important – and </w:t>
      </w:r>
      <w:r>
        <w:rPr>
          <w:rFonts w:ascii="Times New Roman" w:hAnsi="Times New Roman" w:cs="Times New Roman"/>
          <w:sz w:val="24"/>
          <w:szCs w:val="24"/>
        </w:rPr>
        <w:t>controversial – in “new economy” industries</w:t>
      </w:r>
      <w:r w:rsidR="00570831">
        <w:rPr>
          <w:rFonts w:ascii="Times New Roman" w:hAnsi="Times New Roman" w:cs="Times New Roman"/>
          <w:sz w:val="24"/>
          <w:szCs w:val="24"/>
        </w:rPr>
        <w:t xml:space="preserve"> </w:t>
      </w:r>
      <w:r>
        <w:rPr>
          <w:rFonts w:ascii="Times New Roman" w:hAnsi="Times New Roman" w:cs="Times New Roman"/>
          <w:sz w:val="24"/>
          <w:szCs w:val="24"/>
        </w:rPr>
        <w:t xml:space="preserve">(Linda, 2000). </w:t>
      </w:r>
      <w:r w:rsidR="00570831">
        <w:rPr>
          <w:rFonts w:ascii="Times New Roman" w:hAnsi="Times New Roman" w:cs="Times New Roman"/>
          <w:sz w:val="24"/>
          <w:szCs w:val="24"/>
        </w:rPr>
        <w:t>M</w:t>
      </w:r>
      <w:r w:rsidR="00D0213D">
        <w:rPr>
          <w:rFonts w:ascii="Times New Roman" w:hAnsi="Times New Roman" w:cs="Times New Roman"/>
          <w:sz w:val="24"/>
          <w:szCs w:val="24"/>
        </w:rPr>
        <w:t>ore and more a</w:t>
      </w:r>
      <w:r w:rsidR="00A26153">
        <w:rPr>
          <w:rFonts w:ascii="Times New Roman" w:hAnsi="Times New Roman" w:cs="Times New Roman"/>
          <w:sz w:val="24"/>
          <w:szCs w:val="24"/>
        </w:rPr>
        <w:t xml:space="preserve">ntitrust </w:t>
      </w:r>
      <w:r w:rsidR="00D0213D">
        <w:rPr>
          <w:rFonts w:ascii="Times New Roman" w:hAnsi="Times New Roman" w:cs="Times New Roman"/>
          <w:sz w:val="24"/>
          <w:szCs w:val="24"/>
        </w:rPr>
        <w:t>s</w:t>
      </w:r>
      <w:r w:rsidR="00A26153">
        <w:rPr>
          <w:rFonts w:ascii="Times New Roman" w:hAnsi="Times New Roman" w:cs="Times New Roman"/>
          <w:sz w:val="24"/>
          <w:szCs w:val="24"/>
        </w:rPr>
        <w:t>cholars now actively debate the merits of replacing static competition with dynamic competition</w:t>
      </w:r>
      <w:r w:rsidR="00507984">
        <w:rPr>
          <w:rFonts w:ascii="Times New Roman" w:hAnsi="Times New Roman" w:cs="Times New Roman"/>
          <w:sz w:val="24"/>
          <w:szCs w:val="24"/>
        </w:rPr>
        <w:t>.</w:t>
      </w:r>
      <w:r w:rsidR="005A5A8C">
        <w:rPr>
          <w:rFonts w:ascii="Times New Roman" w:hAnsi="Times New Roman" w:cs="Times New Roman"/>
          <w:sz w:val="24"/>
          <w:szCs w:val="24"/>
        </w:rPr>
        <w:t xml:space="preserve"> </w:t>
      </w:r>
    </w:p>
    <w:p w14:paraId="1FAA9848" w14:textId="268C1CE0" w:rsidR="005A5A8C" w:rsidRDefault="00994AB9" w:rsidP="00210A62">
      <w:pPr>
        <w:spacing w:line="480" w:lineRule="auto"/>
        <w:jc w:val="both"/>
        <w:rPr>
          <w:rFonts w:ascii="Times New Roman" w:hAnsi="Times New Roman" w:cs="Times New Roman"/>
          <w:sz w:val="24"/>
          <w:szCs w:val="24"/>
        </w:rPr>
      </w:pPr>
      <w:r>
        <w:rPr>
          <w:rFonts w:ascii="Times New Roman" w:hAnsi="Times New Roman" w:cs="Times New Roman"/>
          <w:sz w:val="24"/>
          <w:szCs w:val="24"/>
        </w:rPr>
        <w:t>Analyzing</w:t>
      </w:r>
      <w:r w:rsidR="00C63E1A">
        <w:rPr>
          <w:rFonts w:ascii="Times New Roman" w:hAnsi="Times New Roman" w:cs="Times New Roman"/>
          <w:sz w:val="24"/>
          <w:szCs w:val="24"/>
        </w:rPr>
        <w:t xml:space="preserve"> in a setting of dynamic competition is d</w:t>
      </w:r>
      <w:r w:rsidR="005A5A8C">
        <w:rPr>
          <w:rFonts w:ascii="Times New Roman" w:hAnsi="Times New Roman" w:cs="Times New Roman"/>
          <w:sz w:val="24"/>
          <w:szCs w:val="24"/>
        </w:rPr>
        <w:t xml:space="preserve">ifferent from </w:t>
      </w:r>
      <w:r>
        <w:rPr>
          <w:rFonts w:ascii="Times New Roman" w:hAnsi="Times New Roman" w:cs="Times New Roman"/>
          <w:sz w:val="24"/>
          <w:szCs w:val="24"/>
        </w:rPr>
        <w:t xml:space="preserve">what we do under the </w:t>
      </w:r>
      <w:r w:rsidR="005A5A8C">
        <w:rPr>
          <w:rFonts w:ascii="Times New Roman" w:hAnsi="Times New Roman" w:cs="Times New Roman"/>
          <w:sz w:val="24"/>
          <w:szCs w:val="24"/>
        </w:rPr>
        <w:t>static competition</w:t>
      </w:r>
      <w:r w:rsidR="001D1F6B">
        <w:rPr>
          <w:rFonts w:ascii="Times New Roman" w:hAnsi="Times New Roman" w:cs="Times New Roman"/>
          <w:sz w:val="24"/>
          <w:szCs w:val="24"/>
        </w:rPr>
        <w:t>. W</w:t>
      </w:r>
      <w:r w:rsidR="005A5A8C" w:rsidRPr="00CB788D">
        <w:rPr>
          <w:rFonts w:ascii="Times New Roman" w:hAnsi="Times New Roman" w:cs="Times New Roman"/>
          <w:sz w:val="24"/>
          <w:szCs w:val="24"/>
        </w:rPr>
        <w:t>e do not require for perfect competitio</w:t>
      </w:r>
      <w:r w:rsidR="005A5A8C">
        <w:rPr>
          <w:rFonts w:ascii="Times New Roman" w:hAnsi="Times New Roman" w:cs="Times New Roman"/>
          <w:sz w:val="24"/>
          <w:szCs w:val="24"/>
        </w:rPr>
        <w:t>n</w:t>
      </w:r>
      <w:r w:rsidR="00C63E1A">
        <w:rPr>
          <w:rFonts w:ascii="Times New Roman" w:hAnsi="Times New Roman" w:cs="Times New Roman"/>
          <w:sz w:val="24"/>
          <w:szCs w:val="24"/>
        </w:rPr>
        <w:t xml:space="preserve"> condition</w:t>
      </w:r>
      <w:r w:rsidR="00C63E1A" w:rsidRPr="00C63E1A">
        <w:rPr>
          <w:rFonts w:ascii="Times New Roman" w:hAnsi="Times New Roman" w:cs="Times New Roman"/>
          <w:sz w:val="24"/>
          <w:szCs w:val="24"/>
        </w:rPr>
        <w:t xml:space="preserve"> </w:t>
      </w:r>
      <w:r w:rsidR="00C63E1A">
        <w:rPr>
          <w:rFonts w:ascii="Times New Roman" w:hAnsi="Times New Roman" w:cs="Times New Roman"/>
          <w:sz w:val="24"/>
          <w:szCs w:val="24"/>
        </w:rPr>
        <w:t xml:space="preserve">in a </w:t>
      </w:r>
      <w:r w:rsidR="00C63E1A" w:rsidRPr="00CB788D">
        <w:rPr>
          <w:rFonts w:ascii="Times New Roman" w:hAnsi="Times New Roman" w:cs="Times New Roman"/>
          <w:sz w:val="24"/>
          <w:szCs w:val="24"/>
        </w:rPr>
        <w:t>dynamic</w:t>
      </w:r>
      <w:r w:rsidR="00C63E1A">
        <w:rPr>
          <w:rFonts w:ascii="Times New Roman" w:hAnsi="Times New Roman" w:cs="Times New Roman"/>
          <w:sz w:val="24"/>
          <w:szCs w:val="24"/>
        </w:rPr>
        <w:t xml:space="preserve"> setting</w:t>
      </w:r>
      <w:r w:rsidR="005A5A8C" w:rsidRPr="00CB788D">
        <w:rPr>
          <w:rFonts w:ascii="Times New Roman" w:hAnsi="Times New Roman" w:cs="Times New Roman"/>
          <w:sz w:val="24"/>
          <w:szCs w:val="24"/>
        </w:rPr>
        <w:t xml:space="preserve">. </w:t>
      </w:r>
      <w:r w:rsidR="001D1F6B">
        <w:rPr>
          <w:rFonts w:ascii="Times New Roman" w:hAnsi="Times New Roman" w:cs="Times New Roman"/>
          <w:sz w:val="24"/>
          <w:szCs w:val="24"/>
        </w:rPr>
        <w:t>For</w:t>
      </w:r>
      <w:r w:rsidR="00C63E1A">
        <w:rPr>
          <w:rFonts w:ascii="Times New Roman" w:hAnsi="Times New Roman" w:cs="Times New Roman"/>
          <w:sz w:val="24"/>
          <w:szCs w:val="24"/>
        </w:rPr>
        <w:t xml:space="preserve"> </w:t>
      </w:r>
      <w:r w:rsidR="00C63E1A" w:rsidRPr="00CB788D">
        <w:rPr>
          <w:rFonts w:ascii="Times New Roman" w:hAnsi="Times New Roman" w:cs="Times New Roman"/>
          <w:sz w:val="24"/>
          <w:szCs w:val="24"/>
        </w:rPr>
        <w:t>the entrepreneurial initiative dynamic</w:t>
      </w:r>
      <w:r w:rsidR="00C63E1A">
        <w:rPr>
          <w:rFonts w:ascii="Times New Roman" w:hAnsi="Times New Roman" w:cs="Times New Roman"/>
          <w:sz w:val="24"/>
          <w:szCs w:val="24"/>
        </w:rPr>
        <w:t>, c</w:t>
      </w:r>
      <w:r w:rsidR="005A5A8C" w:rsidRPr="00CB788D">
        <w:rPr>
          <w:rFonts w:ascii="Times New Roman" w:hAnsi="Times New Roman" w:cs="Times New Roman"/>
          <w:sz w:val="24"/>
          <w:szCs w:val="24"/>
        </w:rPr>
        <w:t xml:space="preserve">oordination tends to be induced among the decisions made in the </w:t>
      </w:r>
      <w:r w:rsidR="004A67FB" w:rsidRPr="00CB788D">
        <w:rPr>
          <w:rFonts w:ascii="Times New Roman" w:hAnsi="Times New Roman" w:cs="Times New Roman"/>
          <w:sz w:val="24"/>
          <w:szCs w:val="24"/>
        </w:rPr>
        <w:t>marketplace</w:t>
      </w:r>
      <w:r w:rsidR="005A5A8C" w:rsidRPr="00CB788D">
        <w:rPr>
          <w:rFonts w:ascii="Times New Roman" w:hAnsi="Times New Roman" w:cs="Times New Roman"/>
          <w:sz w:val="24"/>
          <w:szCs w:val="24"/>
        </w:rPr>
        <w:t xml:space="preserve"> </w:t>
      </w:r>
      <w:r w:rsidR="00C63E1A" w:rsidRPr="00CB788D">
        <w:rPr>
          <w:rFonts w:ascii="Times New Roman" w:hAnsi="Times New Roman" w:cs="Times New Roman"/>
          <w:sz w:val="24"/>
          <w:szCs w:val="24"/>
        </w:rPr>
        <w:t>under the pressure of rivalrous entrepreneurs’ alert to the profit-opportunities created by initial discoordination</w:t>
      </w:r>
      <w:r w:rsidR="00C63E1A">
        <w:rPr>
          <w:rFonts w:ascii="Times New Roman" w:hAnsi="Times New Roman" w:cs="Times New Roman"/>
          <w:sz w:val="24"/>
          <w:szCs w:val="24"/>
        </w:rPr>
        <w:t xml:space="preserve"> </w:t>
      </w:r>
      <w:r w:rsidR="005A5A8C" w:rsidRPr="00CB788D">
        <w:rPr>
          <w:rFonts w:ascii="Times New Roman" w:hAnsi="Times New Roman" w:cs="Times New Roman"/>
          <w:sz w:val="24"/>
          <w:szCs w:val="24"/>
        </w:rPr>
        <w:t>(</w:t>
      </w:r>
      <w:r w:rsidRPr="00994AB9">
        <w:rPr>
          <w:rFonts w:ascii="Times New Roman" w:hAnsi="Times New Roman" w:cs="Times New Roman"/>
          <w:sz w:val="24"/>
          <w:szCs w:val="24"/>
        </w:rPr>
        <w:t>Kirzner</w:t>
      </w:r>
      <w:r w:rsidR="005A5A8C" w:rsidRPr="00CB788D">
        <w:rPr>
          <w:rFonts w:ascii="Times New Roman" w:hAnsi="Times New Roman" w:cs="Times New Roman"/>
          <w:sz w:val="24"/>
          <w:szCs w:val="24"/>
        </w:rPr>
        <w:t>, 2019).</w:t>
      </w:r>
      <w:r>
        <w:rPr>
          <w:rFonts w:ascii="Times New Roman" w:hAnsi="Times New Roman" w:cs="Times New Roman"/>
          <w:sz w:val="24"/>
          <w:szCs w:val="24"/>
        </w:rPr>
        <w:t xml:space="preserve"> </w:t>
      </w:r>
    </w:p>
    <w:p w14:paraId="33A2ADBE" w14:textId="19ED31CC" w:rsidR="005A5A8C" w:rsidRDefault="003A57F8" w:rsidP="00210A62">
      <w:pPr>
        <w:spacing w:line="480" w:lineRule="auto"/>
        <w:jc w:val="both"/>
        <w:rPr>
          <w:rFonts w:ascii="Times New Roman" w:hAnsi="Times New Roman" w:cs="Times New Roman"/>
          <w:sz w:val="24"/>
          <w:szCs w:val="24"/>
        </w:rPr>
      </w:pPr>
      <w:r w:rsidRPr="008F53F5">
        <w:rPr>
          <w:rFonts w:ascii="Times New Roman" w:hAnsi="Times New Roman" w:cs="Times New Roman"/>
          <w:sz w:val="24"/>
          <w:szCs w:val="24"/>
        </w:rPr>
        <w:t xml:space="preserve">The remainder of the chapter is organized as follows. Section </w:t>
      </w:r>
      <w:r w:rsidR="00CB788D">
        <w:rPr>
          <w:rFonts w:ascii="Times New Roman" w:hAnsi="Times New Roman" w:cs="Times New Roman"/>
          <w:sz w:val="24"/>
          <w:szCs w:val="24"/>
        </w:rPr>
        <w:t>2</w:t>
      </w:r>
      <w:r w:rsidRPr="008F53F5">
        <w:rPr>
          <w:rFonts w:ascii="Times New Roman" w:hAnsi="Times New Roman" w:cs="Times New Roman"/>
          <w:sz w:val="24"/>
          <w:szCs w:val="24"/>
        </w:rPr>
        <w:t xml:space="preserve"> outlines the essential features of high technology industries that form the basis for </w:t>
      </w:r>
      <w:r w:rsidR="0011668C">
        <w:rPr>
          <w:rFonts w:ascii="Times New Roman" w:hAnsi="Times New Roman" w:cs="Times New Roman"/>
          <w:sz w:val="24"/>
          <w:szCs w:val="24"/>
        </w:rPr>
        <w:t>the</w:t>
      </w:r>
      <w:r w:rsidRPr="008F53F5">
        <w:rPr>
          <w:rFonts w:ascii="Times New Roman" w:hAnsi="Times New Roman" w:cs="Times New Roman"/>
          <w:sz w:val="24"/>
          <w:szCs w:val="24"/>
        </w:rPr>
        <w:t xml:space="preserve"> subsequent analysis. Section </w:t>
      </w:r>
      <w:r w:rsidR="00CB788D">
        <w:rPr>
          <w:rFonts w:ascii="Times New Roman" w:hAnsi="Times New Roman" w:cs="Times New Roman"/>
          <w:sz w:val="24"/>
          <w:szCs w:val="24"/>
        </w:rPr>
        <w:t>3</w:t>
      </w:r>
      <w:r w:rsidRPr="008F53F5">
        <w:rPr>
          <w:rFonts w:ascii="Times New Roman" w:hAnsi="Times New Roman" w:cs="Times New Roman"/>
          <w:sz w:val="24"/>
          <w:szCs w:val="24"/>
        </w:rPr>
        <w:t xml:space="preserve"> discusses the role of intellectual property rights in high tech</w:t>
      </w:r>
      <w:r w:rsidR="00A773E0">
        <w:rPr>
          <w:rFonts w:ascii="Times New Roman" w:hAnsi="Times New Roman" w:cs="Times New Roman"/>
          <w:sz w:val="24"/>
          <w:szCs w:val="24"/>
        </w:rPr>
        <w:t>nology</w:t>
      </w:r>
      <w:r w:rsidRPr="008F53F5">
        <w:rPr>
          <w:rFonts w:ascii="Times New Roman" w:hAnsi="Times New Roman" w:cs="Times New Roman"/>
          <w:sz w:val="24"/>
          <w:szCs w:val="24"/>
        </w:rPr>
        <w:t xml:space="preserve"> industries and how dynamic competition is changing the way that firms collaborate in </w:t>
      </w:r>
      <w:r w:rsidR="0011668C">
        <w:rPr>
          <w:rFonts w:ascii="Times New Roman" w:hAnsi="Times New Roman" w:cs="Times New Roman"/>
          <w:sz w:val="24"/>
          <w:szCs w:val="24"/>
        </w:rPr>
        <w:t xml:space="preserve">intellectual property </w:t>
      </w:r>
      <w:r w:rsidRPr="008F53F5">
        <w:rPr>
          <w:rFonts w:ascii="Times New Roman" w:hAnsi="Times New Roman" w:cs="Times New Roman"/>
          <w:sz w:val="24"/>
          <w:szCs w:val="24"/>
        </w:rPr>
        <w:t xml:space="preserve">through patent-pooling arrangement. </w:t>
      </w:r>
      <w:r w:rsidR="00A773E0">
        <w:rPr>
          <w:rFonts w:ascii="Times New Roman" w:hAnsi="Times New Roman" w:cs="Times New Roman"/>
          <w:sz w:val="24"/>
          <w:szCs w:val="24"/>
        </w:rPr>
        <w:t xml:space="preserve">In </w:t>
      </w:r>
      <w:r w:rsidRPr="008F53F5">
        <w:rPr>
          <w:rFonts w:ascii="Times New Roman" w:hAnsi="Times New Roman" w:cs="Times New Roman"/>
          <w:sz w:val="24"/>
          <w:szCs w:val="24"/>
        </w:rPr>
        <w:t xml:space="preserve">Section </w:t>
      </w:r>
      <w:r w:rsidR="00CB788D">
        <w:rPr>
          <w:rFonts w:ascii="Times New Roman" w:hAnsi="Times New Roman" w:cs="Times New Roman"/>
          <w:sz w:val="24"/>
          <w:szCs w:val="24"/>
        </w:rPr>
        <w:t>4</w:t>
      </w:r>
      <w:r w:rsidRPr="008F53F5">
        <w:rPr>
          <w:rFonts w:ascii="Times New Roman" w:hAnsi="Times New Roman" w:cs="Times New Roman"/>
          <w:sz w:val="24"/>
          <w:szCs w:val="24"/>
        </w:rPr>
        <w:t xml:space="preserve"> we discuss possible implications for antitrust policy</w:t>
      </w:r>
      <w:r w:rsidR="008F53F5" w:rsidRPr="008F53F5">
        <w:rPr>
          <w:rFonts w:ascii="Times New Roman" w:hAnsi="Times New Roman" w:cs="Times New Roman"/>
          <w:sz w:val="24"/>
          <w:szCs w:val="24"/>
        </w:rPr>
        <w:t xml:space="preserve"> of these arrangemen</w:t>
      </w:r>
      <w:r w:rsidR="00725ABF">
        <w:rPr>
          <w:rFonts w:ascii="Times New Roman" w:hAnsi="Times New Roman" w:cs="Times New Roman" w:hint="eastAsia"/>
          <w:sz w:val="24"/>
          <w:szCs w:val="24"/>
        </w:rPr>
        <w:t>t</w:t>
      </w:r>
      <w:r w:rsidR="008F53F5" w:rsidRPr="008F53F5">
        <w:rPr>
          <w:rFonts w:ascii="Times New Roman" w:hAnsi="Times New Roman" w:cs="Times New Roman"/>
          <w:sz w:val="24"/>
          <w:szCs w:val="24"/>
        </w:rPr>
        <w:t>s</w:t>
      </w:r>
      <w:r w:rsidRPr="008F53F5">
        <w:rPr>
          <w:rFonts w:ascii="Times New Roman" w:hAnsi="Times New Roman" w:cs="Times New Roman"/>
          <w:sz w:val="24"/>
          <w:szCs w:val="24"/>
        </w:rPr>
        <w:t xml:space="preserve">. Section </w:t>
      </w:r>
      <w:r w:rsidR="00CB788D">
        <w:rPr>
          <w:rFonts w:ascii="Times New Roman" w:hAnsi="Times New Roman" w:cs="Times New Roman"/>
          <w:sz w:val="24"/>
          <w:szCs w:val="24"/>
        </w:rPr>
        <w:t>5</w:t>
      </w:r>
      <w:r w:rsidRPr="008F53F5">
        <w:rPr>
          <w:rFonts w:ascii="Times New Roman" w:hAnsi="Times New Roman" w:cs="Times New Roman"/>
          <w:sz w:val="24"/>
          <w:szCs w:val="24"/>
        </w:rPr>
        <w:t xml:space="preserve"> conclude</w:t>
      </w:r>
      <w:r w:rsidR="008F53F5">
        <w:rPr>
          <w:rFonts w:ascii="Times New Roman" w:hAnsi="Times New Roman" w:cs="Times New Roman"/>
          <w:sz w:val="24"/>
          <w:szCs w:val="24"/>
        </w:rPr>
        <w:t>s</w:t>
      </w:r>
      <w:r w:rsidRPr="008F53F5">
        <w:rPr>
          <w:rFonts w:ascii="Times New Roman" w:hAnsi="Times New Roman" w:cs="Times New Roman"/>
          <w:sz w:val="24"/>
          <w:szCs w:val="24"/>
        </w:rPr>
        <w:t xml:space="preserve">.  </w:t>
      </w:r>
    </w:p>
    <w:p w14:paraId="17FE1898" w14:textId="77777777" w:rsidR="00725ABF" w:rsidRPr="0011668C" w:rsidRDefault="001F5F4B" w:rsidP="00210A62">
      <w:pPr>
        <w:pStyle w:val="ListParagraph"/>
        <w:numPr>
          <w:ilvl w:val="0"/>
          <w:numId w:val="10"/>
        </w:numPr>
        <w:spacing w:line="480" w:lineRule="auto"/>
        <w:jc w:val="both"/>
        <w:rPr>
          <w:rFonts w:ascii="Times New Roman" w:hAnsi="Times New Roman" w:cs="Times New Roman"/>
          <w:b/>
          <w:bCs/>
          <w:sz w:val="24"/>
          <w:szCs w:val="24"/>
        </w:rPr>
      </w:pPr>
      <w:r w:rsidRPr="0011668C">
        <w:rPr>
          <w:rFonts w:ascii="Times New Roman" w:hAnsi="Times New Roman" w:cs="Times New Roman"/>
          <w:b/>
          <w:bCs/>
          <w:sz w:val="24"/>
          <w:szCs w:val="24"/>
        </w:rPr>
        <w:t xml:space="preserve">Characteristics of </w:t>
      </w:r>
      <w:r w:rsidR="008F53F5" w:rsidRPr="0011668C">
        <w:rPr>
          <w:rFonts w:ascii="Times New Roman" w:hAnsi="Times New Roman" w:cs="Times New Roman"/>
          <w:b/>
          <w:bCs/>
          <w:sz w:val="24"/>
          <w:szCs w:val="24"/>
        </w:rPr>
        <w:t>H</w:t>
      </w:r>
      <w:r w:rsidRPr="0011668C">
        <w:rPr>
          <w:rFonts w:ascii="Times New Roman" w:hAnsi="Times New Roman" w:cs="Times New Roman" w:hint="eastAsia"/>
          <w:b/>
          <w:bCs/>
          <w:sz w:val="24"/>
          <w:szCs w:val="24"/>
        </w:rPr>
        <w:t>igh</w:t>
      </w:r>
      <w:r w:rsidR="008F53F5" w:rsidRPr="0011668C">
        <w:rPr>
          <w:rFonts w:ascii="Times New Roman" w:hAnsi="Times New Roman" w:cs="Times New Roman"/>
          <w:b/>
          <w:bCs/>
          <w:sz w:val="24"/>
          <w:szCs w:val="24"/>
        </w:rPr>
        <w:t xml:space="preserve"> T</w:t>
      </w:r>
      <w:r w:rsidRPr="0011668C">
        <w:rPr>
          <w:rFonts w:ascii="Times New Roman" w:hAnsi="Times New Roman" w:cs="Times New Roman" w:hint="eastAsia"/>
          <w:b/>
          <w:bCs/>
          <w:sz w:val="24"/>
          <w:szCs w:val="24"/>
        </w:rPr>
        <w:t>ech</w:t>
      </w:r>
      <w:r w:rsidR="008F53F5" w:rsidRPr="0011668C">
        <w:rPr>
          <w:rFonts w:ascii="Times New Roman" w:hAnsi="Times New Roman" w:cs="Times New Roman"/>
          <w:b/>
          <w:bCs/>
          <w:sz w:val="24"/>
          <w:szCs w:val="24"/>
        </w:rPr>
        <w:t>nology</w:t>
      </w:r>
      <w:r w:rsidRPr="0011668C">
        <w:rPr>
          <w:rFonts w:ascii="Times New Roman" w:hAnsi="Times New Roman" w:cs="Times New Roman"/>
          <w:b/>
          <w:bCs/>
          <w:sz w:val="24"/>
          <w:szCs w:val="24"/>
        </w:rPr>
        <w:t xml:space="preserve"> </w:t>
      </w:r>
      <w:r w:rsidR="008F53F5" w:rsidRPr="0011668C">
        <w:rPr>
          <w:rFonts w:ascii="Times New Roman" w:hAnsi="Times New Roman" w:cs="Times New Roman"/>
          <w:b/>
          <w:bCs/>
          <w:sz w:val="24"/>
          <w:szCs w:val="24"/>
        </w:rPr>
        <w:t>I</w:t>
      </w:r>
      <w:r w:rsidRPr="0011668C">
        <w:rPr>
          <w:rFonts w:ascii="Times New Roman" w:hAnsi="Times New Roman" w:cs="Times New Roman"/>
          <w:b/>
          <w:bCs/>
          <w:sz w:val="24"/>
          <w:szCs w:val="24"/>
        </w:rPr>
        <w:t>ndustries</w:t>
      </w:r>
    </w:p>
    <w:p w14:paraId="65BBB4C2" w14:textId="4445FC10" w:rsidR="001F5F4B" w:rsidRPr="00AB3110" w:rsidRDefault="00567828" w:rsidP="00210A62">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1F5F4B" w:rsidRPr="00AB3110">
        <w:rPr>
          <w:rFonts w:ascii="Times New Roman" w:hAnsi="Times New Roman" w:cs="Times New Roman"/>
          <w:sz w:val="24"/>
          <w:szCs w:val="24"/>
        </w:rPr>
        <w:t>echnology competition</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full of </w:t>
      </w:r>
      <w:r w:rsidR="007E27E1">
        <w:rPr>
          <w:rFonts w:ascii="Times New Roman" w:hAnsi="Times New Roman" w:cs="Times New Roman"/>
          <w:sz w:val="24"/>
          <w:szCs w:val="24"/>
        </w:rPr>
        <w:t xml:space="preserve">“uncertainty” </w:t>
      </w:r>
      <w:r w:rsidR="001D1F6B">
        <w:rPr>
          <w:rFonts w:ascii="Times New Roman" w:hAnsi="Times New Roman" w:cs="Times New Roman"/>
          <w:sz w:val="24"/>
          <w:szCs w:val="24"/>
        </w:rPr>
        <w:t>-</w:t>
      </w:r>
      <w:r w:rsidR="001F5F4B" w:rsidRPr="00AB3110">
        <w:rPr>
          <w:rFonts w:ascii="Times New Roman" w:hAnsi="Times New Roman" w:cs="Times New Roman"/>
          <w:sz w:val="24"/>
          <w:szCs w:val="24"/>
        </w:rPr>
        <w:t xml:space="preserve"> not only is the outcome of any particular project uncertain but </w:t>
      </w:r>
      <w:r w:rsidR="00A773E0">
        <w:rPr>
          <w:rFonts w:ascii="Times New Roman" w:hAnsi="Times New Roman" w:cs="Times New Roman"/>
          <w:sz w:val="24"/>
          <w:szCs w:val="24"/>
        </w:rPr>
        <w:t>al</w:t>
      </w:r>
      <w:r w:rsidR="001F5F4B" w:rsidRPr="00AB3110">
        <w:rPr>
          <w:rFonts w:ascii="Times New Roman" w:hAnsi="Times New Roman" w:cs="Times New Roman"/>
          <w:sz w:val="24"/>
          <w:szCs w:val="24"/>
        </w:rPr>
        <w:t xml:space="preserve">so is the impact of successful innovation on markets and competition. </w:t>
      </w:r>
      <w:r w:rsidR="001F5F4B" w:rsidRPr="00AB3110">
        <w:rPr>
          <w:rFonts w:ascii="Times New Roman" w:hAnsi="Times New Roman" w:cs="Times New Roman"/>
          <w:sz w:val="24"/>
          <w:szCs w:val="24"/>
        </w:rPr>
        <w:lastRenderedPageBreak/>
        <w:t xml:space="preserve">Competition in high tech industries is fierce, which is frequently characterized by incremental innovation with outside sources, punctuated by major paradigm shifts, discontinuities and waves of </w:t>
      </w:r>
      <w:r w:rsidR="00725ABF">
        <w:rPr>
          <w:rFonts w:ascii="Times New Roman" w:hAnsi="Times New Roman" w:cs="Times New Roman"/>
          <w:sz w:val="24"/>
          <w:szCs w:val="24"/>
        </w:rPr>
        <w:t>“</w:t>
      </w:r>
      <w:r w:rsidR="001F5F4B" w:rsidRPr="00AB3110">
        <w:rPr>
          <w:rFonts w:ascii="Times New Roman" w:hAnsi="Times New Roman" w:cs="Times New Roman"/>
          <w:sz w:val="24"/>
          <w:szCs w:val="24"/>
        </w:rPr>
        <w:t>creative destruction</w:t>
      </w:r>
      <w:r w:rsidR="00725ABF">
        <w:rPr>
          <w:rFonts w:ascii="Times New Roman" w:hAnsi="Times New Roman" w:cs="Times New Roman"/>
          <w:sz w:val="24"/>
          <w:szCs w:val="24"/>
        </w:rPr>
        <w:t>”</w:t>
      </w:r>
      <w:r w:rsidR="004C102E">
        <w:rPr>
          <w:rStyle w:val="FootnoteReference"/>
          <w:rFonts w:ascii="Times New Roman" w:hAnsi="Times New Roman" w:cs="Times New Roman"/>
          <w:sz w:val="24"/>
          <w:szCs w:val="24"/>
        </w:rPr>
        <w:footnoteReference w:id="1"/>
      </w:r>
      <w:r w:rsidR="001F5F4B" w:rsidRPr="00AB3110">
        <w:rPr>
          <w:rFonts w:ascii="Times New Roman" w:hAnsi="Times New Roman" w:cs="Times New Roman"/>
          <w:sz w:val="24"/>
          <w:szCs w:val="24"/>
        </w:rPr>
        <w:t xml:space="preserve"> to replace the existing technology winner that has static market power with another based on improved technology. </w:t>
      </w:r>
    </w:p>
    <w:p w14:paraId="34A0DA44" w14:textId="67914589" w:rsidR="001F5F4B" w:rsidRPr="00335DD6" w:rsidRDefault="001F5F4B" w:rsidP="00210A62">
      <w:pPr>
        <w:spacing w:line="480" w:lineRule="auto"/>
        <w:jc w:val="both"/>
        <w:rPr>
          <w:rFonts w:ascii="Times New Roman" w:hAnsi="Times New Roman" w:cs="Times New Roman"/>
          <w:sz w:val="24"/>
          <w:szCs w:val="24"/>
        </w:rPr>
      </w:pPr>
      <w:r w:rsidRPr="00335DD6">
        <w:rPr>
          <w:rFonts w:ascii="Times New Roman" w:hAnsi="Times New Roman" w:cs="Times New Roman"/>
          <w:sz w:val="24"/>
          <w:szCs w:val="24"/>
        </w:rPr>
        <w:t xml:space="preserve">From the production side, the high-tech market </w:t>
      </w:r>
      <w:r w:rsidR="0011668C">
        <w:rPr>
          <w:rFonts w:ascii="Times New Roman" w:hAnsi="Times New Roman" w:cs="Times New Roman"/>
          <w:sz w:val="24"/>
          <w:szCs w:val="24"/>
        </w:rPr>
        <w:t>is in</w:t>
      </w:r>
      <w:r w:rsidRPr="00335DD6">
        <w:rPr>
          <w:rFonts w:ascii="Times New Roman" w:hAnsi="Times New Roman" w:cs="Times New Roman"/>
          <w:sz w:val="24"/>
          <w:szCs w:val="24"/>
        </w:rPr>
        <w:t xml:space="preserve"> high concentration and great market power</w:t>
      </w:r>
      <w:r w:rsidR="00720443">
        <w:rPr>
          <w:rFonts w:ascii="Times New Roman" w:hAnsi="Times New Roman" w:cs="Times New Roman"/>
          <w:sz w:val="24"/>
          <w:szCs w:val="24"/>
        </w:rPr>
        <w:t xml:space="preserve"> (Lecture Notes, </w:t>
      </w:r>
      <w:r w:rsidR="004418C9">
        <w:rPr>
          <w:rFonts w:ascii="Times New Roman" w:hAnsi="Times New Roman" w:cs="Times New Roman"/>
          <w:sz w:val="24"/>
          <w:szCs w:val="24"/>
        </w:rPr>
        <w:t>Harper,</w:t>
      </w:r>
      <w:r w:rsidR="00720443">
        <w:rPr>
          <w:rFonts w:ascii="Times New Roman" w:hAnsi="Times New Roman" w:cs="Times New Roman"/>
          <w:sz w:val="24"/>
          <w:szCs w:val="24"/>
        </w:rPr>
        <w:t xml:space="preserve"> 2019)</w:t>
      </w:r>
      <w:r w:rsidR="007E27E1">
        <w:rPr>
          <w:rFonts w:ascii="Times New Roman" w:hAnsi="Times New Roman" w:cs="Times New Roman"/>
          <w:sz w:val="24"/>
          <w:szCs w:val="24"/>
        </w:rPr>
        <w:t xml:space="preserve">. The biggest reason </w:t>
      </w:r>
      <w:r w:rsidRPr="00335DD6">
        <w:rPr>
          <w:rFonts w:ascii="Times New Roman" w:hAnsi="Times New Roman" w:cs="Times New Roman"/>
          <w:sz w:val="24"/>
          <w:szCs w:val="24"/>
        </w:rPr>
        <w:t>is demand-side network externalities. There are many products for which the utility that a user derives from consumption of the good increases with the number of other agents consuming the good (Katz</w:t>
      </w:r>
      <w:r w:rsidR="0011668C">
        <w:rPr>
          <w:rFonts w:ascii="Times New Roman" w:hAnsi="Times New Roman" w:cs="Times New Roman"/>
          <w:sz w:val="24"/>
          <w:szCs w:val="24"/>
        </w:rPr>
        <w:t xml:space="preserve">, </w:t>
      </w:r>
      <w:r w:rsidRPr="00335DD6">
        <w:rPr>
          <w:rFonts w:ascii="Times New Roman" w:hAnsi="Times New Roman" w:cs="Times New Roman"/>
          <w:sz w:val="24"/>
          <w:szCs w:val="24"/>
        </w:rPr>
        <w:t>Shapiro</w:t>
      </w:r>
      <w:r w:rsidR="0011668C">
        <w:rPr>
          <w:rFonts w:ascii="Times New Roman" w:hAnsi="Times New Roman" w:cs="Times New Roman"/>
          <w:sz w:val="24"/>
          <w:szCs w:val="24"/>
        </w:rPr>
        <w:t>,</w:t>
      </w:r>
      <w:r w:rsidR="004418C9">
        <w:rPr>
          <w:rFonts w:ascii="Times New Roman" w:hAnsi="Times New Roman" w:cs="Times New Roman"/>
          <w:sz w:val="24"/>
          <w:szCs w:val="24"/>
        </w:rPr>
        <w:t xml:space="preserve"> </w:t>
      </w:r>
      <w:r w:rsidRPr="00335DD6">
        <w:rPr>
          <w:rFonts w:ascii="Times New Roman" w:hAnsi="Times New Roman" w:cs="Times New Roman"/>
          <w:sz w:val="24"/>
          <w:szCs w:val="24"/>
        </w:rPr>
        <w:t xml:space="preserve">1985), </w:t>
      </w:r>
      <w:r w:rsidR="00E1071F">
        <w:rPr>
          <w:rFonts w:ascii="Times New Roman" w:hAnsi="Times New Roman" w:cs="Times New Roman"/>
          <w:sz w:val="24"/>
          <w:szCs w:val="24"/>
        </w:rPr>
        <w:t xml:space="preserve">the phenomenon </w:t>
      </w:r>
      <w:r w:rsidR="0011668C" w:rsidRPr="00335DD6">
        <w:rPr>
          <w:rFonts w:ascii="Times New Roman" w:hAnsi="Times New Roman" w:cs="Times New Roman"/>
          <w:sz w:val="24"/>
          <w:szCs w:val="24"/>
        </w:rPr>
        <w:t xml:space="preserve">known as the </w:t>
      </w:r>
      <w:r w:rsidR="0011668C">
        <w:rPr>
          <w:rFonts w:ascii="Times New Roman" w:hAnsi="Times New Roman" w:cs="Times New Roman"/>
          <w:sz w:val="24"/>
          <w:szCs w:val="24"/>
        </w:rPr>
        <w:t>“</w:t>
      </w:r>
      <w:r w:rsidR="0011668C" w:rsidRPr="00335DD6">
        <w:rPr>
          <w:rFonts w:ascii="Times New Roman" w:hAnsi="Times New Roman" w:cs="Times New Roman"/>
          <w:sz w:val="24"/>
          <w:szCs w:val="24"/>
        </w:rPr>
        <w:t>network effect</w:t>
      </w:r>
      <w:r w:rsidR="0011668C">
        <w:rPr>
          <w:rFonts w:ascii="Times New Roman" w:hAnsi="Times New Roman" w:cs="Times New Roman"/>
          <w:sz w:val="24"/>
          <w:szCs w:val="24"/>
        </w:rPr>
        <w:t>”. Positive network effect is common in industries</w:t>
      </w:r>
      <w:r w:rsidR="00BE5115">
        <w:rPr>
          <w:rFonts w:ascii="Times New Roman" w:hAnsi="Times New Roman" w:cs="Times New Roman"/>
          <w:sz w:val="24"/>
          <w:szCs w:val="24"/>
        </w:rPr>
        <w:t xml:space="preserve"> and p</w:t>
      </w:r>
      <w:r w:rsidR="0011668C">
        <w:rPr>
          <w:rFonts w:ascii="Times New Roman" w:hAnsi="Times New Roman" w:cs="Times New Roman"/>
          <w:sz w:val="24"/>
          <w:szCs w:val="24"/>
        </w:rPr>
        <w:t>ositive</w:t>
      </w:r>
      <w:r w:rsidRPr="00335DD6">
        <w:rPr>
          <w:rFonts w:ascii="Times New Roman" w:hAnsi="Times New Roman" w:cs="Times New Roman"/>
          <w:sz w:val="24"/>
          <w:szCs w:val="24"/>
        </w:rPr>
        <w:t xml:space="preserve"> network externalities can lead to a </w:t>
      </w:r>
      <w:r w:rsidR="0011668C">
        <w:rPr>
          <w:rFonts w:ascii="Times New Roman" w:hAnsi="Times New Roman" w:cs="Times New Roman"/>
          <w:sz w:val="24"/>
          <w:szCs w:val="24"/>
        </w:rPr>
        <w:t xml:space="preserve">positive </w:t>
      </w:r>
      <w:r w:rsidRPr="00335DD6">
        <w:rPr>
          <w:rFonts w:ascii="Times New Roman" w:hAnsi="Times New Roman" w:cs="Times New Roman"/>
          <w:sz w:val="24"/>
          <w:szCs w:val="24"/>
        </w:rPr>
        <w:t>network effect. For example, Apple creates its products with Apple-centric features, like FaceTime, iMessage, and Airdrop</w:t>
      </w:r>
      <w:r w:rsidR="007E27E1">
        <w:rPr>
          <w:rFonts w:ascii="Times New Roman" w:hAnsi="Times New Roman" w:cs="Times New Roman"/>
          <w:sz w:val="24"/>
          <w:szCs w:val="24"/>
        </w:rPr>
        <w:t>, and a</w:t>
      </w:r>
      <w:r w:rsidRPr="00335DD6">
        <w:rPr>
          <w:rFonts w:ascii="Times New Roman" w:hAnsi="Times New Roman" w:cs="Times New Roman"/>
          <w:sz w:val="24"/>
          <w:szCs w:val="24"/>
        </w:rPr>
        <w:t xml:space="preserve">ny person with an Apple device has the ability to communicate easily with any other person also in ownership of such a device. If a lot of friends use Apple device, </w:t>
      </w:r>
      <w:r w:rsidR="00BE5115">
        <w:rPr>
          <w:rFonts w:ascii="Times New Roman" w:hAnsi="Times New Roman" w:cs="Times New Roman"/>
          <w:sz w:val="24"/>
          <w:szCs w:val="24"/>
        </w:rPr>
        <w:t>a person</w:t>
      </w:r>
      <w:r w:rsidRPr="00335DD6">
        <w:rPr>
          <w:rFonts w:ascii="Times New Roman" w:hAnsi="Times New Roman" w:cs="Times New Roman"/>
          <w:sz w:val="24"/>
          <w:szCs w:val="24"/>
        </w:rPr>
        <w:t xml:space="preserve"> might join hoping to connect with them</w:t>
      </w:r>
      <w:r w:rsidR="00BE5115">
        <w:rPr>
          <w:rFonts w:ascii="Times New Roman" w:hAnsi="Times New Roman" w:cs="Times New Roman"/>
          <w:sz w:val="24"/>
          <w:szCs w:val="24"/>
        </w:rPr>
        <w:t>,</w:t>
      </w:r>
      <w:r w:rsidRPr="00335DD6">
        <w:rPr>
          <w:rFonts w:ascii="Times New Roman" w:hAnsi="Times New Roman" w:cs="Times New Roman"/>
          <w:sz w:val="24"/>
          <w:szCs w:val="24"/>
        </w:rPr>
        <w:t xml:space="preserve"> </w:t>
      </w:r>
      <w:r w:rsidR="00BE5115">
        <w:rPr>
          <w:rFonts w:ascii="Times New Roman" w:hAnsi="Times New Roman" w:cs="Times New Roman"/>
          <w:sz w:val="24"/>
          <w:szCs w:val="24"/>
        </w:rPr>
        <w:t>indicating</w:t>
      </w:r>
      <w:r w:rsidRPr="00335DD6">
        <w:rPr>
          <w:rFonts w:ascii="Times New Roman" w:hAnsi="Times New Roman" w:cs="Times New Roman"/>
          <w:sz w:val="24"/>
          <w:szCs w:val="24"/>
        </w:rPr>
        <w:t xml:space="preserve"> a positive </w:t>
      </w:r>
      <w:r w:rsidR="00BE5115">
        <w:rPr>
          <w:rFonts w:ascii="Times New Roman" w:hAnsi="Times New Roman" w:cs="Times New Roman"/>
          <w:sz w:val="24"/>
          <w:szCs w:val="24"/>
        </w:rPr>
        <w:t xml:space="preserve">network </w:t>
      </w:r>
      <w:r w:rsidRPr="00335DD6">
        <w:rPr>
          <w:rFonts w:ascii="Times New Roman" w:hAnsi="Times New Roman" w:cs="Times New Roman"/>
          <w:sz w:val="24"/>
          <w:szCs w:val="24"/>
        </w:rPr>
        <w:t>externality</w:t>
      </w:r>
      <w:r w:rsidR="00BE5115">
        <w:rPr>
          <w:rFonts w:ascii="Times New Roman" w:hAnsi="Times New Roman" w:cs="Times New Roman"/>
          <w:sz w:val="24"/>
          <w:szCs w:val="24"/>
        </w:rPr>
        <w:t>. And a</w:t>
      </w:r>
      <w:r w:rsidRPr="00335DD6">
        <w:rPr>
          <w:rFonts w:ascii="Times New Roman" w:hAnsi="Times New Roman" w:cs="Times New Roman"/>
          <w:sz w:val="24"/>
          <w:szCs w:val="24"/>
        </w:rPr>
        <w:t xml:space="preserve">s more people own compatible technology, the value of </w:t>
      </w:r>
      <w:r w:rsidR="00BE5115">
        <w:rPr>
          <w:rFonts w:ascii="Times New Roman" w:hAnsi="Times New Roman" w:cs="Times New Roman"/>
          <w:sz w:val="24"/>
          <w:szCs w:val="24"/>
        </w:rPr>
        <w:t xml:space="preserve">also </w:t>
      </w:r>
      <w:r w:rsidRPr="00335DD6">
        <w:rPr>
          <w:rFonts w:ascii="Times New Roman" w:hAnsi="Times New Roman" w:cs="Times New Roman"/>
          <w:sz w:val="24"/>
          <w:szCs w:val="24"/>
        </w:rPr>
        <w:t xml:space="preserve">owning an iPhone, iPad, or Macbook increases – creating a network effect. </w:t>
      </w:r>
    </w:p>
    <w:p w14:paraId="6EDEE177" w14:textId="0215A847" w:rsidR="00170901" w:rsidRDefault="001F5F4B" w:rsidP="00210A62">
      <w:pPr>
        <w:spacing w:line="480" w:lineRule="auto"/>
        <w:jc w:val="both"/>
        <w:rPr>
          <w:rFonts w:ascii="Times New Roman" w:hAnsi="Times New Roman" w:cs="Times New Roman"/>
          <w:sz w:val="24"/>
          <w:szCs w:val="24"/>
        </w:rPr>
      </w:pPr>
      <w:r w:rsidRPr="00335DD6">
        <w:rPr>
          <w:rFonts w:ascii="Times New Roman" w:hAnsi="Times New Roman" w:cs="Times New Roman"/>
          <w:sz w:val="24"/>
          <w:szCs w:val="24"/>
        </w:rPr>
        <w:t>If the network effects are large enough</w:t>
      </w:r>
      <w:r w:rsidR="00E1071F">
        <w:rPr>
          <w:rFonts w:ascii="Times New Roman" w:hAnsi="Times New Roman" w:cs="Times New Roman"/>
          <w:sz w:val="24"/>
          <w:szCs w:val="24"/>
        </w:rPr>
        <w:t>,</w:t>
      </w:r>
      <w:r w:rsidRPr="00335DD6">
        <w:rPr>
          <w:rFonts w:ascii="Times New Roman" w:hAnsi="Times New Roman" w:cs="Times New Roman"/>
          <w:sz w:val="24"/>
          <w:szCs w:val="24"/>
        </w:rPr>
        <w:t xml:space="preserve"> it is difficult for a small competing, incompatible technology to survive. </w:t>
      </w:r>
      <w:r w:rsidR="007E27E1">
        <w:rPr>
          <w:rFonts w:ascii="Times New Roman" w:hAnsi="Times New Roman" w:cs="Times New Roman"/>
          <w:sz w:val="24"/>
          <w:szCs w:val="24"/>
        </w:rPr>
        <w:t>T</w:t>
      </w:r>
      <w:r w:rsidR="007E27E1">
        <w:rPr>
          <w:rFonts w:ascii="Times New Roman" w:hAnsi="Times New Roman" w:cs="Times New Roman" w:hint="eastAsia"/>
          <w:sz w:val="24"/>
          <w:szCs w:val="24"/>
        </w:rPr>
        <w:t>ha</w:t>
      </w:r>
      <w:r w:rsidR="007E27E1">
        <w:rPr>
          <w:rFonts w:ascii="Times New Roman" w:hAnsi="Times New Roman" w:cs="Times New Roman"/>
          <w:sz w:val="24"/>
          <w:szCs w:val="24"/>
        </w:rPr>
        <w:t xml:space="preserve">t’s why </w:t>
      </w:r>
      <w:r w:rsidRPr="00335DD6">
        <w:rPr>
          <w:rFonts w:ascii="Times New Roman" w:hAnsi="Times New Roman" w:cs="Times New Roman"/>
          <w:sz w:val="24"/>
          <w:szCs w:val="24"/>
        </w:rPr>
        <w:t xml:space="preserve">high-tech industries are winner-take-all markets. In addition, the success in a certain product market could be extended towards the new field. </w:t>
      </w:r>
      <w:r w:rsidR="007E27E1">
        <w:rPr>
          <w:rFonts w:ascii="Times New Roman" w:hAnsi="Times New Roman" w:cs="Times New Roman"/>
          <w:sz w:val="24"/>
          <w:szCs w:val="24"/>
        </w:rPr>
        <w:t>F</w:t>
      </w:r>
      <w:r w:rsidRPr="00335DD6">
        <w:rPr>
          <w:rFonts w:ascii="Times New Roman" w:hAnsi="Times New Roman" w:cs="Times New Roman"/>
          <w:sz w:val="24"/>
          <w:szCs w:val="24"/>
        </w:rPr>
        <w:t xml:space="preserve">or instance, tech giant, Google, is a powerhouse of not only search results but other resources like maps, email, and Hangouts. </w:t>
      </w:r>
    </w:p>
    <w:p w14:paraId="326EB0E5" w14:textId="56C8C29D" w:rsidR="007673DA" w:rsidRPr="00170901" w:rsidRDefault="0012245F" w:rsidP="00210A62">
      <w:pPr>
        <w:pStyle w:val="ListParagraph"/>
        <w:numPr>
          <w:ilvl w:val="0"/>
          <w:numId w:val="10"/>
        </w:numPr>
        <w:spacing w:line="480" w:lineRule="auto"/>
        <w:jc w:val="both"/>
        <w:rPr>
          <w:rFonts w:ascii="Times New Roman" w:hAnsi="Times New Roman" w:cs="Times New Roman"/>
          <w:b/>
          <w:bCs/>
          <w:sz w:val="24"/>
          <w:szCs w:val="24"/>
        </w:rPr>
      </w:pPr>
      <w:r w:rsidRPr="00170901">
        <w:rPr>
          <w:rFonts w:ascii="Times New Roman" w:hAnsi="Times New Roman" w:cs="Times New Roman"/>
          <w:b/>
          <w:bCs/>
          <w:sz w:val="24"/>
          <w:szCs w:val="24"/>
        </w:rPr>
        <w:lastRenderedPageBreak/>
        <w:t xml:space="preserve">Innovation and </w:t>
      </w:r>
      <w:r w:rsidR="007673DA" w:rsidRPr="00170901">
        <w:rPr>
          <w:rFonts w:ascii="Times New Roman" w:hAnsi="Times New Roman" w:cs="Times New Roman"/>
          <w:b/>
          <w:bCs/>
          <w:sz w:val="24"/>
          <w:szCs w:val="24"/>
        </w:rPr>
        <w:t xml:space="preserve">Intellectual </w:t>
      </w:r>
      <w:r w:rsidR="00ED1D31" w:rsidRPr="00170901">
        <w:rPr>
          <w:rFonts w:ascii="Times New Roman" w:hAnsi="Times New Roman" w:cs="Times New Roman"/>
          <w:b/>
          <w:bCs/>
          <w:sz w:val="24"/>
          <w:szCs w:val="24"/>
        </w:rPr>
        <w:t>P</w:t>
      </w:r>
      <w:r w:rsidR="007673DA" w:rsidRPr="00170901">
        <w:rPr>
          <w:rFonts w:ascii="Times New Roman" w:hAnsi="Times New Roman" w:cs="Times New Roman"/>
          <w:b/>
          <w:bCs/>
          <w:sz w:val="24"/>
          <w:szCs w:val="24"/>
        </w:rPr>
        <w:t>roperty</w:t>
      </w:r>
      <w:r w:rsidR="00B570D3" w:rsidRPr="00170901">
        <w:rPr>
          <w:rFonts w:ascii="Times New Roman" w:hAnsi="Times New Roman" w:cs="Times New Roman"/>
          <w:b/>
          <w:bCs/>
          <w:sz w:val="24"/>
          <w:szCs w:val="24"/>
        </w:rPr>
        <w:t xml:space="preserve"> </w:t>
      </w:r>
      <w:r w:rsidR="00B570D3" w:rsidRPr="00170901">
        <w:rPr>
          <w:rFonts w:ascii="Times New Roman" w:hAnsi="Times New Roman" w:cs="Times New Roman" w:hint="eastAsia"/>
          <w:b/>
          <w:bCs/>
          <w:sz w:val="24"/>
          <w:szCs w:val="24"/>
        </w:rPr>
        <w:t>in</w:t>
      </w:r>
      <w:r w:rsidR="00B570D3" w:rsidRPr="00170901">
        <w:rPr>
          <w:rFonts w:ascii="Times New Roman" w:hAnsi="Times New Roman" w:cs="Times New Roman"/>
          <w:b/>
          <w:bCs/>
          <w:sz w:val="24"/>
          <w:szCs w:val="24"/>
        </w:rPr>
        <w:t xml:space="preserve"> High Technology Industries</w:t>
      </w:r>
    </w:p>
    <w:p w14:paraId="29920C5F" w14:textId="2D0023FB" w:rsidR="00735933" w:rsidRDefault="00FA4F1E" w:rsidP="00210A62">
      <w:pPr>
        <w:spacing w:line="480" w:lineRule="auto"/>
        <w:jc w:val="both"/>
        <w:rPr>
          <w:rFonts w:ascii="Times New Roman" w:hAnsi="Times New Roman" w:cs="Times New Roman"/>
          <w:sz w:val="24"/>
          <w:szCs w:val="24"/>
        </w:rPr>
      </w:pPr>
      <w:r w:rsidRPr="00FA4F1E">
        <w:rPr>
          <w:rFonts w:ascii="Times New Roman" w:hAnsi="Times New Roman" w:cs="Times New Roman"/>
          <w:sz w:val="24"/>
          <w:szCs w:val="24"/>
        </w:rPr>
        <w:t>An important dynamic of the new economy is the virtuous cycle of competition, innovation, and productivity growth (Farrel</w:t>
      </w:r>
      <w:r w:rsidR="003750EB">
        <w:rPr>
          <w:rFonts w:ascii="Times New Roman" w:hAnsi="Times New Roman" w:cs="Times New Roman"/>
          <w:sz w:val="24"/>
          <w:szCs w:val="24"/>
        </w:rPr>
        <w:t>l</w:t>
      </w:r>
      <w:r w:rsidRPr="00FA4F1E">
        <w:rPr>
          <w:rFonts w:ascii="Times New Roman" w:hAnsi="Times New Roman" w:cs="Times New Roman"/>
          <w:sz w:val="24"/>
          <w:szCs w:val="24"/>
        </w:rPr>
        <w:t xml:space="preserve">, 2003). </w:t>
      </w:r>
      <w:r w:rsidR="001843A7">
        <w:rPr>
          <w:rFonts w:ascii="Times New Roman" w:hAnsi="Times New Roman" w:cs="Times New Roman"/>
          <w:sz w:val="24"/>
          <w:szCs w:val="24"/>
        </w:rPr>
        <w:t>Secrets</w:t>
      </w:r>
      <w:r w:rsidR="007E27E1">
        <w:rPr>
          <w:rFonts w:ascii="Times New Roman" w:hAnsi="Times New Roman" w:cs="Times New Roman"/>
          <w:sz w:val="24"/>
          <w:szCs w:val="24"/>
        </w:rPr>
        <w:t xml:space="preserve"> of success in high-tech companies lie in their abilities of continuous innovation</w:t>
      </w:r>
      <w:r w:rsidR="001843A7">
        <w:rPr>
          <w:rFonts w:ascii="Times New Roman" w:hAnsi="Times New Roman" w:cs="Times New Roman"/>
          <w:sz w:val="24"/>
          <w:szCs w:val="24"/>
        </w:rPr>
        <w:t xml:space="preserve">, and </w:t>
      </w:r>
      <w:r w:rsidR="00F4035A">
        <w:rPr>
          <w:rFonts w:ascii="Times New Roman" w:hAnsi="Times New Roman" w:cs="Times New Roman"/>
          <w:sz w:val="24"/>
          <w:szCs w:val="24"/>
        </w:rPr>
        <w:t>that</w:t>
      </w:r>
      <w:r w:rsidR="001D1F6B">
        <w:rPr>
          <w:rFonts w:ascii="Times New Roman" w:hAnsi="Times New Roman" w:cs="Times New Roman"/>
          <w:sz w:val="24"/>
          <w:szCs w:val="24"/>
        </w:rPr>
        <w:t xml:space="preserve"> is</w:t>
      </w:r>
      <w:r w:rsidR="00F4035A">
        <w:rPr>
          <w:rFonts w:ascii="Times New Roman" w:hAnsi="Times New Roman" w:cs="Times New Roman"/>
          <w:sz w:val="24"/>
          <w:szCs w:val="24"/>
        </w:rPr>
        <w:t xml:space="preserve"> why </w:t>
      </w:r>
      <w:r w:rsidR="001843A7">
        <w:rPr>
          <w:rFonts w:ascii="Times New Roman" w:hAnsi="Times New Roman" w:cs="Times New Roman"/>
          <w:sz w:val="24"/>
          <w:szCs w:val="24"/>
        </w:rPr>
        <w:t xml:space="preserve">high-tech </w:t>
      </w:r>
      <w:r w:rsidR="0071525B">
        <w:rPr>
          <w:rFonts w:ascii="Times New Roman" w:hAnsi="Times New Roman" w:cs="Times New Roman"/>
          <w:sz w:val="24"/>
          <w:szCs w:val="24"/>
        </w:rPr>
        <w:t xml:space="preserve">firms </w:t>
      </w:r>
      <w:r w:rsidR="007E27E1">
        <w:rPr>
          <w:rFonts w:ascii="Times New Roman" w:hAnsi="Times New Roman" w:cs="Times New Roman"/>
          <w:sz w:val="24"/>
          <w:szCs w:val="24"/>
        </w:rPr>
        <w:t>pay extra attention to intellectual</w:t>
      </w:r>
      <w:r w:rsidR="0071525B">
        <w:rPr>
          <w:rFonts w:ascii="Times New Roman" w:hAnsi="Times New Roman" w:cs="Times New Roman"/>
          <w:sz w:val="24"/>
          <w:szCs w:val="24"/>
        </w:rPr>
        <w:t xml:space="preserve"> property</w:t>
      </w:r>
      <w:r w:rsidR="00F4035A">
        <w:rPr>
          <w:rFonts w:ascii="Times New Roman" w:hAnsi="Times New Roman" w:cs="Times New Roman"/>
          <w:sz w:val="24"/>
          <w:szCs w:val="24"/>
        </w:rPr>
        <w:t xml:space="preserve"> protection</w:t>
      </w:r>
      <w:r w:rsidR="007E27E1">
        <w:rPr>
          <w:rFonts w:ascii="Times New Roman" w:hAnsi="Times New Roman" w:cs="Times New Roman"/>
          <w:sz w:val="24"/>
          <w:szCs w:val="24"/>
        </w:rPr>
        <w:t>.</w:t>
      </w:r>
      <w:r w:rsidR="00EF51B1">
        <w:rPr>
          <w:rFonts w:ascii="Times New Roman" w:hAnsi="Times New Roman" w:cs="Times New Roman"/>
          <w:sz w:val="24"/>
          <w:szCs w:val="24"/>
        </w:rPr>
        <w:t xml:space="preserve"> </w:t>
      </w:r>
      <w:r w:rsidR="00DB2311">
        <w:rPr>
          <w:rFonts w:ascii="Times New Roman" w:hAnsi="Times New Roman" w:cs="Times New Roman"/>
          <w:sz w:val="24"/>
          <w:szCs w:val="24"/>
        </w:rPr>
        <w:t>They</w:t>
      </w:r>
      <w:r w:rsidR="00EF51B1" w:rsidRPr="00EF51B1">
        <w:rPr>
          <w:rFonts w:ascii="Times New Roman" w:hAnsi="Times New Roman" w:cs="Times New Roman"/>
          <w:sz w:val="24"/>
          <w:szCs w:val="24"/>
        </w:rPr>
        <w:t xml:space="preserve"> </w:t>
      </w:r>
      <w:r w:rsidR="001D1F6B">
        <w:rPr>
          <w:rFonts w:ascii="Times New Roman" w:hAnsi="Times New Roman" w:cs="Times New Roman"/>
          <w:sz w:val="24"/>
          <w:szCs w:val="24"/>
        </w:rPr>
        <w:t>actively</w:t>
      </w:r>
      <w:r w:rsidR="00F4035A">
        <w:rPr>
          <w:rFonts w:ascii="Times New Roman" w:hAnsi="Times New Roman" w:cs="Times New Roman"/>
          <w:sz w:val="24"/>
          <w:szCs w:val="24"/>
        </w:rPr>
        <w:t xml:space="preserve"> </w:t>
      </w:r>
      <w:r w:rsidR="00EF51B1" w:rsidRPr="00EF51B1">
        <w:rPr>
          <w:rFonts w:ascii="Times New Roman" w:hAnsi="Times New Roman" w:cs="Times New Roman"/>
          <w:sz w:val="24"/>
          <w:szCs w:val="24"/>
        </w:rPr>
        <w:t xml:space="preserve">engage in collaborative </w:t>
      </w:r>
      <w:r w:rsidR="00ED0028">
        <w:rPr>
          <w:rFonts w:ascii="Times New Roman" w:hAnsi="Times New Roman" w:cs="Times New Roman"/>
          <w:sz w:val="24"/>
          <w:szCs w:val="24"/>
        </w:rPr>
        <w:t>intellectual property</w:t>
      </w:r>
      <w:r w:rsidR="00EF51B1" w:rsidRPr="00EF51B1">
        <w:rPr>
          <w:rFonts w:ascii="Times New Roman" w:hAnsi="Times New Roman" w:cs="Times New Roman"/>
          <w:sz w:val="24"/>
          <w:szCs w:val="24"/>
        </w:rPr>
        <w:t xml:space="preserve"> strategies involving technology cross-licensing, patent pools, patent clearing houses and other collaboration</w:t>
      </w:r>
      <w:r w:rsidR="001D1F6B">
        <w:rPr>
          <w:rFonts w:ascii="Times New Roman" w:hAnsi="Times New Roman" w:cs="Times New Roman"/>
          <w:sz w:val="24"/>
          <w:szCs w:val="24"/>
        </w:rPr>
        <w:t>. T</w:t>
      </w:r>
      <w:r w:rsidR="00DB2311" w:rsidRPr="00F4035A">
        <w:rPr>
          <w:rFonts w:ascii="Times New Roman" w:hAnsi="Times New Roman" w:cs="Times New Roman"/>
          <w:sz w:val="24"/>
          <w:szCs w:val="24"/>
        </w:rPr>
        <w:t>his paper</w:t>
      </w:r>
      <w:r w:rsidR="00EF51B1" w:rsidRPr="00F4035A">
        <w:rPr>
          <w:rFonts w:ascii="Times New Roman" w:hAnsi="Times New Roman" w:cs="Times New Roman"/>
          <w:sz w:val="24"/>
          <w:szCs w:val="24"/>
        </w:rPr>
        <w:t xml:space="preserve"> will elaborate </w:t>
      </w:r>
      <w:r w:rsidR="00F4035A" w:rsidRPr="00F4035A">
        <w:rPr>
          <w:rFonts w:ascii="Times New Roman" w:hAnsi="Times New Roman" w:cs="Times New Roman"/>
          <w:sz w:val="24"/>
          <w:szCs w:val="24"/>
        </w:rPr>
        <w:t xml:space="preserve">more profoundly in analysis of </w:t>
      </w:r>
      <w:r w:rsidR="00EF51B1" w:rsidRPr="00F4035A">
        <w:rPr>
          <w:rFonts w:ascii="Times New Roman" w:hAnsi="Times New Roman" w:cs="Times New Roman"/>
          <w:sz w:val="24"/>
          <w:szCs w:val="24"/>
        </w:rPr>
        <w:t>patent pool</w:t>
      </w:r>
      <w:r w:rsidR="00F4035A">
        <w:rPr>
          <w:rFonts w:ascii="Times New Roman" w:hAnsi="Times New Roman" w:cs="Times New Roman"/>
          <w:sz w:val="24"/>
          <w:szCs w:val="24"/>
        </w:rPr>
        <w:t xml:space="preserve"> arrangement</w:t>
      </w:r>
      <w:r w:rsidR="00EF51B1" w:rsidRPr="00F4035A">
        <w:rPr>
          <w:rFonts w:ascii="Times New Roman" w:hAnsi="Times New Roman" w:cs="Times New Roman"/>
          <w:sz w:val="24"/>
          <w:szCs w:val="24"/>
        </w:rPr>
        <w:t>.</w:t>
      </w:r>
      <w:r w:rsidR="00EF51B1">
        <w:rPr>
          <w:rFonts w:ascii="Times New Roman" w:hAnsi="Times New Roman" w:cs="Times New Roman"/>
          <w:sz w:val="24"/>
          <w:szCs w:val="24"/>
        </w:rPr>
        <w:t xml:space="preserve"> </w:t>
      </w:r>
    </w:p>
    <w:p w14:paraId="5F6FC9E6" w14:textId="671FC09B" w:rsidR="00735933" w:rsidRPr="00851E38" w:rsidRDefault="00851E38" w:rsidP="00210A62">
      <w:pPr>
        <w:spacing w:line="480" w:lineRule="auto"/>
        <w:jc w:val="both"/>
        <w:rPr>
          <w:rFonts w:ascii="Times New Roman" w:hAnsi="Times New Roman" w:cs="Times New Roman"/>
          <w:sz w:val="24"/>
          <w:szCs w:val="24"/>
        </w:rPr>
      </w:pPr>
      <w:r w:rsidRPr="00851E38">
        <w:rPr>
          <w:rFonts w:ascii="Times New Roman" w:hAnsi="Times New Roman" w:cs="Times New Roman"/>
          <w:sz w:val="24"/>
          <w:szCs w:val="24"/>
        </w:rPr>
        <w:t xml:space="preserve">Patent pool arrangement </w:t>
      </w:r>
      <w:r>
        <w:rPr>
          <w:rFonts w:ascii="Times New Roman" w:hAnsi="Times New Roman" w:cs="Times New Roman"/>
          <w:sz w:val="24"/>
          <w:szCs w:val="24"/>
        </w:rPr>
        <w:t>can be defined as an agreement</w:t>
      </w:r>
      <w:r w:rsidRPr="00851E38">
        <w:rPr>
          <w:rFonts w:ascii="Times New Roman" w:hAnsi="Times New Roman" w:cs="Times New Roman"/>
          <w:sz w:val="24"/>
          <w:szCs w:val="24"/>
        </w:rPr>
        <w:t xml:space="preserve"> </w:t>
      </w:r>
      <w:r w:rsidRPr="001D501E">
        <w:rPr>
          <w:rFonts w:ascii="Times New Roman" w:hAnsi="Times New Roman" w:cs="Times New Roman"/>
          <w:sz w:val="24"/>
          <w:szCs w:val="24"/>
        </w:rPr>
        <w:t xml:space="preserve">between patent owners </w:t>
      </w:r>
      <w:r w:rsidRPr="00851E38">
        <w:rPr>
          <w:rFonts w:ascii="Times New Roman" w:hAnsi="Times New Roman" w:cs="Times New Roman"/>
          <w:sz w:val="24"/>
          <w:szCs w:val="24"/>
        </w:rPr>
        <w:t>to license a set of patents</w:t>
      </w:r>
      <w:r>
        <w:rPr>
          <w:rFonts w:ascii="Times New Roman" w:hAnsi="Times New Roman" w:cs="Times New Roman"/>
          <w:sz w:val="24"/>
          <w:szCs w:val="24"/>
        </w:rPr>
        <w:t xml:space="preserve"> </w:t>
      </w:r>
      <w:r w:rsidRPr="00851E38">
        <w:rPr>
          <w:rFonts w:ascii="Times New Roman" w:hAnsi="Times New Roman" w:cs="Times New Roman"/>
          <w:sz w:val="24"/>
          <w:szCs w:val="24"/>
        </w:rPr>
        <w:t>in a single package, for a posted fee, either by a single owner or by an entity</w:t>
      </w:r>
      <w:r>
        <w:rPr>
          <w:rFonts w:ascii="Times New Roman" w:hAnsi="Times New Roman" w:cs="Times New Roman"/>
          <w:sz w:val="24"/>
          <w:szCs w:val="24"/>
        </w:rPr>
        <w:t xml:space="preserve"> </w:t>
      </w:r>
      <w:r w:rsidRPr="00851E38">
        <w:rPr>
          <w:rFonts w:ascii="Times New Roman" w:hAnsi="Times New Roman" w:cs="Times New Roman"/>
          <w:sz w:val="24"/>
          <w:szCs w:val="24"/>
        </w:rPr>
        <w:t>especially set up to handle this arrangement.</w:t>
      </w:r>
      <w:r w:rsidR="00616532">
        <w:rPr>
          <w:rFonts w:ascii="Times New Roman" w:hAnsi="Times New Roman" w:cs="Times New Roman"/>
          <w:sz w:val="24"/>
          <w:szCs w:val="24"/>
        </w:rPr>
        <w:t xml:space="preserve"> </w:t>
      </w:r>
      <w:r w:rsidR="00DB2311">
        <w:rPr>
          <w:rFonts w:ascii="Times New Roman" w:hAnsi="Times New Roman" w:cs="Times New Roman"/>
          <w:sz w:val="24"/>
          <w:szCs w:val="24"/>
        </w:rPr>
        <w:t>W</w:t>
      </w:r>
      <w:r w:rsidR="007A6852" w:rsidRPr="00DD2DDF">
        <w:rPr>
          <w:rFonts w:ascii="Times New Roman" w:hAnsi="Times New Roman" w:cs="Times New Roman"/>
          <w:sz w:val="24"/>
          <w:szCs w:val="24"/>
        </w:rPr>
        <w:t xml:space="preserve">ith the pooling of the required patents into a central independent entity, </w:t>
      </w:r>
      <w:r w:rsidR="007A6852" w:rsidRPr="00DD2DDF">
        <w:rPr>
          <w:rFonts w:ascii="Times New Roman" w:hAnsi="Times New Roman" w:cs="Times New Roman"/>
          <w:color w:val="222222"/>
          <w:sz w:val="24"/>
          <w:szCs w:val="24"/>
        </w:rPr>
        <w:t xml:space="preserve">the entity </w:t>
      </w:r>
      <w:r w:rsidR="007A6852" w:rsidRPr="00DD2DDF">
        <w:rPr>
          <w:rFonts w:ascii="Times New Roman" w:hAnsi="Times New Roman" w:cs="Times New Roman"/>
          <w:sz w:val="24"/>
          <w:szCs w:val="24"/>
        </w:rPr>
        <w:t xml:space="preserve">may sell licenses to the patent pool as a package and then accordingly divide up the royalty stream generated through the </w:t>
      </w:r>
      <w:r w:rsidR="007A6852" w:rsidRPr="009B77B7">
        <w:rPr>
          <w:rFonts w:ascii="Times New Roman" w:hAnsi="Times New Roman" w:cs="Times New Roman"/>
          <w:color w:val="222222"/>
          <w:sz w:val="24"/>
          <w:szCs w:val="24"/>
        </w:rPr>
        <w:t xml:space="preserve">licensing revenues to the patent holders. </w:t>
      </w:r>
    </w:p>
    <w:p w14:paraId="4BAB569C" w14:textId="6FC43AFD" w:rsidR="007673DA" w:rsidRPr="00335DD6" w:rsidRDefault="00851E38" w:rsidP="00210A62">
      <w:pPr>
        <w:spacing w:line="480" w:lineRule="auto"/>
        <w:jc w:val="both"/>
        <w:rPr>
          <w:rFonts w:ascii="Times New Roman" w:hAnsi="Times New Roman" w:cs="Times New Roman"/>
          <w:sz w:val="24"/>
          <w:szCs w:val="24"/>
        </w:rPr>
      </w:pPr>
      <w:r w:rsidRPr="001D501E">
        <w:rPr>
          <w:rFonts w:ascii="Times New Roman" w:hAnsi="Times New Roman" w:cs="Times New Roman"/>
          <w:sz w:val="24"/>
          <w:szCs w:val="24"/>
        </w:rPr>
        <w:t>Often, patent pools are associated with complex technologies that require complementary patents in order to provide efficient technical solutions.</w:t>
      </w:r>
      <w:r>
        <w:rPr>
          <w:rFonts w:ascii="Times New Roman" w:hAnsi="Times New Roman" w:cs="Times New Roman"/>
          <w:sz w:val="24"/>
          <w:szCs w:val="24"/>
        </w:rPr>
        <w:t xml:space="preserve"> </w:t>
      </w:r>
      <w:r w:rsidR="0071525B" w:rsidRPr="00DD2DDF">
        <w:rPr>
          <w:rFonts w:ascii="Times New Roman" w:hAnsi="Times New Roman" w:cs="Times New Roman"/>
          <w:color w:val="222222"/>
          <w:sz w:val="24"/>
          <w:szCs w:val="24"/>
        </w:rPr>
        <w:t xml:space="preserve">One example of </w:t>
      </w:r>
      <w:r w:rsidR="001D1F6B">
        <w:rPr>
          <w:rFonts w:ascii="Times New Roman" w:hAnsi="Times New Roman" w:cs="Times New Roman"/>
          <w:color w:val="222222"/>
          <w:sz w:val="24"/>
          <w:szCs w:val="24"/>
        </w:rPr>
        <w:t>it</w:t>
      </w:r>
      <w:r w:rsidR="0071525B" w:rsidRPr="00DD2DDF">
        <w:rPr>
          <w:rFonts w:ascii="Times New Roman" w:hAnsi="Times New Roman" w:cs="Times New Roman"/>
          <w:color w:val="222222"/>
          <w:sz w:val="24"/>
          <w:szCs w:val="24"/>
        </w:rPr>
        <w:t xml:space="preserve"> </w:t>
      </w:r>
      <w:r w:rsidR="00EF51B1" w:rsidRPr="00DD2DDF">
        <w:rPr>
          <w:rFonts w:ascii="Times New Roman" w:hAnsi="Times New Roman" w:cs="Times New Roman"/>
          <w:color w:val="222222"/>
          <w:sz w:val="24"/>
          <w:szCs w:val="24"/>
        </w:rPr>
        <w:t xml:space="preserve">in the U.S. is </w:t>
      </w:r>
      <w:r w:rsidR="001D1F6B">
        <w:rPr>
          <w:rFonts w:ascii="Times New Roman" w:hAnsi="Times New Roman" w:cs="Times New Roman"/>
          <w:color w:val="222222"/>
          <w:sz w:val="24"/>
          <w:szCs w:val="24"/>
        </w:rPr>
        <w:t xml:space="preserve">the </w:t>
      </w:r>
      <w:r w:rsidR="007A6852" w:rsidRPr="00DD2DDF">
        <w:rPr>
          <w:rFonts w:ascii="Times New Roman" w:hAnsi="Times New Roman" w:cs="Times New Roman"/>
          <w:color w:val="222222"/>
          <w:sz w:val="24"/>
          <w:szCs w:val="24"/>
        </w:rPr>
        <w:t>Standard</w:t>
      </w:r>
      <w:r w:rsidR="001D1F6B">
        <w:rPr>
          <w:rFonts w:ascii="Times New Roman" w:hAnsi="Times New Roman" w:cs="Times New Roman"/>
          <w:color w:val="222222"/>
          <w:sz w:val="24"/>
          <w:szCs w:val="24"/>
        </w:rPr>
        <w:t>-e</w:t>
      </w:r>
      <w:r w:rsidR="007A6852" w:rsidRPr="00DD2DDF">
        <w:rPr>
          <w:rFonts w:ascii="Times New Roman" w:hAnsi="Times New Roman" w:cs="Times New Roman"/>
          <w:color w:val="222222"/>
          <w:sz w:val="24"/>
          <w:szCs w:val="24"/>
        </w:rPr>
        <w:t>ssential Patent</w:t>
      </w:r>
      <w:r w:rsidR="001D1F6B">
        <w:rPr>
          <w:rFonts w:ascii="Times New Roman" w:hAnsi="Times New Roman" w:cs="Times New Roman"/>
          <w:color w:val="222222"/>
          <w:sz w:val="24"/>
          <w:szCs w:val="24"/>
        </w:rPr>
        <w:t>s</w:t>
      </w:r>
      <w:r w:rsidR="007A6852" w:rsidRPr="00DD2DDF">
        <w:rPr>
          <w:rFonts w:ascii="Times New Roman" w:hAnsi="Times New Roman" w:cs="Times New Roman"/>
          <w:color w:val="222222"/>
          <w:sz w:val="24"/>
          <w:szCs w:val="24"/>
        </w:rPr>
        <w:t xml:space="preserve"> (SEP</w:t>
      </w:r>
      <w:r w:rsidR="001D1F6B">
        <w:rPr>
          <w:rFonts w:ascii="Times New Roman" w:hAnsi="Times New Roman" w:cs="Times New Roman"/>
          <w:color w:val="222222"/>
          <w:sz w:val="24"/>
          <w:szCs w:val="24"/>
        </w:rPr>
        <w:t>s</w:t>
      </w:r>
      <w:r w:rsidR="007A6852" w:rsidRPr="00DD2DDF">
        <w:rPr>
          <w:rFonts w:ascii="Times New Roman" w:hAnsi="Times New Roman" w:cs="Times New Roman"/>
          <w:color w:val="222222"/>
          <w:sz w:val="24"/>
          <w:szCs w:val="24"/>
        </w:rPr>
        <w:t>) among telecommunication companies</w:t>
      </w:r>
      <w:r w:rsidR="00EF51B1" w:rsidRPr="00DD2DDF">
        <w:rPr>
          <w:rFonts w:ascii="Times New Roman" w:hAnsi="Times New Roman" w:cs="Times New Roman"/>
          <w:color w:val="222222"/>
          <w:sz w:val="24"/>
          <w:szCs w:val="24"/>
        </w:rPr>
        <w:t xml:space="preserve">. </w:t>
      </w:r>
      <w:r w:rsidR="007A6852" w:rsidRPr="00DD2DDF">
        <w:rPr>
          <w:rFonts w:ascii="Times New Roman" w:hAnsi="Times New Roman" w:cs="Times New Roman"/>
          <w:color w:val="222222"/>
          <w:sz w:val="24"/>
          <w:szCs w:val="24"/>
        </w:rPr>
        <w:t>When a smartphone is produced, the IP</w:t>
      </w:r>
      <w:r>
        <w:rPr>
          <w:rFonts w:ascii="Times New Roman" w:hAnsi="Times New Roman" w:cs="Times New Roman"/>
          <w:color w:val="222222"/>
          <w:sz w:val="24"/>
          <w:szCs w:val="24"/>
        </w:rPr>
        <w:t>l</w:t>
      </w:r>
      <w:r w:rsidR="007A6852" w:rsidRPr="00DD2DDF">
        <w:rPr>
          <w:rFonts w:ascii="Times New Roman" w:hAnsi="Times New Roman" w:cs="Times New Roman"/>
          <w:color w:val="222222"/>
          <w:sz w:val="24"/>
          <w:szCs w:val="24"/>
        </w:rPr>
        <w:t>ytics database needs to be used, which combines IPC/CPC clusters with industry concordances focusing on SEPs in the ICT field</w:t>
      </w:r>
      <w:r w:rsidR="00344B04">
        <w:rPr>
          <w:rFonts w:ascii="Times New Roman" w:hAnsi="Times New Roman" w:cs="Times New Roman"/>
          <w:color w:val="222222"/>
          <w:sz w:val="24"/>
          <w:szCs w:val="24"/>
        </w:rPr>
        <w:t xml:space="preserve"> (</w:t>
      </w:r>
      <w:r w:rsidR="00344B04">
        <w:rPr>
          <w:rFonts w:ascii="Times New Roman" w:hAnsi="Times New Roman" w:cs="Times New Roman"/>
          <w:sz w:val="24"/>
          <w:szCs w:val="24"/>
        </w:rPr>
        <w:t>WIPO 20</w:t>
      </w:r>
      <w:r w:rsidR="001062F7">
        <w:rPr>
          <w:rFonts w:ascii="Times New Roman" w:hAnsi="Times New Roman" w:cs="Times New Roman"/>
          <w:sz w:val="24"/>
          <w:szCs w:val="24"/>
        </w:rPr>
        <w:t>17)</w:t>
      </w:r>
      <w:r w:rsidR="007A6852" w:rsidRPr="00DD2DDF">
        <w:rPr>
          <w:rFonts w:ascii="Times New Roman" w:hAnsi="Times New Roman" w:cs="Times New Roman"/>
          <w:color w:val="222222"/>
          <w:sz w:val="24"/>
          <w:szCs w:val="24"/>
        </w:rPr>
        <w:t xml:space="preserve">. </w:t>
      </w:r>
      <w:r>
        <w:rPr>
          <w:rFonts w:ascii="Times New Roman" w:hAnsi="Times New Roman" w:cs="Times New Roman"/>
          <w:color w:val="222222"/>
          <w:sz w:val="24"/>
          <w:szCs w:val="24"/>
        </w:rPr>
        <w:t>The</w:t>
      </w:r>
      <w:r w:rsidR="00EF51B1" w:rsidRPr="009B77B7">
        <w:rPr>
          <w:rFonts w:ascii="Times New Roman" w:hAnsi="Times New Roman" w:cs="Times New Roman"/>
          <w:color w:val="222222"/>
          <w:sz w:val="24"/>
          <w:szCs w:val="24"/>
        </w:rPr>
        <w:t xml:space="preserve"> </w:t>
      </w:r>
      <w:r>
        <w:rPr>
          <w:rFonts w:ascii="Times New Roman" w:hAnsi="Times New Roman" w:cs="Times New Roman"/>
          <w:color w:val="222222"/>
          <w:sz w:val="24"/>
          <w:szCs w:val="24"/>
        </w:rPr>
        <w:t>I</w:t>
      </w:r>
      <w:r w:rsidRPr="00DD2DDF">
        <w:rPr>
          <w:rFonts w:ascii="Times New Roman" w:hAnsi="Times New Roman" w:cs="Times New Roman"/>
          <w:color w:val="222222"/>
          <w:sz w:val="24"/>
          <w:szCs w:val="24"/>
        </w:rPr>
        <w:t>P</w:t>
      </w:r>
      <w:r>
        <w:rPr>
          <w:rFonts w:ascii="Times New Roman" w:hAnsi="Times New Roman" w:cs="Times New Roman"/>
          <w:color w:val="222222"/>
          <w:sz w:val="24"/>
          <w:szCs w:val="24"/>
        </w:rPr>
        <w:t>l</w:t>
      </w:r>
      <w:r w:rsidRPr="00DD2DDF">
        <w:rPr>
          <w:rFonts w:ascii="Times New Roman" w:hAnsi="Times New Roman" w:cs="Times New Roman"/>
          <w:color w:val="222222"/>
          <w:sz w:val="24"/>
          <w:szCs w:val="24"/>
        </w:rPr>
        <w:t>ytics</w:t>
      </w:r>
      <w:r>
        <w:rPr>
          <w:rFonts w:ascii="Times New Roman" w:hAnsi="Times New Roman" w:cs="Times New Roman"/>
          <w:color w:val="222222"/>
          <w:sz w:val="24"/>
          <w:szCs w:val="24"/>
        </w:rPr>
        <w:t xml:space="preserve"> database is </w:t>
      </w:r>
      <w:r w:rsidR="007A6852" w:rsidRPr="009B77B7">
        <w:rPr>
          <w:rFonts w:ascii="Times New Roman" w:hAnsi="Times New Roman" w:cs="Times New Roman"/>
          <w:color w:val="222222"/>
          <w:sz w:val="24"/>
          <w:szCs w:val="24"/>
        </w:rPr>
        <w:t>under</w:t>
      </w:r>
      <w:r w:rsidR="007A6852" w:rsidRPr="00DD2DDF">
        <w:rPr>
          <w:rFonts w:ascii="Times New Roman" w:hAnsi="Times New Roman" w:cs="Times New Roman"/>
          <w:color w:val="222222"/>
          <w:sz w:val="24"/>
          <w:szCs w:val="24"/>
        </w:rPr>
        <w:t xml:space="preserve"> </w:t>
      </w:r>
      <w:r w:rsidR="007A6852" w:rsidRPr="009B77B7">
        <w:rPr>
          <w:rFonts w:ascii="Times New Roman" w:hAnsi="Times New Roman" w:cs="Times New Roman"/>
          <w:color w:val="222222"/>
          <w:sz w:val="24"/>
          <w:szCs w:val="24"/>
        </w:rPr>
        <w:t>license includ</w:t>
      </w:r>
      <w:r w:rsidR="009B77B7">
        <w:rPr>
          <w:rFonts w:ascii="Times New Roman" w:hAnsi="Times New Roman" w:cs="Times New Roman"/>
          <w:color w:val="222222"/>
          <w:sz w:val="24"/>
          <w:szCs w:val="24"/>
        </w:rPr>
        <w:t>ing</w:t>
      </w:r>
      <w:r w:rsidR="007A6852" w:rsidRPr="009B77B7">
        <w:rPr>
          <w:rFonts w:ascii="Times New Roman" w:hAnsi="Times New Roman" w:cs="Times New Roman"/>
          <w:color w:val="222222"/>
          <w:sz w:val="24"/>
          <w:szCs w:val="24"/>
        </w:rPr>
        <w:t xml:space="preserve"> patents held by a variety of innovative companies</w:t>
      </w:r>
      <w:r w:rsidR="009B77B7">
        <w:rPr>
          <w:rFonts w:ascii="Times New Roman" w:hAnsi="Times New Roman" w:cs="Times New Roman"/>
          <w:color w:val="222222"/>
          <w:sz w:val="24"/>
          <w:szCs w:val="24"/>
        </w:rPr>
        <w:t xml:space="preserve">, for example, </w:t>
      </w:r>
      <w:r w:rsidR="007A6852" w:rsidRPr="009B77B7">
        <w:rPr>
          <w:rFonts w:ascii="Times New Roman" w:hAnsi="Times New Roman" w:cs="Times New Roman"/>
          <w:color w:val="222222"/>
          <w:sz w:val="24"/>
          <w:szCs w:val="24"/>
        </w:rPr>
        <w:t>3G Licensing SA</w:t>
      </w:r>
      <w:r w:rsidR="00DD2DDF" w:rsidRPr="009B77B7">
        <w:rPr>
          <w:rFonts w:ascii="Times New Roman" w:hAnsi="Times New Roman" w:cs="Times New Roman"/>
          <w:color w:val="222222"/>
          <w:sz w:val="24"/>
          <w:szCs w:val="24"/>
        </w:rPr>
        <w:t>,</w:t>
      </w:r>
      <w:r w:rsidR="00D95762" w:rsidRPr="009B77B7">
        <w:rPr>
          <w:rFonts w:ascii="Times New Roman" w:hAnsi="Times New Roman" w:cs="Times New Roman"/>
          <w:color w:val="222222"/>
          <w:sz w:val="24"/>
          <w:szCs w:val="24"/>
        </w:rPr>
        <w:t xml:space="preserve"> </w:t>
      </w:r>
      <w:r w:rsidR="007A6852" w:rsidRPr="009B77B7">
        <w:rPr>
          <w:rFonts w:ascii="Times New Roman" w:hAnsi="Times New Roman" w:cs="Times New Roman"/>
          <w:color w:val="222222"/>
          <w:sz w:val="24"/>
          <w:szCs w:val="24"/>
        </w:rPr>
        <w:t>Airbus DS SLC</w:t>
      </w:r>
      <w:r w:rsidR="009B77B7">
        <w:rPr>
          <w:rFonts w:ascii="Times New Roman" w:hAnsi="Times New Roman" w:cs="Times New Roman"/>
          <w:color w:val="222222"/>
          <w:sz w:val="24"/>
          <w:szCs w:val="24"/>
        </w:rPr>
        <w:t xml:space="preserve">, </w:t>
      </w:r>
      <w:r w:rsidR="007A6852" w:rsidRPr="009B77B7">
        <w:rPr>
          <w:rFonts w:ascii="Times New Roman" w:hAnsi="Times New Roman" w:cs="Times New Roman"/>
          <w:color w:val="222222"/>
          <w:sz w:val="24"/>
          <w:szCs w:val="24"/>
        </w:rPr>
        <w:t xml:space="preserve">and so on. </w:t>
      </w:r>
      <w:r w:rsidR="00996A22" w:rsidRPr="009B77B7">
        <w:rPr>
          <w:rFonts w:ascii="Times New Roman" w:hAnsi="Times New Roman" w:cs="Times New Roman"/>
          <w:color w:val="222222"/>
          <w:sz w:val="24"/>
          <w:szCs w:val="24"/>
        </w:rPr>
        <w:t xml:space="preserve">With the Mobile Communication Program (MCP), </w:t>
      </w:r>
      <w:r>
        <w:rPr>
          <w:rFonts w:ascii="Times New Roman" w:hAnsi="Times New Roman" w:cs="Times New Roman"/>
          <w:color w:val="222222"/>
          <w:sz w:val="24"/>
          <w:szCs w:val="24"/>
        </w:rPr>
        <w:t xml:space="preserve">a </w:t>
      </w:r>
      <w:r w:rsidR="007A6852" w:rsidRPr="009B77B7">
        <w:rPr>
          <w:rFonts w:ascii="Times New Roman" w:hAnsi="Times New Roman" w:cs="Times New Roman"/>
          <w:color w:val="222222"/>
          <w:sz w:val="24"/>
          <w:szCs w:val="24"/>
        </w:rPr>
        <w:t xml:space="preserve">Sisvel’s MCP offers to license all </w:t>
      </w:r>
      <w:r w:rsidR="009B77B7">
        <w:rPr>
          <w:rFonts w:ascii="Times New Roman" w:hAnsi="Times New Roman" w:cs="Times New Roman"/>
          <w:color w:val="222222"/>
          <w:sz w:val="24"/>
          <w:szCs w:val="24"/>
        </w:rPr>
        <w:t>SEP</w:t>
      </w:r>
      <w:r>
        <w:rPr>
          <w:rFonts w:ascii="Times New Roman" w:hAnsi="Times New Roman" w:cs="Times New Roman"/>
          <w:color w:val="222222"/>
          <w:sz w:val="24"/>
          <w:szCs w:val="24"/>
        </w:rPr>
        <w:t>s</w:t>
      </w:r>
      <w:r w:rsidR="007A6852" w:rsidRPr="009B77B7">
        <w:rPr>
          <w:rFonts w:ascii="Times New Roman" w:hAnsi="Times New Roman" w:cs="Times New Roman"/>
          <w:color w:val="222222"/>
          <w:sz w:val="24"/>
          <w:szCs w:val="24"/>
        </w:rPr>
        <w:t xml:space="preserve"> for mobile communications held </w:t>
      </w:r>
      <w:r w:rsidR="00035E52">
        <w:rPr>
          <w:rFonts w:ascii="Times New Roman" w:hAnsi="Times New Roman" w:cs="Times New Roman"/>
          <w:color w:val="222222"/>
          <w:sz w:val="24"/>
          <w:szCs w:val="24"/>
        </w:rPr>
        <w:t xml:space="preserve">or </w:t>
      </w:r>
      <w:r w:rsidR="007A6852" w:rsidRPr="009B77B7">
        <w:rPr>
          <w:rFonts w:ascii="Times New Roman" w:hAnsi="Times New Roman" w:cs="Times New Roman"/>
          <w:color w:val="222222"/>
          <w:sz w:val="24"/>
          <w:szCs w:val="24"/>
        </w:rPr>
        <w:t>managed under Sisvel’s various license programs</w:t>
      </w:r>
      <w:r w:rsidR="00344B04">
        <w:rPr>
          <w:rStyle w:val="FootnoteReference"/>
          <w:rFonts w:ascii="Times New Roman" w:hAnsi="Times New Roman" w:cs="Times New Roman"/>
          <w:color w:val="222222"/>
          <w:sz w:val="24"/>
          <w:szCs w:val="24"/>
        </w:rPr>
        <w:footnoteReference w:id="2"/>
      </w:r>
      <w:r w:rsidR="007A6852" w:rsidRPr="009B77B7">
        <w:rPr>
          <w:rFonts w:ascii="Times New Roman" w:hAnsi="Times New Roman" w:cs="Times New Roman"/>
          <w:color w:val="222222"/>
          <w:sz w:val="24"/>
          <w:szCs w:val="24"/>
        </w:rPr>
        <w:t xml:space="preserve">, for their use in mobile communication products </w:t>
      </w:r>
      <w:r w:rsidR="00035E52">
        <w:rPr>
          <w:rFonts w:ascii="Times New Roman" w:hAnsi="Times New Roman" w:cs="Times New Roman"/>
          <w:color w:val="222222"/>
          <w:sz w:val="24"/>
          <w:szCs w:val="24"/>
        </w:rPr>
        <w:t>covering</w:t>
      </w:r>
      <w:r w:rsidR="007A6852" w:rsidRPr="009B77B7">
        <w:rPr>
          <w:rFonts w:ascii="Times New Roman" w:hAnsi="Times New Roman" w:cs="Times New Roman"/>
          <w:color w:val="222222"/>
          <w:sz w:val="24"/>
          <w:szCs w:val="24"/>
        </w:rPr>
        <w:t xml:space="preserve"> any of the mobile </w:t>
      </w:r>
      <w:r w:rsidR="007A6852" w:rsidRPr="009B77B7">
        <w:rPr>
          <w:rFonts w:ascii="Times New Roman" w:hAnsi="Times New Roman" w:cs="Times New Roman"/>
          <w:color w:val="222222"/>
          <w:sz w:val="24"/>
          <w:szCs w:val="24"/>
        </w:rPr>
        <w:lastRenderedPageBreak/>
        <w:t>communication standards represented in</w:t>
      </w:r>
      <w:r w:rsidR="007A6852" w:rsidRPr="00996A22">
        <w:rPr>
          <w:rFonts w:ascii="Times New Roman" w:eastAsia="Times New Roman" w:hAnsi="Times New Roman" w:cs="Times New Roman"/>
          <w:color w:val="222222"/>
          <w:sz w:val="24"/>
          <w:szCs w:val="24"/>
        </w:rPr>
        <w:t xml:space="preserve"> the platform. </w:t>
      </w:r>
      <w:r w:rsidR="00996A22" w:rsidRPr="00DD2DDF">
        <w:rPr>
          <w:rFonts w:ascii="Times New Roman" w:hAnsi="Times New Roman" w:cs="Times New Roman"/>
          <w:color w:val="222222"/>
          <w:sz w:val="24"/>
          <w:szCs w:val="24"/>
        </w:rPr>
        <w:t xml:space="preserve">Consumers and manufacturers alike, require an increasing level of sophistication of their devices, which requires the implementation of groundbreaking inventions to satisfy today’s appetite for enhanced communication products. Allowing efficient access to these technologies and securing proper rewards for the inventors of these technologies is also becoming more complex. </w:t>
      </w:r>
      <w:r w:rsidR="00996A22" w:rsidRPr="00DD2DDF">
        <w:rPr>
          <w:rFonts w:ascii="Times New Roman" w:hAnsi="Times New Roman" w:cs="Times New Roman"/>
          <w:sz w:val="24"/>
          <w:szCs w:val="24"/>
        </w:rPr>
        <w:t>In general, t</w:t>
      </w:r>
      <w:r w:rsidR="00EF51B1" w:rsidRPr="00DD2DDF">
        <w:rPr>
          <w:rFonts w:ascii="Times New Roman" w:hAnsi="Times New Roman" w:cs="Times New Roman"/>
          <w:sz w:val="24"/>
          <w:szCs w:val="24"/>
        </w:rPr>
        <w:t>hese IP-enabled standards expand the potential licensing markets</w:t>
      </w:r>
      <w:r w:rsidR="00996A22" w:rsidRPr="00DD2DDF">
        <w:rPr>
          <w:rFonts w:ascii="Times New Roman" w:hAnsi="Times New Roman" w:cs="Times New Roman"/>
          <w:sz w:val="24"/>
          <w:szCs w:val="24"/>
        </w:rPr>
        <w:t xml:space="preserve"> and</w:t>
      </w:r>
      <w:r w:rsidR="00EF51B1" w:rsidRPr="00DD2DDF">
        <w:rPr>
          <w:rFonts w:ascii="Times New Roman" w:hAnsi="Times New Roman" w:cs="Times New Roman"/>
          <w:sz w:val="24"/>
          <w:szCs w:val="24"/>
        </w:rPr>
        <w:t xml:space="preserve"> encouraging investment in </w:t>
      </w:r>
      <w:r w:rsidR="00996A22" w:rsidRPr="00DD2DDF">
        <w:rPr>
          <w:rFonts w:ascii="Times New Roman" w:hAnsi="Times New Roman" w:cs="Times New Roman"/>
          <w:sz w:val="24"/>
          <w:szCs w:val="24"/>
        </w:rPr>
        <w:t>R&amp;D</w:t>
      </w:r>
      <w:r w:rsidR="00DD2DDF" w:rsidRPr="00DD2DDF">
        <w:rPr>
          <w:rFonts w:ascii="Times New Roman" w:hAnsi="Times New Roman" w:cs="Times New Roman"/>
        </w:rPr>
        <w:t>,</w:t>
      </w:r>
      <w:r w:rsidR="00996A22" w:rsidRPr="00DD2DDF">
        <w:rPr>
          <w:rFonts w:ascii="Times New Roman" w:hAnsi="Times New Roman" w:cs="Times New Roman"/>
          <w:sz w:val="24"/>
          <w:szCs w:val="24"/>
        </w:rPr>
        <w:t xml:space="preserve"> </w:t>
      </w:r>
      <w:r w:rsidR="00DD2DDF" w:rsidRPr="00DD2DDF">
        <w:rPr>
          <w:rFonts w:ascii="Times New Roman" w:hAnsi="Times New Roman" w:cs="Times New Roman"/>
        </w:rPr>
        <w:t>promoting</w:t>
      </w:r>
      <w:r w:rsidR="00996A22" w:rsidRPr="00DD2DDF">
        <w:rPr>
          <w:rFonts w:ascii="Times New Roman" w:hAnsi="Times New Roman" w:cs="Times New Roman"/>
          <w:sz w:val="24"/>
          <w:szCs w:val="24"/>
        </w:rPr>
        <w:t xml:space="preserve"> innovation, cost and process efficiencies and lower transaction costs. </w:t>
      </w:r>
    </w:p>
    <w:p w14:paraId="7DD57AF9" w14:textId="45BBBD7C" w:rsidR="007673DA" w:rsidRPr="00170901" w:rsidRDefault="00335DD6" w:rsidP="00210A62">
      <w:pPr>
        <w:pStyle w:val="ListParagraph"/>
        <w:numPr>
          <w:ilvl w:val="0"/>
          <w:numId w:val="10"/>
        </w:numPr>
        <w:spacing w:line="480" w:lineRule="auto"/>
        <w:jc w:val="both"/>
        <w:rPr>
          <w:rFonts w:ascii="Times New Roman" w:hAnsi="Times New Roman" w:cs="Times New Roman"/>
          <w:b/>
          <w:bCs/>
          <w:sz w:val="24"/>
          <w:szCs w:val="24"/>
        </w:rPr>
      </w:pPr>
      <w:r w:rsidRPr="00170901">
        <w:rPr>
          <w:rFonts w:ascii="Times New Roman" w:hAnsi="Times New Roman" w:cs="Times New Roman"/>
          <w:b/>
          <w:bCs/>
          <w:sz w:val="24"/>
          <w:szCs w:val="24"/>
        </w:rPr>
        <w:t xml:space="preserve">Intellectual </w:t>
      </w:r>
      <w:r w:rsidR="0051198B" w:rsidRPr="00170901">
        <w:rPr>
          <w:rFonts w:ascii="Times New Roman" w:hAnsi="Times New Roman" w:cs="Times New Roman"/>
          <w:b/>
          <w:bCs/>
          <w:sz w:val="24"/>
          <w:szCs w:val="24"/>
        </w:rPr>
        <w:t>P</w:t>
      </w:r>
      <w:r w:rsidRPr="00170901">
        <w:rPr>
          <w:rFonts w:ascii="Times New Roman" w:hAnsi="Times New Roman" w:cs="Times New Roman"/>
          <w:b/>
          <w:bCs/>
          <w:sz w:val="24"/>
          <w:szCs w:val="24"/>
        </w:rPr>
        <w:t xml:space="preserve">roperty and </w:t>
      </w:r>
      <w:r w:rsidR="0051198B" w:rsidRPr="00170901">
        <w:rPr>
          <w:rFonts w:ascii="Times New Roman" w:hAnsi="Times New Roman" w:cs="Times New Roman"/>
          <w:b/>
          <w:bCs/>
          <w:sz w:val="24"/>
          <w:szCs w:val="24"/>
        </w:rPr>
        <w:t>A</w:t>
      </w:r>
      <w:r w:rsidRPr="00170901">
        <w:rPr>
          <w:rFonts w:ascii="Times New Roman" w:hAnsi="Times New Roman" w:cs="Times New Roman"/>
          <w:b/>
          <w:bCs/>
          <w:sz w:val="24"/>
          <w:szCs w:val="24"/>
        </w:rPr>
        <w:t>ntitrust</w:t>
      </w:r>
    </w:p>
    <w:p w14:paraId="2C87BE91" w14:textId="65F5A712" w:rsidR="00335DD6" w:rsidRPr="00335DD6" w:rsidRDefault="00335DD6" w:rsidP="00210A62">
      <w:pPr>
        <w:spacing w:line="480" w:lineRule="auto"/>
        <w:jc w:val="both"/>
        <w:rPr>
          <w:rFonts w:ascii="Times New Roman" w:hAnsi="Times New Roman" w:cs="Times New Roman"/>
          <w:sz w:val="24"/>
          <w:szCs w:val="24"/>
        </w:rPr>
      </w:pPr>
      <w:r w:rsidRPr="00335DD6">
        <w:rPr>
          <w:rFonts w:ascii="Times New Roman" w:hAnsi="Times New Roman" w:cs="Times New Roman"/>
          <w:sz w:val="24"/>
          <w:szCs w:val="24"/>
        </w:rPr>
        <w:t xml:space="preserve">Intellectual property policy (patents, copyright, trademark, trade secret) conveys market power to developers of intellectual property. Antitrust policy determines, in large part, the constraints society places on companies with extensive market power. This creates a potential fundamental conflict between intellectual property policy and antitrust policy. On one side, economic growth depends in large part on technological change. Laws governing intellectual property rights protect inventors from competition, and the identification of property right promote incentives for them to innovate. However, on the other side, antitrust laws aim to constrain how a monopolist can act in order to maintain its monopoly in an attempt to foster competition. </w:t>
      </w:r>
      <w:r w:rsidR="00D15F1D">
        <w:rPr>
          <w:rFonts w:ascii="Times New Roman" w:hAnsi="Times New Roman" w:cs="Times New Roman"/>
          <w:sz w:val="24"/>
          <w:szCs w:val="24"/>
        </w:rPr>
        <w:t xml:space="preserve">In </w:t>
      </w:r>
      <w:r w:rsidR="00D15F1D" w:rsidRPr="00D15F1D">
        <w:rPr>
          <w:rFonts w:ascii="Times New Roman" w:hAnsi="Times New Roman" w:cs="Times New Roman"/>
          <w:sz w:val="24"/>
          <w:szCs w:val="24"/>
        </w:rPr>
        <w:t>static antitrust analysis</w:t>
      </w:r>
      <w:r w:rsidR="00D15F1D">
        <w:rPr>
          <w:rFonts w:ascii="Times New Roman" w:hAnsi="Times New Roman" w:cs="Times New Roman"/>
          <w:sz w:val="24"/>
          <w:szCs w:val="24"/>
        </w:rPr>
        <w:t xml:space="preserve">, </w:t>
      </w:r>
      <w:r w:rsidR="00322F93">
        <w:rPr>
          <w:rFonts w:ascii="Times New Roman" w:hAnsi="Times New Roman" w:cs="Times New Roman"/>
          <w:sz w:val="24"/>
          <w:szCs w:val="24"/>
        </w:rPr>
        <w:t>the ma</w:t>
      </w:r>
      <w:r w:rsidR="00D15F1D">
        <w:rPr>
          <w:rFonts w:ascii="Times New Roman" w:hAnsi="Times New Roman" w:cs="Times New Roman"/>
          <w:sz w:val="24"/>
          <w:szCs w:val="24"/>
        </w:rPr>
        <w:t>r</w:t>
      </w:r>
      <w:r w:rsidRPr="00335DD6">
        <w:rPr>
          <w:rFonts w:ascii="Times New Roman" w:hAnsi="Times New Roman" w:cs="Times New Roman"/>
          <w:sz w:val="24"/>
          <w:szCs w:val="24"/>
        </w:rPr>
        <w:t xml:space="preserve">ket concentration and free price-making right with high margin need to be adjusted as they are economically harm to consumers. </w:t>
      </w:r>
    </w:p>
    <w:p w14:paraId="04E4F546" w14:textId="0C21302E" w:rsidR="00335DD6" w:rsidRPr="00335DD6" w:rsidRDefault="004A67FB" w:rsidP="00210A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Should the monopoly be criticized as market failure </w:t>
      </w:r>
      <w:r w:rsidRPr="00D15F1D">
        <w:rPr>
          <w:rFonts w:ascii="Times New Roman" w:hAnsi="Times New Roman" w:cs="Times New Roman"/>
          <w:sz w:val="24"/>
          <w:szCs w:val="24"/>
        </w:rPr>
        <w:t>in dynamic markets</w:t>
      </w:r>
      <w:r>
        <w:rPr>
          <w:rFonts w:ascii="Times New Roman" w:hAnsi="Times New Roman" w:cs="Times New Roman"/>
          <w:sz w:val="24"/>
          <w:szCs w:val="24"/>
        </w:rPr>
        <w:t xml:space="preserve">? </w:t>
      </w:r>
      <w:r w:rsidR="00335DD6" w:rsidRPr="00335DD6">
        <w:rPr>
          <w:rFonts w:ascii="Times New Roman" w:hAnsi="Times New Roman" w:cs="Times New Roman"/>
          <w:sz w:val="24"/>
          <w:szCs w:val="24"/>
        </w:rPr>
        <w:t xml:space="preserve">The answer is </w:t>
      </w:r>
      <w:r w:rsidR="009B77B7">
        <w:rPr>
          <w:rFonts w:ascii="Times New Roman" w:hAnsi="Times New Roman" w:cs="Times New Roman"/>
          <w:sz w:val="24"/>
          <w:szCs w:val="24"/>
        </w:rPr>
        <w:t>“</w:t>
      </w:r>
      <w:r w:rsidR="00335DD6" w:rsidRPr="00335DD6">
        <w:rPr>
          <w:rFonts w:ascii="Times New Roman" w:hAnsi="Times New Roman" w:cs="Times New Roman"/>
          <w:sz w:val="24"/>
          <w:szCs w:val="24"/>
        </w:rPr>
        <w:t>yes and no</w:t>
      </w:r>
      <w:r w:rsidR="009B77B7">
        <w:rPr>
          <w:rFonts w:ascii="Times New Roman" w:hAnsi="Times New Roman" w:cs="Times New Roman"/>
          <w:sz w:val="24"/>
          <w:szCs w:val="24"/>
        </w:rPr>
        <w:t>”</w:t>
      </w:r>
      <w:r w:rsidR="00335DD6" w:rsidRPr="00335DD6">
        <w:rPr>
          <w:rFonts w:ascii="Times New Roman" w:hAnsi="Times New Roman" w:cs="Times New Roman"/>
          <w:sz w:val="24"/>
          <w:szCs w:val="24"/>
        </w:rPr>
        <w:t xml:space="preserve">. </w:t>
      </w:r>
      <w:r w:rsidR="00811D4B">
        <w:rPr>
          <w:rFonts w:ascii="Times New Roman" w:hAnsi="Times New Roman" w:cs="Times New Roman"/>
          <w:sz w:val="24"/>
          <w:szCs w:val="24"/>
        </w:rPr>
        <w:t>In a dynamic sense,</w:t>
      </w:r>
      <w:r w:rsidR="002D5A70">
        <w:rPr>
          <w:rFonts w:ascii="Times New Roman" w:hAnsi="Times New Roman" w:cs="Times New Roman"/>
          <w:sz w:val="24"/>
          <w:szCs w:val="24"/>
        </w:rPr>
        <w:t xml:space="preserve"> </w:t>
      </w:r>
      <w:r w:rsidR="00994AB9">
        <w:rPr>
          <w:rFonts w:ascii="Times New Roman" w:hAnsi="Times New Roman" w:cs="Times New Roman"/>
          <w:sz w:val="24"/>
          <w:szCs w:val="24"/>
        </w:rPr>
        <w:t>t</w:t>
      </w:r>
      <w:r w:rsidR="00811D4B">
        <w:rPr>
          <w:rFonts w:ascii="Times New Roman" w:hAnsi="Times New Roman" w:cs="Times New Roman"/>
          <w:sz w:val="24"/>
          <w:szCs w:val="24"/>
        </w:rPr>
        <w:t xml:space="preserve">he </w:t>
      </w:r>
      <w:r w:rsidR="00322F93">
        <w:rPr>
          <w:rFonts w:ascii="Times New Roman" w:hAnsi="Times New Roman" w:cs="Times New Roman"/>
          <w:sz w:val="24"/>
          <w:szCs w:val="24"/>
        </w:rPr>
        <w:t>market-process approach</w:t>
      </w:r>
      <w:r w:rsidR="00322F93" w:rsidRPr="00322F93">
        <w:rPr>
          <w:rFonts w:ascii="Times New Roman" w:hAnsi="Times New Roman" w:cs="Times New Roman"/>
          <w:sz w:val="24"/>
          <w:szCs w:val="24"/>
        </w:rPr>
        <w:t xml:space="preserve"> </w:t>
      </w:r>
      <w:r w:rsidR="00322F93">
        <w:rPr>
          <w:rFonts w:ascii="Times New Roman" w:hAnsi="Times New Roman" w:cs="Times New Roman"/>
          <w:sz w:val="24"/>
          <w:szCs w:val="24"/>
        </w:rPr>
        <w:t>is anti-competitive -- to limit the size of firms is to block entrepreneurial entry</w:t>
      </w:r>
      <w:r w:rsidR="00994AB9">
        <w:rPr>
          <w:rFonts w:ascii="Times New Roman" w:hAnsi="Times New Roman" w:cs="Times New Roman"/>
          <w:sz w:val="24"/>
          <w:szCs w:val="24"/>
        </w:rPr>
        <w:t xml:space="preserve">, and </w:t>
      </w:r>
      <w:r w:rsidR="00994AB9" w:rsidRPr="00335DD6">
        <w:rPr>
          <w:rFonts w:ascii="Times New Roman" w:hAnsi="Times New Roman" w:cs="Times New Roman"/>
          <w:sz w:val="24"/>
          <w:szCs w:val="24"/>
        </w:rPr>
        <w:t>the industry performance depends on the market activeness, rather than the market structure</w:t>
      </w:r>
      <w:r w:rsidR="00994AB9">
        <w:rPr>
          <w:rFonts w:ascii="Times New Roman" w:hAnsi="Times New Roman" w:cs="Times New Roman"/>
          <w:sz w:val="24"/>
          <w:szCs w:val="24"/>
        </w:rPr>
        <w:t xml:space="preserve"> or</w:t>
      </w:r>
      <w:r w:rsidR="00994AB9" w:rsidRPr="00335DD6">
        <w:rPr>
          <w:rFonts w:ascii="Times New Roman" w:hAnsi="Times New Roman" w:cs="Times New Roman"/>
          <w:sz w:val="24"/>
          <w:szCs w:val="24"/>
        </w:rPr>
        <w:t xml:space="preserve"> market behavior</w:t>
      </w:r>
      <w:r w:rsidR="00D15F1D">
        <w:rPr>
          <w:rFonts w:ascii="Times New Roman" w:hAnsi="Times New Roman" w:cs="Times New Roman"/>
          <w:sz w:val="24"/>
          <w:szCs w:val="24"/>
        </w:rPr>
        <w:t xml:space="preserve">. </w:t>
      </w:r>
      <w:r w:rsidR="002D5A70">
        <w:rPr>
          <w:rFonts w:ascii="Times New Roman" w:hAnsi="Times New Roman" w:cs="Times New Roman"/>
          <w:sz w:val="24"/>
          <w:szCs w:val="24"/>
        </w:rPr>
        <w:t xml:space="preserve">Monopoly </w:t>
      </w:r>
      <w:r w:rsidR="00811D4B">
        <w:rPr>
          <w:rFonts w:ascii="Times New Roman" w:hAnsi="Times New Roman" w:cs="Times New Roman"/>
          <w:sz w:val="24"/>
          <w:szCs w:val="24"/>
        </w:rPr>
        <w:t xml:space="preserve">here </w:t>
      </w:r>
      <w:r w:rsidR="005D00DD">
        <w:rPr>
          <w:rFonts w:ascii="Times New Roman" w:hAnsi="Times New Roman" w:cs="Times New Roman"/>
          <w:sz w:val="24"/>
          <w:szCs w:val="24"/>
        </w:rPr>
        <w:t xml:space="preserve">is </w:t>
      </w:r>
      <w:r w:rsidR="00811D4B">
        <w:rPr>
          <w:rFonts w:ascii="Times New Roman" w:hAnsi="Times New Roman" w:cs="Times New Roman"/>
          <w:sz w:val="24"/>
          <w:szCs w:val="24"/>
        </w:rPr>
        <w:t>a natural competition result</w:t>
      </w:r>
      <w:r w:rsidR="005D00DD">
        <w:rPr>
          <w:rFonts w:ascii="Times New Roman" w:hAnsi="Times New Roman" w:cs="Times New Roman"/>
          <w:sz w:val="24"/>
          <w:szCs w:val="24"/>
        </w:rPr>
        <w:t xml:space="preserve"> </w:t>
      </w:r>
      <w:r w:rsidR="00335DD6" w:rsidRPr="00335DD6">
        <w:rPr>
          <w:rFonts w:ascii="Times New Roman" w:hAnsi="Times New Roman" w:cs="Times New Roman"/>
          <w:sz w:val="24"/>
          <w:szCs w:val="24"/>
        </w:rPr>
        <w:t xml:space="preserve">rather than </w:t>
      </w:r>
      <w:r>
        <w:rPr>
          <w:rFonts w:ascii="Times New Roman" w:hAnsi="Times New Roman" w:cs="Times New Roman"/>
          <w:sz w:val="24"/>
          <w:szCs w:val="24"/>
        </w:rPr>
        <w:t xml:space="preserve">the </w:t>
      </w:r>
      <w:r w:rsidR="00335DD6" w:rsidRPr="00335DD6">
        <w:rPr>
          <w:rFonts w:ascii="Times New Roman" w:hAnsi="Times New Roman" w:cs="Times New Roman"/>
          <w:sz w:val="24"/>
          <w:szCs w:val="24"/>
        </w:rPr>
        <w:t xml:space="preserve">market failure. </w:t>
      </w:r>
      <w:r w:rsidR="00D15F1D">
        <w:rPr>
          <w:rFonts w:ascii="Times New Roman" w:hAnsi="Times New Roman" w:cs="Times New Roman"/>
          <w:sz w:val="24"/>
          <w:szCs w:val="24"/>
        </w:rPr>
        <w:t xml:space="preserve">Thus, </w:t>
      </w:r>
      <w:r w:rsidR="00335DD6" w:rsidRPr="00335DD6">
        <w:rPr>
          <w:rFonts w:ascii="Times New Roman" w:hAnsi="Times New Roman" w:cs="Times New Roman"/>
          <w:sz w:val="24"/>
          <w:szCs w:val="24"/>
        </w:rPr>
        <w:t xml:space="preserve">hasty intervention </w:t>
      </w:r>
      <w:r w:rsidR="002D5A70">
        <w:rPr>
          <w:rFonts w:ascii="Times New Roman" w:hAnsi="Times New Roman" w:cs="Times New Roman"/>
          <w:sz w:val="24"/>
          <w:szCs w:val="24"/>
        </w:rPr>
        <w:t xml:space="preserve">may </w:t>
      </w:r>
      <w:r w:rsidR="00335DD6" w:rsidRPr="00335DD6">
        <w:rPr>
          <w:rFonts w:ascii="Times New Roman" w:hAnsi="Times New Roman" w:cs="Times New Roman"/>
          <w:sz w:val="24"/>
          <w:szCs w:val="24"/>
        </w:rPr>
        <w:t xml:space="preserve">yield adverse </w:t>
      </w:r>
      <w:r w:rsidR="00335DD6" w:rsidRPr="00335DD6">
        <w:rPr>
          <w:rFonts w:ascii="Times New Roman" w:hAnsi="Times New Roman" w:cs="Times New Roman"/>
          <w:sz w:val="24"/>
          <w:szCs w:val="24"/>
        </w:rPr>
        <w:lastRenderedPageBreak/>
        <w:t>outcomes</w:t>
      </w:r>
      <w:r w:rsidR="002D5A70" w:rsidRPr="002D5A70">
        <w:rPr>
          <w:rFonts w:ascii="Times New Roman" w:hAnsi="Times New Roman" w:cs="Times New Roman"/>
          <w:sz w:val="24"/>
          <w:szCs w:val="24"/>
        </w:rPr>
        <w:t xml:space="preserve"> </w:t>
      </w:r>
      <w:r w:rsidR="002D5A70">
        <w:rPr>
          <w:rFonts w:ascii="Times New Roman" w:hAnsi="Times New Roman" w:cs="Times New Roman"/>
          <w:sz w:val="24"/>
          <w:szCs w:val="24"/>
        </w:rPr>
        <w:t>in</w:t>
      </w:r>
      <w:r w:rsidR="002D5A70" w:rsidRPr="00335DD6">
        <w:rPr>
          <w:rFonts w:ascii="Times New Roman" w:hAnsi="Times New Roman" w:cs="Times New Roman"/>
          <w:sz w:val="24"/>
          <w:szCs w:val="24"/>
        </w:rPr>
        <w:t xml:space="preserve"> dynamic markets</w:t>
      </w:r>
      <w:r w:rsidR="00335DD6" w:rsidRPr="00335DD6">
        <w:rPr>
          <w:rFonts w:ascii="Times New Roman" w:hAnsi="Times New Roman" w:cs="Times New Roman"/>
          <w:sz w:val="24"/>
          <w:szCs w:val="24"/>
        </w:rPr>
        <w:t xml:space="preserve">. </w:t>
      </w:r>
      <w:r w:rsidR="002D5A70">
        <w:rPr>
          <w:rFonts w:ascii="Times New Roman" w:hAnsi="Times New Roman" w:cs="Times New Roman"/>
          <w:sz w:val="24"/>
          <w:szCs w:val="24"/>
        </w:rPr>
        <w:t>M</w:t>
      </w:r>
      <w:r w:rsidR="00335DD6" w:rsidRPr="00335DD6">
        <w:rPr>
          <w:rFonts w:ascii="Times New Roman" w:hAnsi="Times New Roman" w:cs="Times New Roman"/>
          <w:sz w:val="24"/>
          <w:szCs w:val="24"/>
        </w:rPr>
        <w:t xml:space="preserve">ore importantly, in high-tech industry, monopoly accompanies innovation, </w:t>
      </w:r>
      <w:r w:rsidR="00234001">
        <w:rPr>
          <w:rFonts w:ascii="Times New Roman" w:hAnsi="Times New Roman" w:cs="Times New Roman"/>
          <w:sz w:val="24"/>
          <w:szCs w:val="24"/>
        </w:rPr>
        <w:t>the latter</w:t>
      </w:r>
      <w:r w:rsidR="00335DD6" w:rsidRPr="00335DD6">
        <w:rPr>
          <w:rFonts w:ascii="Times New Roman" w:hAnsi="Times New Roman" w:cs="Times New Roman"/>
          <w:sz w:val="24"/>
          <w:szCs w:val="24"/>
        </w:rPr>
        <w:t xml:space="preserve"> make</w:t>
      </w:r>
      <w:r w:rsidR="00234001">
        <w:rPr>
          <w:rFonts w:ascii="Times New Roman" w:hAnsi="Times New Roman" w:cs="Times New Roman"/>
          <w:sz w:val="24"/>
          <w:szCs w:val="24"/>
        </w:rPr>
        <w:t>s</w:t>
      </w:r>
      <w:r w:rsidR="00335DD6" w:rsidRPr="00335DD6">
        <w:rPr>
          <w:rFonts w:ascii="Times New Roman" w:hAnsi="Times New Roman" w:cs="Times New Roman"/>
          <w:sz w:val="24"/>
          <w:szCs w:val="24"/>
        </w:rPr>
        <w:t xml:space="preserve"> up for the economic loss </w:t>
      </w:r>
      <w:r w:rsidR="00234001">
        <w:rPr>
          <w:rFonts w:ascii="Times New Roman" w:hAnsi="Times New Roman" w:cs="Times New Roman"/>
          <w:sz w:val="24"/>
          <w:szCs w:val="24"/>
        </w:rPr>
        <w:t>from</w:t>
      </w:r>
      <w:r w:rsidR="00335DD6" w:rsidRPr="00335DD6">
        <w:rPr>
          <w:rFonts w:ascii="Times New Roman" w:hAnsi="Times New Roman" w:cs="Times New Roman"/>
          <w:sz w:val="24"/>
          <w:szCs w:val="24"/>
        </w:rPr>
        <w:t xml:space="preserve"> high market profits for consumers. </w:t>
      </w:r>
      <w:r w:rsidR="00234001">
        <w:rPr>
          <w:rFonts w:ascii="Times New Roman" w:hAnsi="Times New Roman" w:cs="Times New Roman"/>
          <w:sz w:val="24"/>
          <w:szCs w:val="24"/>
        </w:rPr>
        <w:t xml:space="preserve">For example, </w:t>
      </w:r>
      <w:r w:rsidR="00335DD6" w:rsidRPr="00335DD6">
        <w:rPr>
          <w:rFonts w:ascii="Times New Roman" w:hAnsi="Times New Roman" w:cs="Times New Roman"/>
          <w:sz w:val="24"/>
          <w:szCs w:val="24"/>
        </w:rPr>
        <w:t xml:space="preserve">Microsoft’s bundling behavior in IE is thought to be not only good for Microsoft itself, but </w:t>
      </w:r>
      <w:r w:rsidR="00234001">
        <w:rPr>
          <w:rFonts w:ascii="Times New Roman" w:hAnsi="Times New Roman" w:cs="Times New Roman"/>
          <w:sz w:val="24"/>
          <w:szCs w:val="24"/>
        </w:rPr>
        <w:t>so</w:t>
      </w:r>
      <w:r w:rsidR="00335DD6" w:rsidRPr="00335DD6">
        <w:rPr>
          <w:rFonts w:ascii="Times New Roman" w:hAnsi="Times New Roman" w:cs="Times New Roman"/>
          <w:sz w:val="24"/>
          <w:szCs w:val="24"/>
        </w:rPr>
        <w:t xml:space="preserve"> for consumers as they could enjoy scandalized products with IE windows.  </w:t>
      </w:r>
    </w:p>
    <w:p w14:paraId="0CF47EE4" w14:textId="5962A62C" w:rsidR="00335DD6" w:rsidRDefault="00335DD6" w:rsidP="00210A62">
      <w:pPr>
        <w:spacing w:line="480" w:lineRule="auto"/>
        <w:jc w:val="both"/>
        <w:rPr>
          <w:rFonts w:ascii="Times New Roman" w:hAnsi="Times New Roman" w:cs="Times New Roman"/>
          <w:sz w:val="24"/>
          <w:szCs w:val="24"/>
        </w:rPr>
      </w:pPr>
      <w:r w:rsidRPr="00335DD6">
        <w:rPr>
          <w:rFonts w:ascii="Times New Roman" w:hAnsi="Times New Roman" w:cs="Times New Roman"/>
          <w:sz w:val="24"/>
          <w:szCs w:val="24"/>
        </w:rPr>
        <w:t xml:space="preserve">However, </w:t>
      </w:r>
      <w:r w:rsidR="00234001">
        <w:rPr>
          <w:rFonts w:ascii="Times New Roman" w:hAnsi="Times New Roman" w:cs="Times New Roman"/>
          <w:sz w:val="24"/>
          <w:szCs w:val="24"/>
        </w:rPr>
        <w:t xml:space="preserve">there are </w:t>
      </w:r>
      <w:r w:rsidRPr="00335DD6">
        <w:rPr>
          <w:rFonts w:ascii="Times New Roman" w:hAnsi="Times New Roman" w:cs="Times New Roman"/>
          <w:sz w:val="24"/>
          <w:szCs w:val="24"/>
        </w:rPr>
        <w:t xml:space="preserve">abusive behaviors of enforcing </w:t>
      </w:r>
      <w:r w:rsidR="00234001">
        <w:rPr>
          <w:rFonts w:ascii="Times New Roman" w:hAnsi="Times New Roman" w:cs="Times New Roman"/>
          <w:sz w:val="24"/>
          <w:szCs w:val="24"/>
        </w:rPr>
        <w:t>IP</w:t>
      </w:r>
      <w:r w:rsidRPr="00335DD6">
        <w:rPr>
          <w:rFonts w:ascii="Times New Roman" w:hAnsi="Times New Roman" w:cs="Times New Roman"/>
          <w:sz w:val="24"/>
          <w:szCs w:val="24"/>
        </w:rPr>
        <w:t xml:space="preserve"> rights. </w:t>
      </w:r>
      <w:r w:rsidR="00234001">
        <w:rPr>
          <w:rFonts w:ascii="Times New Roman" w:hAnsi="Times New Roman" w:cs="Times New Roman"/>
          <w:sz w:val="24"/>
          <w:szCs w:val="24"/>
        </w:rPr>
        <w:t>The</w:t>
      </w:r>
      <w:r w:rsidRPr="00335DD6">
        <w:rPr>
          <w:rFonts w:ascii="Times New Roman" w:hAnsi="Times New Roman" w:cs="Times New Roman"/>
          <w:sz w:val="24"/>
          <w:szCs w:val="24"/>
        </w:rPr>
        <w:t xml:space="preserve"> </w:t>
      </w:r>
      <w:r w:rsidR="00234001">
        <w:rPr>
          <w:rFonts w:ascii="Times New Roman" w:hAnsi="Times New Roman" w:cs="Times New Roman"/>
          <w:sz w:val="24"/>
          <w:szCs w:val="24"/>
        </w:rPr>
        <w:t xml:space="preserve">various </w:t>
      </w:r>
      <w:r w:rsidRPr="00335DD6">
        <w:rPr>
          <w:rFonts w:ascii="Times New Roman" w:hAnsi="Times New Roman" w:cs="Times New Roman"/>
          <w:sz w:val="24"/>
          <w:szCs w:val="24"/>
        </w:rPr>
        <w:t xml:space="preserve">patent wars among giant companies </w:t>
      </w:r>
      <w:r w:rsidR="00234001">
        <w:rPr>
          <w:rFonts w:ascii="Times New Roman" w:hAnsi="Times New Roman" w:cs="Times New Roman"/>
          <w:sz w:val="24"/>
          <w:szCs w:val="24"/>
        </w:rPr>
        <w:t>has been</w:t>
      </w:r>
      <w:r w:rsidRPr="00335DD6">
        <w:rPr>
          <w:rFonts w:ascii="Times New Roman" w:hAnsi="Times New Roman" w:cs="Times New Roman"/>
          <w:sz w:val="24"/>
          <w:szCs w:val="24"/>
        </w:rPr>
        <w:t xml:space="preserve"> waged over the past few years more proof of the “absurdity” of patents and </w:t>
      </w:r>
      <w:r w:rsidR="00234001">
        <w:rPr>
          <w:rFonts w:ascii="Times New Roman" w:hAnsi="Times New Roman" w:cs="Times New Roman"/>
          <w:sz w:val="24"/>
          <w:szCs w:val="24"/>
        </w:rPr>
        <w:t>the</w:t>
      </w:r>
      <w:r w:rsidRPr="00335DD6">
        <w:rPr>
          <w:rFonts w:ascii="Times New Roman" w:hAnsi="Times New Roman" w:cs="Times New Roman"/>
          <w:sz w:val="24"/>
          <w:szCs w:val="24"/>
        </w:rPr>
        <w:t xml:space="preserve"> patent </w:t>
      </w:r>
      <w:r w:rsidR="00234001">
        <w:rPr>
          <w:rFonts w:ascii="Times New Roman" w:hAnsi="Times New Roman" w:cs="Times New Roman"/>
          <w:sz w:val="24"/>
          <w:szCs w:val="24"/>
        </w:rPr>
        <w:t>law</w:t>
      </w:r>
      <w:r w:rsidRPr="00335DD6">
        <w:rPr>
          <w:rFonts w:ascii="Times New Roman" w:hAnsi="Times New Roman" w:cs="Times New Roman"/>
          <w:sz w:val="24"/>
          <w:szCs w:val="24"/>
        </w:rPr>
        <w:t xml:space="preserve">. Most recently, </w:t>
      </w:r>
      <w:hyperlink r:id="rId8" w:tgtFrame="_blank" w:history="1">
        <w:r w:rsidRPr="00234001">
          <w:rPr>
            <w:rFonts w:ascii="Times New Roman" w:hAnsi="Times New Roman" w:cs="Times New Roman"/>
            <w:sz w:val="24"/>
            <w:szCs w:val="24"/>
          </w:rPr>
          <w:t>Microsoft has sued Kyocera for infringing on intellectual property</w:t>
        </w:r>
      </w:hyperlink>
      <w:r w:rsidRPr="00335DD6">
        <w:rPr>
          <w:rFonts w:ascii="Times New Roman" w:hAnsi="Times New Roman" w:cs="Times New Roman"/>
          <w:sz w:val="24"/>
          <w:szCs w:val="24"/>
        </w:rPr>
        <w:t>. Microsoft maintains that multiple Kyocera</w:t>
      </w:r>
      <w:r w:rsidR="00234001">
        <w:rPr>
          <w:rFonts w:ascii="Times New Roman" w:hAnsi="Times New Roman" w:cs="Times New Roman"/>
          <w:sz w:val="24"/>
          <w:szCs w:val="24"/>
        </w:rPr>
        <w:t>’s</w:t>
      </w:r>
      <w:r w:rsidRPr="00335DD6">
        <w:rPr>
          <w:rFonts w:ascii="Times New Roman" w:hAnsi="Times New Roman" w:cs="Times New Roman"/>
          <w:sz w:val="24"/>
          <w:szCs w:val="24"/>
        </w:rPr>
        <w:t xml:space="preserve"> smartphone</w:t>
      </w:r>
      <w:r w:rsidR="00234001">
        <w:rPr>
          <w:rFonts w:ascii="Times New Roman" w:hAnsi="Times New Roman" w:cs="Times New Roman"/>
          <w:sz w:val="24"/>
          <w:szCs w:val="24"/>
        </w:rPr>
        <w:t xml:space="preserve"> products</w:t>
      </w:r>
      <w:r w:rsidRPr="00335DD6">
        <w:rPr>
          <w:rFonts w:ascii="Times New Roman" w:hAnsi="Times New Roman" w:cs="Times New Roman"/>
          <w:sz w:val="24"/>
          <w:szCs w:val="24"/>
        </w:rPr>
        <w:t xml:space="preserve"> infringe on seven of Microsoft’s patents. As these cases play out, the ensuing litigation or licensing agreements have </w:t>
      </w:r>
      <w:hyperlink r:id="rId9" w:tgtFrame="_blank" w:history="1">
        <w:r w:rsidRPr="00234001">
          <w:rPr>
            <w:rFonts w:ascii="Times New Roman" w:hAnsi="Times New Roman" w:cs="Times New Roman"/>
            <w:sz w:val="24"/>
            <w:szCs w:val="24"/>
          </w:rPr>
          <w:t>cost companies hundreds of millions of dollars in the past</w:t>
        </w:r>
      </w:hyperlink>
      <w:r w:rsidRPr="00335DD6">
        <w:rPr>
          <w:rFonts w:ascii="Times New Roman" w:hAnsi="Times New Roman" w:cs="Times New Roman"/>
          <w:sz w:val="24"/>
          <w:szCs w:val="24"/>
        </w:rPr>
        <w:t xml:space="preserve">. </w:t>
      </w:r>
      <w:r w:rsidR="00234001">
        <w:rPr>
          <w:rFonts w:ascii="Times New Roman" w:hAnsi="Times New Roman" w:cs="Times New Roman"/>
          <w:sz w:val="24"/>
          <w:szCs w:val="24"/>
        </w:rPr>
        <w:t>In this case, the efficiency of IP protection was lost inside the patent system</w:t>
      </w:r>
      <w:r w:rsidRPr="00335DD6">
        <w:rPr>
          <w:rFonts w:ascii="Times New Roman" w:hAnsi="Times New Roman" w:cs="Times New Roman"/>
          <w:sz w:val="24"/>
          <w:szCs w:val="24"/>
        </w:rPr>
        <w:t xml:space="preserve">. </w:t>
      </w:r>
      <w:r w:rsidR="00234001">
        <w:rPr>
          <w:rFonts w:ascii="Times New Roman" w:hAnsi="Times New Roman" w:cs="Times New Roman"/>
          <w:sz w:val="24"/>
          <w:szCs w:val="24"/>
        </w:rPr>
        <w:t>By the way,</w:t>
      </w:r>
      <w:r w:rsidRPr="00335DD6">
        <w:rPr>
          <w:rFonts w:ascii="Times New Roman" w:hAnsi="Times New Roman" w:cs="Times New Roman"/>
          <w:sz w:val="24"/>
          <w:szCs w:val="24"/>
        </w:rPr>
        <w:t xml:space="preserve"> some developing co</w:t>
      </w:r>
      <w:r w:rsidR="00D15F1D">
        <w:rPr>
          <w:rFonts w:ascii="Times New Roman" w:hAnsi="Times New Roman" w:cs="Times New Roman"/>
          <w:sz w:val="24"/>
          <w:szCs w:val="24"/>
        </w:rPr>
        <w:t>untries</w:t>
      </w:r>
      <w:r w:rsidRPr="00335DD6">
        <w:rPr>
          <w:rFonts w:ascii="Times New Roman" w:hAnsi="Times New Roman" w:cs="Times New Roman"/>
          <w:sz w:val="24"/>
          <w:szCs w:val="24"/>
        </w:rPr>
        <w:t xml:space="preserve"> are always victims of discriminatory pricing from those giant companies overseas. </w:t>
      </w:r>
    </w:p>
    <w:p w14:paraId="3ECE9112" w14:textId="0A12A9DA" w:rsidR="00BE0464" w:rsidRPr="00170901" w:rsidRDefault="00BE0464" w:rsidP="00210A62">
      <w:pPr>
        <w:pStyle w:val="ListParagraph"/>
        <w:numPr>
          <w:ilvl w:val="0"/>
          <w:numId w:val="10"/>
        </w:numPr>
        <w:spacing w:line="480" w:lineRule="auto"/>
        <w:jc w:val="both"/>
        <w:rPr>
          <w:rFonts w:ascii="Times New Roman" w:hAnsi="Times New Roman" w:cs="Times New Roman"/>
          <w:b/>
          <w:bCs/>
          <w:sz w:val="24"/>
          <w:szCs w:val="24"/>
        </w:rPr>
      </w:pPr>
      <w:r w:rsidRPr="00170901">
        <w:rPr>
          <w:rFonts w:ascii="Times New Roman" w:hAnsi="Times New Roman" w:cs="Times New Roman"/>
          <w:b/>
          <w:bCs/>
          <w:sz w:val="24"/>
          <w:szCs w:val="24"/>
        </w:rPr>
        <w:t>Conclusion</w:t>
      </w:r>
    </w:p>
    <w:p w14:paraId="0523833D" w14:textId="24E45B67" w:rsidR="00C63E1A" w:rsidRDefault="008971CB" w:rsidP="00210A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new economy is </w:t>
      </w:r>
      <w:r w:rsidR="008B098A">
        <w:rPr>
          <w:rFonts w:ascii="Times New Roman" w:hAnsi="Times New Roman" w:cs="Times New Roman"/>
          <w:sz w:val="24"/>
          <w:szCs w:val="24"/>
        </w:rPr>
        <w:t>an economy</w:t>
      </w:r>
      <w:r>
        <w:rPr>
          <w:rFonts w:ascii="Times New Roman" w:hAnsi="Times New Roman" w:cs="Times New Roman"/>
          <w:sz w:val="24"/>
          <w:szCs w:val="24"/>
        </w:rPr>
        <w:t xml:space="preserve"> with dynamic competition. As the representative in the new economy, h</w:t>
      </w:r>
      <w:r w:rsidR="00D0213D" w:rsidRPr="00D0213D">
        <w:rPr>
          <w:rFonts w:ascii="Times New Roman" w:hAnsi="Times New Roman" w:cs="Times New Roman"/>
          <w:sz w:val="24"/>
          <w:szCs w:val="24"/>
        </w:rPr>
        <w:t xml:space="preserve">igh </w:t>
      </w:r>
      <w:r>
        <w:rPr>
          <w:rFonts w:ascii="Times New Roman" w:hAnsi="Times New Roman" w:cs="Times New Roman"/>
          <w:sz w:val="24"/>
          <w:szCs w:val="24"/>
        </w:rPr>
        <w:t>te</w:t>
      </w:r>
      <w:r w:rsidR="00D0213D" w:rsidRPr="00D0213D">
        <w:rPr>
          <w:rFonts w:ascii="Times New Roman" w:hAnsi="Times New Roman" w:cs="Times New Roman"/>
          <w:sz w:val="24"/>
          <w:szCs w:val="24"/>
        </w:rPr>
        <w:t xml:space="preserve">chnology </w:t>
      </w:r>
      <w:r>
        <w:rPr>
          <w:rFonts w:ascii="Times New Roman" w:hAnsi="Times New Roman" w:cs="Times New Roman"/>
          <w:sz w:val="24"/>
          <w:szCs w:val="24"/>
        </w:rPr>
        <w:t>i</w:t>
      </w:r>
      <w:r w:rsidR="00D0213D" w:rsidRPr="00D0213D">
        <w:rPr>
          <w:rFonts w:ascii="Times New Roman" w:hAnsi="Times New Roman" w:cs="Times New Roman"/>
          <w:sz w:val="24"/>
          <w:szCs w:val="24"/>
        </w:rPr>
        <w:t>ndustries</w:t>
      </w:r>
      <w:r>
        <w:rPr>
          <w:rFonts w:ascii="Times New Roman" w:hAnsi="Times New Roman" w:cs="Times New Roman"/>
          <w:sz w:val="24"/>
          <w:szCs w:val="24"/>
        </w:rPr>
        <w:t xml:space="preserve"> are featured with “</w:t>
      </w:r>
      <w:r w:rsidR="00D0213D">
        <w:rPr>
          <w:rFonts w:ascii="Times New Roman" w:hAnsi="Times New Roman" w:cs="Times New Roman"/>
          <w:sz w:val="24"/>
          <w:szCs w:val="24"/>
        </w:rPr>
        <w:t>creative destruction</w:t>
      </w:r>
      <w:r>
        <w:rPr>
          <w:rFonts w:ascii="Times New Roman" w:hAnsi="Times New Roman" w:cs="Times New Roman"/>
          <w:sz w:val="24"/>
          <w:szCs w:val="24"/>
        </w:rPr>
        <w:t>”</w:t>
      </w:r>
      <w:r w:rsidR="00D0213D">
        <w:rPr>
          <w:rFonts w:ascii="Times New Roman" w:hAnsi="Times New Roman" w:cs="Times New Roman"/>
          <w:sz w:val="24"/>
          <w:szCs w:val="24"/>
        </w:rPr>
        <w:t xml:space="preserve">, </w:t>
      </w:r>
      <w:r w:rsidR="00D0213D" w:rsidRPr="00D0213D">
        <w:rPr>
          <w:rFonts w:ascii="Times New Roman" w:hAnsi="Times New Roman" w:cs="Times New Roman"/>
          <w:sz w:val="24"/>
          <w:szCs w:val="24"/>
        </w:rPr>
        <w:t>high concentration</w:t>
      </w:r>
      <w:r w:rsidR="00D0213D">
        <w:rPr>
          <w:rFonts w:ascii="Times New Roman" w:hAnsi="Times New Roman" w:cs="Times New Roman"/>
          <w:sz w:val="24"/>
          <w:szCs w:val="24"/>
        </w:rPr>
        <w:t xml:space="preserve">, </w:t>
      </w:r>
      <w:r w:rsidR="00D0213D" w:rsidRPr="00D0213D">
        <w:rPr>
          <w:rFonts w:ascii="Times New Roman" w:hAnsi="Times New Roman" w:cs="Times New Roman"/>
          <w:sz w:val="24"/>
          <w:szCs w:val="24"/>
        </w:rPr>
        <w:t>great market power</w:t>
      </w:r>
      <w:r w:rsidR="00D0213D">
        <w:rPr>
          <w:rFonts w:ascii="Times New Roman" w:hAnsi="Times New Roman" w:cs="Times New Roman"/>
          <w:sz w:val="24"/>
          <w:szCs w:val="24"/>
        </w:rPr>
        <w:t xml:space="preserve"> as well as</w:t>
      </w:r>
      <w:r w:rsidR="00D0213D" w:rsidRPr="00D0213D">
        <w:rPr>
          <w:rFonts w:ascii="Times New Roman" w:hAnsi="Times New Roman" w:cs="Times New Roman"/>
          <w:sz w:val="24"/>
          <w:szCs w:val="24"/>
        </w:rPr>
        <w:t xml:space="preserve"> </w:t>
      </w:r>
      <w:r w:rsidR="00D0213D">
        <w:rPr>
          <w:rFonts w:ascii="Times New Roman" w:hAnsi="Times New Roman" w:cs="Times New Roman"/>
          <w:sz w:val="24"/>
          <w:szCs w:val="24"/>
        </w:rPr>
        <w:t xml:space="preserve">large </w:t>
      </w:r>
      <w:r w:rsidR="00D0213D" w:rsidRPr="00D0213D">
        <w:rPr>
          <w:rFonts w:ascii="Times New Roman" w:hAnsi="Times New Roman" w:cs="Times New Roman"/>
          <w:sz w:val="24"/>
          <w:szCs w:val="24"/>
        </w:rPr>
        <w:t>network externalitie</w:t>
      </w:r>
      <w:r w:rsidR="00D0213D">
        <w:rPr>
          <w:rFonts w:ascii="Times New Roman" w:hAnsi="Times New Roman" w:cs="Times New Roman"/>
          <w:sz w:val="24"/>
          <w:szCs w:val="24"/>
        </w:rPr>
        <w:t xml:space="preserve">s. </w:t>
      </w:r>
      <w:r>
        <w:rPr>
          <w:rFonts w:ascii="Times New Roman" w:hAnsi="Times New Roman" w:cs="Times New Roman"/>
          <w:sz w:val="24"/>
          <w:szCs w:val="24"/>
        </w:rPr>
        <w:t xml:space="preserve">One approach for high technology firms to collaborate with each other in intellectual property is to conduct patent-pooling arrangements. </w:t>
      </w:r>
      <w:r w:rsidR="00420E7B">
        <w:rPr>
          <w:rFonts w:ascii="Times New Roman" w:hAnsi="Times New Roman" w:cs="Times New Roman"/>
          <w:sz w:val="24"/>
          <w:szCs w:val="24"/>
        </w:rPr>
        <w:t>In the framework of dynamic analysis, the</w:t>
      </w:r>
      <w:r w:rsidR="008B098A">
        <w:rPr>
          <w:rFonts w:ascii="Times New Roman" w:hAnsi="Times New Roman" w:cs="Times New Roman"/>
          <w:sz w:val="24"/>
          <w:szCs w:val="24"/>
        </w:rPr>
        <w:t>re is complex</w:t>
      </w:r>
      <w:r w:rsidR="00420E7B">
        <w:rPr>
          <w:rFonts w:ascii="Times New Roman" w:hAnsi="Times New Roman" w:cs="Times New Roman"/>
          <w:sz w:val="24"/>
          <w:szCs w:val="24"/>
        </w:rPr>
        <w:t xml:space="preserve"> relationship </w:t>
      </w:r>
      <w:r w:rsidR="008B098A">
        <w:rPr>
          <w:rFonts w:ascii="Times New Roman" w:hAnsi="Times New Roman" w:cs="Times New Roman"/>
          <w:sz w:val="24"/>
          <w:szCs w:val="24"/>
        </w:rPr>
        <w:t>between</w:t>
      </w:r>
      <w:r w:rsidR="00420E7B">
        <w:rPr>
          <w:rFonts w:ascii="Times New Roman" w:hAnsi="Times New Roman" w:cs="Times New Roman"/>
          <w:sz w:val="24"/>
          <w:szCs w:val="24"/>
        </w:rPr>
        <w:t xml:space="preserve"> </w:t>
      </w:r>
      <w:r w:rsidR="00420E7B" w:rsidRPr="00335DD6">
        <w:rPr>
          <w:rFonts w:ascii="Times New Roman" w:hAnsi="Times New Roman" w:cs="Times New Roman"/>
          <w:sz w:val="24"/>
          <w:szCs w:val="24"/>
        </w:rPr>
        <w:t xml:space="preserve">intellectual property law and </w:t>
      </w:r>
      <w:r w:rsidR="00420E7B">
        <w:rPr>
          <w:rFonts w:ascii="Times New Roman" w:hAnsi="Times New Roman" w:cs="Times New Roman"/>
          <w:sz w:val="24"/>
          <w:szCs w:val="24"/>
        </w:rPr>
        <w:t xml:space="preserve">antitrust </w:t>
      </w:r>
      <w:r w:rsidR="008B098A">
        <w:rPr>
          <w:rFonts w:ascii="Times New Roman" w:hAnsi="Times New Roman" w:cs="Times New Roman"/>
          <w:sz w:val="24"/>
          <w:szCs w:val="24"/>
        </w:rPr>
        <w:t>law</w:t>
      </w:r>
      <w:r w:rsidR="00420E7B">
        <w:rPr>
          <w:rFonts w:ascii="Times New Roman" w:hAnsi="Times New Roman" w:cs="Times New Roman"/>
          <w:sz w:val="24"/>
          <w:szCs w:val="24"/>
        </w:rPr>
        <w:t xml:space="preserve">. </w:t>
      </w:r>
    </w:p>
    <w:p w14:paraId="2E70909C" w14:textId="54729E86" w:rsidR="00C860F9" w:rsidRPr="00C860F9" w:rsidRDefault="00C860F9">
      <w:pPr>
        <w:ind w:firstLine="0"/>
        <w:rPr>
          <w:rFonts w:ascii="Times New Roman" w:hAnsi="Times New Roman" w:cs="Times New Roman"/>
          <w:sz w:val="24"/>
          <w:szCs w:val="24"/>
        </w:rPr>
      </w:pPr>
      <w:r>
        <w:rPr>
          <w:rFonts w:ascii="Times New Roman" w:hAnsi="Times New Roman" w:cs="Times New Roman"/>
          <w:b/>
          <w:bCs/>
        </w:rPr>
        <w:br w:type="page"/>
      </w:r>
    </w:p>
    <w:p w14:paraId="2F688857" w14:textId="77777777" w:rsidR="00C860F9" w:rsidRPr="00963EBD" w:rsidRDefault="00C860F9" w:rsidP="00C860F9">
      <w:pPr>
        <w:spacing w:line="480" w:lineRule="auto"/>
        <w:ind w:firstLine="0"/>
        <w:jc w:val="center"/>
        <w:rPr>
          <w:rFonts w:ascii="Times New Roman" w:hAnsi="Times New Roman" w:cs="Times New Roman"/>
          <w:b/>
          <w:bCs/>
          <w:sz w:val="24"/>
          <w:szCs w:val="24"/>
        </w:rPr>
      </w:pPr>
      <w:r w:rsidRPr="00963EBD">
        <w:rPr>
          <w:rFonts w:ascii="Times New Roman" w:hAnsi="Times New Roman" w:cs="Times New Roman"/>
          <w:b/>
          <w:bCs/>
          <w:sz w:val="24"/>
          <w:szCs w:val="24"/>
        </w:rPr>
        <w:lastRenderedPageBreak/>
        <w:t>References</w:t>
      </w:r>
    </w:p>
    <w:p w14:paraId="58433903" w14:textId="77777777" w:rsidR="00C860F9" w:rsidRDefault="00C860F9" w:rsidP="00C860F9">
      <w:pPr>
        <w:spacing w:line="240" w:lineRule="auto"/>
        <w:ind w:firstLine="0"/>
        <w:rPr>
          <w:rFonts w:ascii="Times New Roman" w:hAnsi="Times New Roman"/>
          <w:sz w:val="24"/>
          <w:szCs w:val="24"/>
        </w:rPr>
      </w:pPr>
      <w:bookmarkStart w:id="1" w:name="_Hlk26975166"/>
      <w:r w:rsidRPr="00963EBD">
        <w:rPr>
          <w:rFonts w:ascii="Times New Roman" w:hAnsi="Times New Roman"/>
          <w:sz w:val="24"/>
          <w:szCs w:val="24"/>
        </w:rPr>
        <w:t>Beard, T.R. and Kaserman, D.L., 2002. Patent thickets, cross-licensing, and antitrust. The Antitrust Bulletin, 47(2-3), pp.345-368.</w:t>
      </w:r>
    </w:p>
    <w:p w14:paraId="25EF05E7" w14:textId="77777777" w:rsidR="00C860F9" w:rsidRDefault="00C860F9" w:rsidP="00C860F9">
      <w:pPr>
        <w:spacing w:line="240" w:lineRule="auto"/>
        <w:ind w:firstLine="0"/>
        <w:rPr>
          <w:rFonts w:ascii="Times New Roman" w:hAnsi="Times New Roman"/>
          <w:sz w:val="24"/>
          <w:szCs w:val="24"/>
        </w:rPr>
      </w:pPr>
      <w:r w:rsidRPr="00963EBD">
        <w:rPr>
          <w:rFonts w:ascii="Times New Roman" w:hAnsi="Times New Roman"/>
          <w:sz w:val="24"/>
          <w:szCs w:val="24"/>
        </w:rPr>
        <w:t>Carlton, D.W. and Gertner, R.H., 2003. Intellectual property, antitrust, and strategic behavior. Innovation policy and the economy, 3, pp.29-59.</w:t>
      </w:r>
    </w:p>
    <w:p w14:paraId="5DC23247" w14:textId="77777777" w:rsidR="00C860F9" w:rsidRDefault="00C860F9" w:rsidP="00C860F9">
      <w:pPr>
        <w:spacing w:line="240" w:lineRule="auto"/>
        <w:ind w:firstLine="0"/>
        <w:rPr>
          <w:rFonts w:ascii="Times New Roman" w:hAnsi="Times New Roman"/>
          <w:sz w:val="24"/>
          <w:szCs w:val="24"/>
        </w:rPr>
      </w:pPr>
      <w:r w:rsidRPr="00272B3E">
        <w:rPr>
          <w:rFonts w:ascii="Times New Roman" w:hAnsi="Times New Roman"/>
          <w:sz w:val="24"/>
          <w:szCs w:val="24"/>
        </w:rPr>
        <w:t>Cohen, L.R. and Noll, R.G., 2000. Intellectual Property, Antitrust and the New Economy. U. Pitt. L. Rev., 62, p.453.</w:t>
      </w:r>
    </w:p>
    <w:p w14:paraId="7E0FB2F1" w14:textId="77777777" w:rsidR="00C860F9" w:rsidRDefault="00C860F9" w:rsidP="00C860F9">
      <w:pPr>
        <w:spacing w:line="240" w:lineRule="auto"/>
        <w:ind w:firstLine="0"/>
        <w:rPr>
          <w:rFonts w:ascii="Times New Roman" w:hAnsi="Times New Roman"/>
          <w:sz w:val="24"/>
          <w:szCs w:val="24"/>
        </w:rPr>
      </w:pPr>
      <w:r w:rsidRPr="00E20C4A">
        <w:rPr>
          <w:rFonts w:ascii="Times New Roman" w:hAnsi="Times New Roman"/>
          <w:sz w:val="24"/>
          <w:szCs w:val="24"/>
        </w:rPr>
        <w:t>Harper, D.A</w:t>
      </w:r>
      <w:r>
        <w:rPr>
          <w:rFonts w:ascii="Times New Roman" w:hAnsi="Times New Roman"/>
          <w:sz w:val="24"/>
          <w:szCs w:val="24"/>
        </w:rPr>
        <w:t xml:space="preserve">., </w:t>
      </w:r>
      <w:r w:rsidRPr="00B9298F">
        <w:rPr>
          <w:rFonts w:ascii="Times New Roman" w:hAnsi="Times New Roman"/>
          <w:sz w:val="24"/>
          <w:szCs w:val="24"/>
        </w:rPr>
        <w:t>2019</w:t>
      </w:r>
      <w:r>
        <w:rPr>
          <w:rFonts w:ascii="Times New Roman" w:hAnsi="Times New Roman"/>
          <w:sz w:val="24"/>
          <w:szCs w:val="24"/>
        </w:rPr>
        <w:t>.</w:t>
      </w:r>
      <w:r w:rsidRPr="00B9298F">
        <w:rPr>
          <w:rFonts w:ascii="Times New Roman" w:hAnsi="Times New Roman"/>
          <w:sz w:val="24"/>
          <w:szCs w:val="24"/>
        </w:rPr>
        <w:t xml:space="preserve"> Lecture Notes on </w:t>
      </w:r>
      <w:r>
        <w:rPr>
          <w:rFonts w:ascii="Times New Roman" w:hAnsi="Times New Roman"/>
          <w:sz w:val="24"/>
          <w:szCs w:val="24"/>
        </w:rPr>
        <w:t>Innovation and Antitrust Law; In</w:t>
      </w:r>
      <w:r w:rsidRPr="00B9298F">
        <w:rPr>
          <w:rFonts w:ascii="Times New Roman" w:hAnsi="Times New Roman"/>
          <w:sz w:val="24"/>
          <w:szCs w:val="24"/>
        </w:rPr>
        <w:t>tellectual</w:t>
      </w:r>
      <w:r>
        <w:rPr>
          <w:rFonts w:ascii="Times New Roman" w:hAnsi="Times New Roman"/>
          <w:sz w:val="24"/>
          <w:szCs w:val="24"/>
        </w:rPr>
        <w:t xml:space="preserve"> </w:t>
      </w:r>
      <w:r w:rsidRPr="00B9298F">
        <w:rPr>
          <w:rFonts w:ascii="Times New Roman" w:hAnsi="Times New Roman"/>
          <w:sz w:val="24"/>
          <w:szCs w:val="24"/>
        </w:rPr>
        <w:t>Property</w:t>
      </w:r>
      <w:r>
        <w:rPr>
          <w:rFonts w:ascii="Times New Roman" w:hAnsi="Times New Roman"/>
          <w:sz w:val="24"/>
          <w:szCs w:val="24"/>
        </w:rPr>
        <w:t xml:space="preserve"> a</w:t>
      </w:r>
      <w:r w:rsidRPr="00B9298F">
        <w:rPr>
          <w:rFonts w:ascii="Times New Roman" w:hAnsi="Times New Roman"/>
          <w:sz w:val="24"/>
          <w:szCs w:val="24"/>
        </w:rPr>
        <w:t>nd</w:t>
      </w:r>
      <w:r>
        <w:rPr>
          <w:rFonts w:ascii="Times New Roman" w:hAnsi="Times New Roman"/>
          <w:sz w:val="24"/>
          <w:szCs w:val="24"/>
        </w:rPr>
        <w:t xml:space="preserve"> </w:t>
      </w:r>
      <w:r w:rsidRPr="00B9298F">
        <w:rPr>
          <w:rFonts w:ascii="Times New Roman" w:hAnsi="Times New Roman"/>
          <w:sz w:val="24"/>
          <w:szCs w:val="24"/>
        </w:rPr>
        <w:t>Patent</w:t>
      </w:r>
      <w:r>
        <w:rPr>
          <w:rFonts w:ascii="Times New Roman" w:hAnsi="Times New Roman"/>
          <w:sz w:val="24"/>
          <w:szCs w:val="24"/>
        </w:rPr>
        <w:t xml:space="preserve"> </w:t>
      </w:r>
      <w:r w:rsidRPr="00B9298F">
        <w:rPr>
          <w:rFonts w:ascii="Times New Roman" w:hAnsi="Times New Roman"/>
          <w:sz w:val="24"/>
          <w:szCs w:val="24"/>
        </w:rPr>
        <w:t>Pools</w:t>
      </w:r>
      <w:r>
        <w:rPr>
          <w:rFonts w:ascii="Times New Roman" w:hAnsi="Times New Roman"/>
          <w:sz w:val="24"/>
          <w:szCs w:val="24"/>
        </w:rPr>
        <w:t>.</w:t>
      </w:r>
    </w:p>
    <w:p w14:paraId="3B50CFFF" w14:textId="77777777" w:rsidR="00C860F9" w:rsidRDefault="00C860F9" w:rsidP="00C860F9">
      <w:pPr>
        <w:spacing w:line="240" w:lineRule="auto"/>
        <w:ind w:firstLine="0"/>
        <w:rPr>
          <w:rFonts w:ascii="Times New Roman" w:hAnsi="Times New Roman"/>
          <w:sz w:val="24"/>
          <w:szCs w:val="24"/>
        </w:rPr>
      </w:pPr>
      <w:r w:rsidRPr="00B019D6">
        <w:rPr>
          <w:rFonts w:ascii="Times New Roman" w:hAnsi="Times New Roman"/>
          <w:sz w:val="24"/>
          <w:szCs w:val="24"/>
        </w:rPr>
        <w:t>Farrell</w:t>
      </w:r>
      <w:r>
        <w:rPr>
          <w:rFonts w:ascii="Times New Roman" w:hAnsi="Times New Roman"/>
          <w:sz w:val="24"/>
          <w:szCs w:val="24"/>
        </w:rPr>
        <w:t xml:space="preserve">, D., 2003. </w:t>
      </w:r>
      <w:r w:rsidRPr="00B019D6">
        <w:rPr>
          <w:rFonts w:ascii="Times New Roman" w:hAnsi="Times New Roman"/>
          <w:sz w:val="24"/>
          <w:szCs w:val="24"/>
        </w:rPr>
        <w:t>The Real New Economy</w:t>
      </w:r>
      <w:r>
        <w:rPr>
          <w:rFonts w:ascii="Times New Roman" w:hAnsi="Times New Roman"/>
          <w:sz w:val="24"/>
          <w:szCs w:val="24"/>
        </w:rPr>
        <w:t xml:space="preserve">. Harvard Business Review. Available at: </w:t>
      </w:r>
      <w:r w:rsidRPr="00B019D6">
        <w:rPr>
          <w:rFonts w:ascii="Times New Roman" w:hAnsi="Times New Roman"/>
          <w:sz w:val="24"/>
          <w:szCs w:val="24"/>
        </w:rPr>
        <w:t>https://hbr.org/2003/10/the-real-new-economy</w:t>
      </w:r>
    </w:p>
    <w:p w14:paraId="26483AA3" w14:textId="77777777" w:rsidR="00C860F9" w:rsidRDefault="00C860F9" w:rsidP="00C860F9">
      <w:pPr>
        <w:spacing w:line="240" w:lineRule="auto"/>
        <w:ind w:firstLine="0"/>
        <w:rPr>
          <w:rFonts w:ascii="Times New Roman" w:hAnsi="Times New Roman"/>
          <w:sz w:val="24"/>
          <w:szCs w:val="24"/>
        </w:rPr>
      </w:pPr>
      <w:r w:rsidRPr="00963EBD">
        <w:rPr>
          <w:rFonts w:ascii="Times New Roman" w:hAnsi="Times New Roman"/>
          <w:sz w:val="24"/>
          <w:szCs w:val="24"/>
        </w:rPr>
        <w:t>Ellig, J. and Ellig, J. eds., 2001. Dynamic competition and public policy: Technology, innovation, and antitrust issues. Cambridge University Press.</w:t>
      </w:r>
    </w:p>
    <w:p w14:paraId="3BFE4041" w14:textId="77777777" w:rsidR="00C860F9" w:rsidRDefault="00C860F9" w:rsidP="00C860F9">
      <w:pPr>
        <w:spacing w:line="240" w:lineRule="auto"/>
        <w:ind w:firstLine="0"/>
        <w:rPr>
          <w:rFonts w:ascii="Times New Roman" w:hAnsi="Times New Roman"/>
          <w:sz w:val="24"/>
          <w:szCs w:val="24"/>
        </w:rPr>
      </w:pPr>
      <w:r w:rsidRPr="00E36670">
        <w:rPr>
          <w:rFonts w:ascii="Times New Roman" w:hAnsi="Times New Roman"/>
          <w:sz w:val="24"/>
          <w:szCs w:val="24"/>
        </w:rPr>
        <w:t>Kirzner, I.M., 1997. Entrepreneurial discovery and the competitive market process: An Austrian approach. Journal of economic Literature, 35(1), pp.60-85.</w:t>
      </w:r>
    </w:p>
    <w:p w14:paraId="23F3CA91" w14:textId="77777777" w:rsidR="00C860F9" w:rsidRDefault="00C860F9" w:rsidP="00C860F9">
      <w:pPr>
        <w:spacing w:line="240" w:lineRule="auto"/>
        <w:ind w:firstLine="0"/>
        <w:rPr>
          <w:rFonts w:ascii="Times New Roman" w:hAnsi="Times New Roman"/>
          <w:sz w:val="24"/>
          <w:szCs w:val="24"/>
        </w:rPr>
      </w:pPr>
      <w:r w:rsidRPr="00963EBD">
        <w:rPr>
          <w:rFonts w:ascii="Times New Roman" w:hAnsi="Times New Roman"/>
          <w:sz w:val="24"/>
          <w:szCs w:val="24"/>
        </w:rPr>
        <w:t>Lin, D., 2001. Research versus development: Patent pooling, innovation and standardization in the software industry. J. Marshall Rev. Intell. Prop. L., 1, p.i.</w:t>
      </w:r>
    </w:p>
    <w:bookmarkEnd w:id="1"/>
    <w:p w14:paraId="5AAEE50E" w14:textId="77777777" w:rsidR="00C860F9" w:rsidRDefault="00C860F9" w:rsidP="00C860F9">
      <w:pPr>
        <w:spacing w:line="240" w:lineRule="auto"/>
        <w:ind w:firstLine="0"/>
        <w:rPr>
          <w:rFonts w:ascii="Times New Roman" w:hAnsi="Times New Roman"/>
          <w:sz w:val="24"/>
          <w:szCs w:val="24"/>
        </w:rPr>
      </w:pPr>
      <w:r w:rsidRPr="00963EBD">
        <w:rPr>
          <w:rFonts w:ascii="Times New Roman" w:hAnsi="Times New Roman"/>
          <w:sz w:val="24"/>
          <w:szCs w:val="24"/>
        </w:rPr>
        <w:t>Schaafsma, P.E., 1997. An Economic Overview of Patents. J. Pat. &amp; Trademark Off. Soc'y, 79, p.241.</w:t>
      </w:r>
    </w:p>
    <w:p w14:paraId="029635C3" w14:textId="77777777" w:rsidR="00C860F9" w:rsidRDefault="00C860F9" w:rsidP="00C860F9">
      <w:pPr>
        <w:spacing w:line="240" w:lineRule="auto"/>
        <w:ind w:firstLine="0"/>
        <w:rPr>
          <w:rFonts w:ascii="Times New Roman" w:hAnsi="Times New Roman"/>
          <w:sz w:val="24"/>
          <w:szCs w:val="24"/>
        </w:rPr>
      </w:pPr>
      <w:r w:rsidRPr="004C102E">
        <w:rPr>
          <w:rFonts w:ascii="Times New Roman" w:hAnsi="Times New Roman"/>
          <w:sz w:val="24"/>
          <w:szCs w:val="24"/>
        </w:rPr>
        <w:t>Schumpeter, J.A., 1976. Capitalism, socialism and democracy (1942). J. Econ. Literature, 20, p.1463.</w:t>
      </w:r>
    </w:p>
    <w:p w14:paraId="57992DFD" w14:textId="77777777" w:rsidR="00C860F9" w:rsidRDefault="00C860F9" w:rsidP="00C860F9">
      <w:pPr>
        <w:spacing w:line="240" w:lineRule="auto"/>
        <w:ind w:firstLine="0"/>
        <w:rPr>
          <w:rFonts w:ascii="Times New Roman" w:hAnsi="Times New Roman"/>
          <w:sz w:val="24"/>
          <w:szCs w:val="24"/>
        </w:rPr>
      </w:pPr>
      <w:r w:rsidRPr="00963EBD">
        <w:rPr>
          <w:rFonts w:ascii="Times New Roman" w:hAnsi="Times New Roman"/>
          <w:sz w:val="24"/>
          <w:szCs w:val="24"/>
        </w:rPr>
        <w:t xml:space="preserve">Sidak, J.G. and Teece, D.J., 2009. Dynamic competition in antitrust law. Journal of Competition </w:t>
      </w:r>
    </w:p>
    <w:p w14:paraId="2A862CF0" w14:textId="77777777" w:rsidR="00C860F9" w:rsidRDefault="00C860F9" w:rsidP="00C860F9">
      <w:pPr>
        <w:spacing w:line="240" w:lineRule="auto"/>
        <w:ind w:firstLine="0"/>
        <w:rPr>
          <w:rFonts w:ascii="Times New Roman" w:hAnsi="Times New Roman"/>
          <w:sz w:val="24"/>
          <w:szCs w:val="24"/>
        </w:rPr>
      </w:pPr>
      <w:r w:rsidRPr="00963EBD">
        <w:rPr>
          <w:rFonts w:ascii="Times New Roman" w:hAnsi="Times New Roman"/>
          <w:sz w:val="24"/>
          <w:szCs w:val="24"/>
        </w:rPr>
        <w:t>Law &amp; Economics, 5(4), pp.581-631.</w:t>
      </w:r>
    </w:p>
    <w:p w14:paraId="7876BE7D" w14:textId="77777777" w:rsidR="00C860F9" w:rsidRPr="006918CB" w:rsidRDefault="00C860F9" w:rsidP="00C860F9">
      <w:pPr>
        <w:spacing w:line="240" w:lineRule="auto"/>
        <w:ind w:firstLine="0"/>
        <w:rPr>
          <w:rFonts w:ascii="Times New Roman" w:hAnsi="Times New Roman" w:cs="Times New Roman"/>
          <w:sz w:val="24"/>
          <w:szCs w:val="24"/>
        </w:rPr>
      </w:pPr>
      <w:r>
        <w:rPr>
          <w:rFonts w:ascii="Times New Roman" w:hAnsi="Times New Roman" w:cs="Times New Roman"/>
          <w:sz w:val="24"/>
          <w:szCs w:val="24"/>
        </w:rPr>
        <w:t>WIPO., 2017. World Intellectual Property Report 2017: Intangible capital in global value chains. Geneva: World Intellectual Property Organization, pp.110-113.</w:t>
      </w:r>
    </w:p>
    <w:p w14:paraId="7E76B04D" w14:textId="77777777" w:rsidR="00C860F9" w:rsidRDefault="00C860F9" w:rsidP="00C860F9">
      <w:pPr>
        <w:ind w:firstLine="0"/>
      </w:pPr>
      <w:r>
        <w:br w:type="page"/>
      </w:r>
    </w:p>
    <w:p w14:paraId="248D371E" w14:textId="22764638" w:rsidR="001E0054" w:rsidRDefault="001E0054" w:rsidP="00210A62">
      <w:pPr>
        <w:pStyle w:val="Heading1"/>
        <w:jc w:val="both"/>
        <w:rPr>
          <w:rFonts w:ascii="Times New Roman" w:hAnsi="Times New Roman" w:cs="Times New Roman"/>
          <w:b/>
          <w:bCs/>
          <w:color w:val="auto"/>
        </w:rPr>
      </w:pPr>
      <w:r w:rsidRPr="00C06DF0">
        <w:rPr>
          <w:rFonts w:ascii="Times New Roman" w:hAnsi="Times New Roman" w:cs="Times New Roman"/>
          <w:b/>
          <w:bCs/>
          <w:color w:val="auto"/>
        </w:rPr>
        <w:lastRenderedPageBreak/>
        <w:t>An Economic Analysis of Corporation Bankruptcy Law</w:t>
      </w:r>
    </w:p>
    <w:p w14:paraId="58883B9C" w14:textId="7E3DBEF2" w:rsidR="001E0054" w:rsidRPr="00C06DF0" w:rsidRDefault="001E0054" w:rsidP="00C814B3">
      <w:pPr>
        <w:pStyle w:val="Heading1"/>
        <w:ind w:firstLine="0"/>
        <w:jc w:val="center"/>
        <w:rPr>
          <w:rFonts w:ascii="Times New Roman" w:hAnsi="Times New Roman" w:cs="Times New Roman"/>
          <w:color w:val="auto"/>
          <w:sz w:val="24"/>
          <w:szCs w:val="24"/>
        </w:rPr>
      </w:pPr>
      <w:r w:rsidRPr="00C06DF0">
        <w:rPr>
          <w:rFonts w:ascii="Times New Roman" w:hAnsi="Times New Roman" w:cs="Times New Roman"/>
          <w:color w:val="auto"/>
          <w:sz w:val="24"/>
          <w:szCs w:val="24"/>
        </w:rPr>
        <w:t>Minzhi Meng</w:t>
      </w:r>
    </w:p>
    <w:p w14:paraId="21D33B48" w14:textId="77777777" w:rsidR="00C06DF0" w:rsidRPr="00C06DF0" w:rsidRDefault="00C06DF0" w:rsidP="00210A62">
      <w:pPr>
        <w:spacing w:after="0" w:line="480" w:lineRule="auto"/>
        <w:ind w:firstLine="0"/>
        <w:jc w:val="both"/>
        <w:rPr>
          <w:rFonts w:ascii="Times New Roman" w:eastAsia="Times New Roman" w:hAnsi="Times New Roman" w:cs="Times New Roman"/>
        </w:rPr>
      </w:pPr>
    </w:p>
    <w:p w14:paraId="15BB7D6B" w14:textId="77777777" w:rsidR="00C06DF0" w:rsidRDefault="008B098A" w:rsidP="00C814B3">
      <w:pPr>
        <w:spacing w:after="0" w:line="480" w:lineRule="auto"/>
        <w:ind w:firstLine="0"/>
        <w:jc w:val="center"/>
        <w:rPr>
          <w:rFonts w:ascii="Times New Roman" w:eastAsiaTheme="majorEastAsia" w:hAnsi="Times New Roman" w:cs="Times New Roman"/>
          <w:i/>
          <w:iCs/>
        </w:rPr>
      </w:pPr>
      <w:r w:rsidRPr="00C06DF0">
        <w:rPr>
          <w:rFonts w:ascii="Times New Roman" w:eastAsiaTheme="majorEastAsia" w:hAnsi="Times New Roman" w:cs="Times New Roman"/>
          <w:i/>
          <w:iCs/>
        </w:rPr>
        <w:t>Economics has played an important role in the development of law-and-economics. It</w:t>
      </w:r>
    </w:p>
    <w:p w14:paraId="63E3B528" w14:textId="439DBFCC" w:rsidR="00C06DF0" w:rsidRDefault="008B098A" w:rsidP="00C814B3">
      <w:pPr>
        <w:spacing w:after="0" w:line="480" w:lineRule="auto"/>
        <w:ind w:firstLine="0"/>
        <w:jc w:val="center"/>
        <w:rPr>
          <w:rFonts w:ascii="Times New Roman" w:eastAsiaTheme="majorEastAsia" w:hAnsi="Times New Roman" w:cs="Times New Roman"/>
          <w:i/>
          <w:iCs/>
        </w:rPr>
      </w:pPr>
      <w:r w:rsidRPr="00C06DF0">
        <w:rPr>
          <w:rFonts w:ascii="Times New Roman" w:eastAsiaTheme="majorEastAsia" w:hAnsi="Times New Roman" w:cs="Times New Roman"/>
          <w:i/>
          <w:iCs/>
        </w:rPr>
        <w:t>has provided the new research program with its normative framework and its positive</w:t>
      </w:r>
    </w:p>
    <w:p w14:paraId="56393778" w14:textId="15D3D3AC" w:rsidR="00C06DF0" w:rsidRDefault="008B098A" w:rsidP="00C814B3">
      <w:pPr>
        <w:spacing w:after="0" w:line="480" w:lineRule="auto"/>
        <w:ind w:firstLine="0"/>
        <w:jc w:val="center"/>
        <w:rPr>
          <w:rFonts w:ascii="Times New Roman" w:eastAsiaTheme="majorEastAsia" w:hAnsi="Times New Roman" w:cs="Times New Roman"/>
          <w:i/>
          <w:iCs/>
        </w:rPr>
      </w:pPr>
      <w:r w:rsidRPr="00C06DF0">
        <w:rPr>
          <w:rFonts w:ascii="Times New Roman" w:eastAsiaTheme="majorEastAsia" w:hAnsi="Times New Roman" w:cs="Times New Roman"/>
          <w:i/>
          <w:iCs/>
        </w:rPr>
        <w:t>methodology… It has provided its principle analytical tools – mathematical modelling,</w:t>
      </w:r>
    </w:p>
    <w:p w14:paraId="065E56FF" w14:textId="7A6C29CC" w:rsidR="00C06DF0" w:rsidRDefault="008B098A" w:rsidP="00C814B3">
      <w:pPr>
        <w:spacing w:after="0" w:line="480" w:lineRule="auto"/>
        <w:ind w:firstLine="0"/>
        <w:jc w:val="center"/>
        <w:rPr>
          <w:rFonts w:ascii="Times New Roman" w:eastAsiaTheme="majorEastAsia" w:hAnsi="Times New Roman" w:cs="Times New Roman"/>
          <w:i/>
          <w:iCs/>
        </w:rPr>
      </w:pPr>
      <w:r w:rsidRPr="00C06DF0">
        <w:rPr>
          <w:rFonts w:ascii="Times New Roman" w:eastAsiaTheme="majorEastAsia" w:hAnsi="Times New Roman" w:cs="Times New Roman"/>
          <w:i/>
          <w:iCs/>
        </w:rPr>
        <w:t>game theory and econometric techniques. It has provided, in short, the glue that holds</w:t>
      </w:r>
    </w:p>
    <w:p w14:paraId="5368420F" w14:textId="3F960C41" w:rsidR="00C06DF0" w:rsidRDefault="008B098A" w:rsidP="00C814B3">
      <w:pPr>
        <w:spacing w:after="0" w:line="480" w:lineRule="auto"/>
        <w:ind w:firstLine="0"/>
        <w:jc w:val="center"/>
        <w:rPr>
          <w:rFonts w:ascii="Times New Roman" w:eastAsiaTheme="majorEastAsia" w:hAnsi="Times New Roman" w:cs="Times New Roman"/>
          <w:i/>
          <w:iCs/>
        </w:rPr>
      </w:pPr>
      <w:r w:rsidRPr="00C06DF0">
        <w:rPr>
          <w:rFonts w:ascii="Times New Roman" w:eastAsiaTheme="majorEastAsia" w:hAnsi="Times New Roman" w:cs="Times New Roman"/>
          <w:i/>
          <w:iCs/>
        </w:rPr>
        <w:t>the new research program together and that gives it its distinctive flavor. (Rowley 2016)</w:t>
      </w:r>
    </w:p>
    <w:p w14:paraId="7A60DDF2" w14:textId="77777777" w:rsidR="00C06DF0" w:rsidRPr="00C06DF0" w:rsidRDefault="00C06DF0" w:rsidP="00210A62">
      <w:pPr>
        <w:spacing w:after="0" w:line="480" w:lineRule="auto"/>
        <w:ind w:firstLine="0"/>
        <w:jc w:val="both"/>
        <w:rPr>
          <w:rFonts w:ascii="Times New Roman" w:eastAsiaTheme="majorEastAsia" w:hAnsi="Times New Roman" w:cs="Times New Roman"/>
          <w:i/>
          <w:iCs/>
        </w:rPr>
      </w:pPr>
    </w:p>
    <w:p w14:paraId="7D63B4F9" w14:textId="77777777" w:rsidR="001E0054" w:rsidRPr="001E0054" w:rsidRDefault="001E0054" w:rsidP="00210A62">
      <w:pPr>
        <w:numPr>
          <w:ilvl w:val="0"/>
          <w:numId w:val="8"/>
        </w:numPr>
        <w:spacing w:after="0" w:line="480" w:lineRule="auto"/>
        <w:jc w:val="both"/>
        <w:rPr>
          <w:rFonts w:ascii="Times New Roman" w:eastAsiaTheme="majorEastAsia" w:hAnsi="Times New Roman" w:cs="Times New Roman"/>
          <w:b/>
          <w:bCs/>
          <w:sz w:val="24"/>
          <w:szCs w:val="24"/>
        </w:rPr>
      </w:pPr>
      <w:r w:rsidRPr="001E0054">
        <w:rPr>
          <w:rFonts w:ascii="Times New Roman" w:eastAsia="Times New Roman" w:hAnsi="Times New Roman" w:cs="Times New Roman"/>
          <w:b/>
          <w:bCs/>
          <w:sz w:val="24"/>
          <w:szCs w:val="24"/>
        </w:rPr>
        <w:t>Introduction</w:t>
      </w:r>
    </w:p>
    <w:p w14:paraId="7522A479" w14:textId="36D7D913" w:rsidR="001E0054" w:rsidRPr="001E0054" w:rsidRDefault="001E0054" w:rsidP="00210A62">
      <w:pPr>
        <w:spacing w:after="0" w:line="480" w:lineRule="auto"/>
        <w:jc w:val="both"/>
        <w:rPr>
          <w:rFonts w:ascii="Times New Roman" w:eastAsiaTheme="majorEastAsia" w:hAnsi="Times New Roman" w:cs="Times New Roman"/>
          <w:sz w:val="24"/>
          <w:szCs w:val="24"/>
        </w:rPr>
      </w:pPr>
      <w:r w:rsidRPr="001E0054">
        <w:rPr>
          <w:rFonts w:ascii="Times New Roman" w:eastAsia="Times New Roman" w:hAnsi="Times New Roman" w:cs="Times New Roman"/>
          <w:sz w:val="24"/>
          <w:szCs w:val="24"/>
        </w:rPr>
        <w:t xml:space="preserve">When I heard of some corporate bankruptcy news, I </w:t>
      </w:r>
      <w:r w:rsidR="00C530B9">
        <w:rPr>
          <w:rFonts w:ascii="Times New Roman" w:eastAsia="Times New Roman" w:hAnsi="Times New Roman" w:cs="Times New Roman"/>
          <w:sz w:val="24"/>
          <w:szCs w:val="24"/>
        </w:rPr>
        <w:t>was</w:t>
      </w:r>
      <w:r w:rsidRPr="001E0054">
        <w:rPr>
          <w:rFonts w:ascii="Times New Roman" w:eastAsia="Times New Roman" w:hAnsi="Times New Roman" w:cs="Times New Roman"/>
          <w:sz w:val="24"/>
          <w:szCs w:val="24"/>
        </w:rPr>
        <w:t xml:space="preserve"> distressed by the situation of those laid-off workers. Admittedly, </w:t>
      </w:r>
      <w:r w:rsidR="000A7C38">
        <w:rPr>
          <w:rFonts w:ascii="Times New Roman" w:eastAsia="Times New Roman" w:hAnsi="Times New Roman" w:cs="Times New Roman"/>
          <w:sz w:val="24"/>
          <w:szCs w:val="24"/>
        </w:rPr>
        <w:t xml:space="preserve">for </w:t>
      </w:r>
      <w:r w:rsidR="00184C33">
        <w:rPr>
          <w:rFonts w:ascii="Times New Roman" w:eastAsia="Times New Roman" w:hAnsi="Times New Roman" w:cs="Times New Roman"/>
          <w:sz w:val="24"/>
          <w:szCs w:val="24"/>
        </w:rPr>
        <w:t xml:space="preserve">the </w:t>
      </w:r>
      <w:r w:rsidRPr="001E0054">
        <w:rPr>
          <w:rFonts w:ascii="Times New Roman" w:eastAsia="Times New Roman" w:hAnsi="Times New Roman" w:cs="Times New Roman"/>
          <w:sz w:val="24"/>
          <w:szCs w:val="24"/>
        </w:rPr>
        <w:t>labor market</w:t>
      </w:r>
      <w:r w:rsidRPr="001E0054">
        <w:rPr>
          <w:rFonts w:ascii="Times New Roman" w:eastAsiaTheme="majorEastAsia" w:hAnsi="Times New Roman" w:cs="Times New Roman"/>
          <w:sz w:val="24"/>
          <w:szCs w:val="24"/>
        </w:rPr>
        <w:t>,</w:t>
      </w:r>
      <w:r w:rsidRPr="001E0054">
        <w:rPr>
          <w:rFonts w:ascii="Times New Roman" w:eastAsia="Times New Roman" w:hAnsi="Times New Roman" w:cs="Times New Roman"/>
          <w:sz w:val="24"/>
          <w:szCs w:val="24"/>
        </w:rPr>
        <w:t xml:space="preserve"> unemployment is a big </w:t>
      </w:r>
      <w:r w:rsidR="000A7C38">
        <w:rPr>
          <w:rFonts w:ascii="Times New Roman" w:eastAsia="Times New Roman" w:hAnsi="Times New Roman" w:cs="Times New Roman"/>
          <w:sz w:val="24"/>
          <w:szCs w:val="24"/>
        </w:rPr>
        <w:t>concern</w:t>
      </w:r>
      <w:r w:rsidRPr="001E0054">
        <w:rPr>
          <w:rFonts w:ascii="Times New Roman" w:eastAsia="Times New Roman" w:hAnsi="Times New Roman" w:cs="Times New Roman"/>
          <w:sz w:val="24"/>
          <w:szCs w:val="24"/>
        </w:rPr>
        <w:t xml:space="preserve"> of bankruptcy, </w:t>
      </w:r>
      <w:r w:rsidR="00C530B9">
        <w:rPr>
          <w:rFonts w:ascii="Times New Roman" w:eastAsia="Times New Roman" w:hAnsi="Times New Roman" w:cs="Times New Roman"/>
          <w:sz w:val="24"/>
          <w:szCs w:val="24"/>
        </w:rPr>
        <w:t xml:space="preserve">corporate </w:t>
      </w:r>
      <w:r w:rsidRPr="001E0054">
        <w:rPr>
          <w:rFonts w:ascii="Times New Roman" w:eastAsia="Times New Roman" w:hAnsi="Times New Roman" w:cs="Times New Roman"/>
          <w:sz w:val="24"/>
          <w:szCs w:val="24"/>
        </w:rPr>
        <w:t xml:space="preserve">bankruptcy law, however, tells </w:t>
      </w:r>
      <w:r w:rsidR="000A7C38">
        <w:rPr>
          <w:rFonts w:ascii="Times New Roman" w:eastAsia="Times New Roman" w:hAnsi="Times New Roman" w:cs="Times New Roman"/>
          <w:sz w:val="24"/>
          <w:szCs w:val="24"/>
        </w:rPr>
        <w:t>us</w:t>
      </w:r>
      <w:r w:rsidRPr="001E0054">
        <w:rPr>
          <w:rFonts w:ascii="Times New Roman" w:eastAsia="Times New Roman" w:hAnsi="Times New Roman" w:cs="Times New Roman"/>
          <w:sz w:val="24"/>
          <w:szCs w:val="24"/>
        </w:rPr>
        <w:t xml:space="preserve"> far more stories beyond that. With the opportunity of taking the course Economic Analysis of Law, I would like to apply what I have learnt to </w:t>
      </w:r>
      <w:r w:rsidR="000A7C38">
        <w:rPr>
          <w:rFonts w:ascii="Times New Roman" w:eastAsia="Times New Roman" w:hAnsi="Times New Roman" w:cs="Times New Roman"/>
          <w:sz w:val="24"/>
          <w:szCs w:val="24"/>
        </w:rPr>
        <w:t>discuss</w:t>
      </w:r>
      <w:r w:rsidRPr="001E0054">
        <w:rPr>
          <w:rFonts w:ascii="Times New Roman" w:eastAsia="Times New Roman" w:hAnsi="Times New Roman" w:cs="Times New Roman"/>
          <w:sz w:val="24"/>
          <w:szCs w:val="24"/>
        </w:rPr>
        <w:t xml:space="preserve"> corporate bankruptcy law in a</w:t>
      </w:r>
      <w:r w:rsidR="008B098A">
        <w:rPr>
          <w:rFonts w:ascii="Times New Roman" w:eastAsia="Times New Roman" w:hAnsi="Times New Roman" w:cs="Times New Roman"/>
          <w:sz w:val="24"/>
          <w:szCs w:val="24"/>
        </w:rPr>
        <w:t xml:space="preserve">n </w:t>
      </w:r>
      <w:r w:rsidR="008B098A" w:rsidRPr="001E0054">
        <w:rPr>
          <w:rFonts w:ascii="Times New Roman" w:eastAsia="Times New Roman" w:hAnsi="Times New Roman" w:cs="Times New Roman"/>
          <w:sz w:val="24"/>
          <w:szCs w:val="24"/>
        </w:rPr>
        <w:t>economic</w:t>
      </w:r>
      <w:r w:rsidRPr="001E0054">
        <w:rPr>
          <w:rFonts w:ascii="Times New Roman" w:eastAsia="Times New Roman" w:hAnsi="Times New Roman" w:cs="Times New Roman"/>
          <w:sz w:val="24"/>
          <w:szCs w:val="24"/>
        </w:rPr>
        <w:t xml:space="preserve"> way</w:t>
      </w:r>
      <w:r w:rsidRPr="001E0054">
        <w:rPr>
          <w:rFonts w:ascii="Times New Roman" w:eastAsiaTheme="majorEastAsia" w:hAnsi="Times New Roman" w:cs="Times New Roman"/>
          <w:sz w:val="24"/>
          <w:szCs w:val="24"/>
        </w:rPr>
        <w:t>.</w:t>
      </w:r>
    </w:p>
    <w:p w14:paraId="4D0CA513" w14:textId="3CB5F8A9" w:rsidR="001E0054" w:rsidRPr="001E0054" w:rsidRDefault="001E0054" w:rsidP="00210A62">
      <w:pPr>
        <w:spacing w:after="0" w:line="480" w:lineRule="auto"/>
        <w:jc w:val="both"/>
        <w:rPr>
          <w:rFonts w:ascii="Times New Roman" w:eastAsiaTheme="majorEastAsia" w:hAnsi="Times New Roman" w:cs="Times New Roman"/>
          <w:sz w:val="24"/>
          <w:szCs w:val="24"/>
        </w:rPr>
      </w:pPr>
      <w:r w:rsidRPr="001E0054">
        <w:rPr>
          <w:rFonts w:ascii="Times New Roman" w:eastAsia="Times New Roman" w:hAnsi="Times New Roman" w:cs="Times New Roman"/>
          <w:sz w:val="24"/>
          <w:szCs w:val="24"/>
        </w:rPr>
        <w:t xml:space="preserve">This paper walks through sessions with separate but consecutive topics on corporate bankruptcy. The second part introduces existing bankruptcy law and procedures in the United States. The third part discusses the efficiency of bankruptcy law. The following part </w:t>
      </w:r>
      <w:r w:rsidR="000A7C38">
        <w:rPr>
          <w:rFonts w:ascii="Times New Roman" w:eastAsia="Times New Roman" w:hAnsi="Times New Roman" w:cs="Times New Roman"/>
          <w:sz w:val="24"/>
          <w:szCs w:val="24"/>
        </w:rPr>
        <w:t>conducts</w:t>
      </w:r>
      <w:r w:rsidRPr="001E0054">
        <w:rPr>
          <w:rFonts w:ascii="Times New Roman" w:eastAsia="Times New Roman" w:hAnsi="Times New Roman" w:cs="Times New Roman"/>
          <w:sz w:val="24"/>
          <w:szCs w:val="24"/>
        </w:rPr>
        <w:t xml:space="preserve"> a further discussion of the application of economic analysis in law. The last part concludes. </w:t>
      </w:r>
      <w:r w:rsidR="000A7C38">
        <w:rPr>
          <w:rFonts w:ascii="Times New Roman" w:eastAsia="Times New Roman" w:hAnsi="Times New Roman" w:cs="Times New Roman"/>
          <w:sz w:val="24"/>
          <w:szCs w:val="24"/>
        </w:rPr>
        <w:t>The paper incorporate</w:t>
      </w:r>
      <w:r w:rsidR="002F21F6">
        <w:rPr>
          <w:rFonts w:ascii="Times New Roman" w:eastAsia="Times New Roman" w:hAnsi="Times New Roman" w:cs="Times New Roman"/>
          <w:sz w:val="24"/>
          <w:szCs w:val="24"/>
        </w:rPr>
        <w:t>s</w:t>
      </w:r>
      <w:r w:rsidR="000A7C38">
        <w:rPr>
          <w:rFonts w:ascii="Times New Roman" w:eastAsia="Times New Roman" w:hAnsi="Times New Roman" w:cs="Times New Roman"/>
          <w:sz w:val="24"/>
          <w:szCs w:val="24"/>
        </w:rPr>
        <w:t xml:space="preserve"> </w:t>
      </w:r>
      <w:r w:rsidRPr="001E0054">
        <w:rPr>
          <w:rFonts w:ascii="Times New Roman" w:eastAsia="Times New Roman" w:hAnsi="Times New Roman" w:cs="Times New Roman"/>
          <w:sz w:val="24"/>
          <w:szCs w:val="24"/>
        </w:rPr>
        <w:t>Rowley (2016)’s idea</w:t>
      </w:r>
      <w:r w:rsidR="003750EB">
        <w:rPr>
          <w:rFonts w:ascii="Times New Roman" w:eastAsia="Times New Roman" w:hAnsi="Times New Roman" w:cs="Times New Roman"/>
          <w:sz w:val="24"/>
          <w:szCs w:val="24"/>
        </w:rPr>
        <w:t xml:space="preserve"> </w:t>
      </w:r>
      <w:r w:rsidRPr="001E0054">
        <w:rPr>
          <w:rFonts w:ascii="Times New Roman" w:eastAsia="Times New Roman" w:hAnsi="Times New Roman" w:cs="Times New Roman"/>
          <w:sz w:val="24"/>
          <w:szCs w:val="24"/>
        </w:rPr>
        <w:t>and tr</w:t>
      </w:r>
      <w:r w:rsidR="003750EB">
        <w:rPr>
          <w:rFonts w:ascii="Times New Roman" w:eastAsia="Times New Roman" w:hAnsi="Times New Roman" w:cs="Times New Roman"/>
          <w:sz w:val="24"/>
          <w:szCs w:val="24"/>
        </w:rPr>
        <w:t>ies</w:t>
      </w:r>
      <w:r w:rsidRPr="001E0054">
        <w:rPr>
          <w:rFonts w:ascii="Times New Roman" w:eastAsia="Times New Roman" w:hAnsi="Times New Roman" w:cs="Times New Roman"/>
          <w:sz w:val="24"/>
          <w:szCs w:val="24"/>
        </w:rPr>
        <w:t xml:space="preserve"> to figure out the importance of economics in law. </w:t>
      </w:r>
    </w:p>
    <w:p w14:paraId="7925B220" w14:textId="65786665" w:rsidR="001E0054" w:rsidRPr="001E0054" w:rsidRDefault="001E0054" w:rsidP="00210A62">
      <w:pPr>
        <w:numPr>
          <w:ilvl w:val="0"/>
          <w:numId w:val="8"/>
        </w:numPr>
        <w:spacing w:after="0" w:line="480" w:lineRule="auto"/>
        <w:jc w:val="both"/>
        <w:rPr>
          <w:rFonts w:ascii="Times New Roman" w:eastAsiaTheme="majorEastAsia" w:hAnsi="Times New Roman" w:cs="Times New Roman"/>
          <w:b/>
          <w:bCs/>
          <w:sz w:val="24"/>
          <w:szCs w:val="24"/>
        </w:rPr>
      </w:pPr>
      <w:r w:rsidRPr="001E0054">
        <w:rPr>
          <w:rFonts w:ascii="Times New Roman" w:eastAsia="Times New Roman" w:hAnsi="Times New Roman" w:cs="Times New Roman"/>
          <w:b/>
          <w:bCs/>
          <w:sz w:val="24"/>
          <w:szCs w:val="24"/>
        </w:rPr>
        <w:t>Existing Bankruptcy Law and Procedures</w:t>
      </w:r>
    </w:p>
    <w:p w14:paraId="362F68DE" w14:textId="10429637" w:rsidR="001E0054" w:rsidRPr="001E0054" w:rsidRDefault="001E0054" w:rsidP="00210A62">
      <w:pPr>
        <w:spacing w:after="0" w:line="480" w:lineRule="auto"/>
        <w:jc w:val="both"/>
        <w:rPr>
          <w:rFonts w:ascii="Times New Roman" w:eastAsiaTheme="majorEastAsia" w:hAnsi="Times New Roman" w:cs="Times New Roman"/>
          <w:sz w:val="24"/>
          <w:szCs w:val="24"/>
        </w:rPr>
      </w:pPr>
      <w:r w:rsidRPr="001E0054">
        <w:rPr>
          <w:rFonts w:ascii="Times New Roman" w:eastAsia="Times New Roman" w:hAnsi="Times New Roman" w:cs="Times New Roman"/>
          <w:sz w:val="24"/>
          <w:szCs w:val="24"/>
        </w:rPr>
        <w:t>A firm is said to go bankrupt if it cannot meet its current debt obligations</w:t>
      </w:r>
      <w:r w:rsidR="00C530B9">
        <w:rPr>
          <w:rFonts w:ascii="Times New Roman" w:eastAsia="Times New Roman" w:hAnsi="Times New Roman" w:cs="Times New Roman"/>
          <w:sz w:val="24"/>
          <w:szCs w:val="24"/>
        </w:rPr>
        <w:t xml:space="preserve"> (Lecture Note, </w:t>
      </w:r>
      <w:r w:rsidR="003750EB">
        <w:rPr>
          <w:rFonts w:ascii="Times New Roman" w:eastAsia="Times New Roman" w:hAnsi="Times New Roman" w:cs="Times New Roman"/>
          <w:sz w:val="24"/>
          <w:szCs w:val="24"/>
        </w:rPr>
        <w:t>Harper</w:t>
      </w:r>
      <w:r w:rsidR="00C530B9">
        <w:rPr>
          <w:rFonts w:ascii="Times New Roman" w:eastAsia="Times New Roman" w:hAnsi="Times New Roman" w:cs="Times New Roman"/>
          <w:sz w:val="24"/>
          <w:szCs w:val="24"/>
        </w:rPr>
        <w:t>, 2019)</w:t>
      </w:r>
      <w:r w:rsidRPr="001E0054">
        <w:rPr>
          <w:rFonts w:ascii="Times New Roman" w:eastAsia="Times New Roman" w:hAnsi="Times New Roman" w:cs="Times New Roman"/>
          <w:sz w:val="24"/>
          <w:szCs w:val="24"/>
        </w:rPr>
        <w:t xml:space="preserve">. There are two main existing bankruptcy law and procedures in the United States, </w:t>
      </w:r>
      <w:r w:rsidRPr="001E0054">
        <w:rPr>
          <w:rFonts w:ascii="Times New Roman" w:eastAsia="Times New Roman" w:hAnsi="Times New Roman" w:cs="Times New Roman"/>
          <w:sz w:val="24"/>
          <w:szCs w:val="24"/>
        </w:rPr>
        <w:lastRenderedPageBreak/>
        <w:t>the bankruptcy liquidation procedure (Chapter 7), and the bankruptcy reorganization procedure (Chapter 11). I call them “7-Eleven in US”</w:t>
      </w:r>
      <w:r w:rsidR="000A7C38">
        <w:rPr>
          <w:rStyle w:val="FootnoteReference"/>
          <w:rFonts w:ascii="Times New Roman" w:eastAsia="Times New Roman" w:hAnsi="Times New Roman" w:cs="Times New Roman"/>
          <w:sz w:val="24"/>
          <w:szCs w:val="24"/>
        </w:rPr>
        <w:footnoteReference w:id="3"/>
      </w:r>
      <w:r w:rsidRPr="001E0054">
        <w:rPr>
          <w:rFonts w:ascii="Times New Roman" w:eastAsia="Times New Roman" w:hAnsi="Times New Roman" w:cs="Times New Roman"/>
          <w:sz w:val="24"/>
          <w:szCs w:val="24"/>
        </w:rPr>
        <w:t xml:space="preserve"> as these two chapters provide concrete guideline</w:t>
      </w:r>
      <w:r w:rsidR="00184C33">
        <w:rPr>
          <w:rFonts w:ascii="Times New Roman" w:eastAsia="Times New Roman" w:hAnsi="Times New Roman" w:cs="Times New Roman"/>
          <w:sz w:val="24"/>
          <w:szCs w:val="24"/>
        </w:rPr>
        <w:t>s</w:t>
      </w:r>
      <w:r w:rsidRPr="001E0054">
        <w:rPr>
          <w:rFonts w:ascii="Times New Roman" w:eastAsia="Times New Roman" w:hAnsi="Times New Roman" w:cs="Times New Roman"/>
          <w:sz w:val="24"/>
          <w:szCs w:val="24"/>
        </w:rPr>
        <w:t xml:space="preserve"> as well as solution options and aid packages for firms’ bankruptcy issue, just like one-stop service in 7-Eleven</w:t>
      </w:r>
      <w:r w:rsidRPr="001E0054">
        <w:rPr>
          <w:rFonts w:ascii="Times New Roman" w:eastAsiaTheme="majorEastAsia" w:hAnsi="Times New Roman" w:cs="Times New Roman"/>
          <w:sz w:val="24"/>
          <w:szCs w:val="24"/>
        </w:rPr>
        <w:t>.</w:t>
      </w:r>
      <w:r w:rsidRPr="001E0054">
        <w:rPr>
          <w:rFonts w:ascii="Times New Roman" w:eastAsia="Times New Roman" w:hAnsi="Times New Roman" w:cs="Times New Roman"/>
          <w:sz w:val="24"/>
          <w:szCs w:val="24"/>
        </w:rPr>
        <w:t xml:space="preserve"> </w:t>
      </w:r>
    </w:p>
    <w:p w14:paraId="53D6CE36" w14:textId="605B72B9" w:rsidR="001E0054" w:rsidRPr="001E0054" w:rsidRDefault="00C530B9" w:rsidP="00210A62">
      <w:pPr>
        <w:spacing w:after="0" w:line="480" w:lineRule="auto"/>
        <w:jc w:val="both"/>
        <w:rPr>
          <w:rFonts w:ascii="Times New Roman" w:eastAsiaTheme="majorEastAsia" w:hAnsi="Times New Roman" w:cs="Times New Roman"/>
          <w:b/>
          <w:bCs/>
          <w:sz w:val="24"/>
          <w:szCs w:val="24"/>
        </w:rPr>
      </w:pPr>
      <w:r>
        <w:rPr>
          <w:rFonts w:ascii="Times New Roman" w:eastAsia="Times New Roman" w:hAnsi="Times New Roman" w:cs="Times New Roman"/>
          <w:b/>
          <w:bCs/>
          <w:sz w:val="24"/>
          <w:szCs w:val="24"/>
        </w:rPr>
        <w:t>Liquidation</w:t>
      </w:r>
      <w:r w:rsidR="001E0054" w:rsidRPr="001E0054">
        <w:rPr>
          <w:rFonts w:ascii="Times New Roman" w:eastAsia="Times New Roman" w:hAnsi="Times New Roman" w:cs="Times New Roman"/>
          <w:b/>
          <w:bCs/>
          <w:sz w:val="24"/>
          <w:szCs w:val="24"/>
        </w:rPr>
        <w:t xml:space="preserve"> and Absolute Priority Rule</w:t>
      </w:r>
    </w:p>
    <w:p w14:paraId="72B1C4FB" w14:textId="2DE843DF" w:rsidR="001E0054" w:rsidRPr="001E0054" w:rsidRDefault="001E0054" w:rsidP="00210A62">
      <w:pPr>
        <w:spacing w:after="0" w:line="480" w:lineRule="auto"/>
        <w:jc w:val="both"/>
        <w:rPr>
          <w:rFonts w:ascii="Times New Roman" w:eastAsiaTheme="majorEastAsia" w:hAnsi="Times New Roman" w:cs="Times New Roman"/>
          <w:b/>
          <w:bCs/>
          <w:sz w:val="24"/>
          <w:szCs w:val="24"/>
        </w:rPr>
      </w:pPr>
      <w:r w:rsidRPr="001E0054">
        <w:rPr>
          <w:rFonts w:ascii="Times New Roman" w:eastAsia="Times New Roman" w:hAnsi="Times New Roman" w:cs="Times New Roman"/>
          <w:sz w:val="24"/>
          <w:szCs w:val="24"/>
        </w:rPr>
        <w:t xml:space="preserve">When a firm files under Chapter 7, the bankruptcy courts appoint a trustee who shuts the firm down and sells its assets (Lecture Notes, </w:t>
      </w:r>
      <w:r w:rsidR="003750EB">
        <w:rPr>
          <w:rFonts w:ascii="Times New Roman" w:eastAsia="Times New Roman" w:hAnsi="Times New Roman" w:cs="Times New Roman"/>
          <w:sz w:val="24"/>
          <w:szCs w:val="24"/>
        </w:rPr>
        <w:t>Harper,</w:t>
      </w:r>
      <w:r w:rsidRPr="001E0054">
        <w:rPr>
          <w:rFonts w:ascii="Times New Roman" w:eastAsia="Times New Roman" w:hAnsi="Times New Roman" w:cs="Times New Roman"/>
          <w:sz w:val="24"/>
          <w:szCs w:val="24"/>
        </w:rPr>
        <w:t xml:space="preserve"> 2019). </w:t>
      </w:r>
    </w:p>
    <w:p w14:paraId="28DEC972" w14:textId="77777777" w:rsidR="001E0054" w:rsidRPr="001E0054" w:rsidRDefault="001E0054" w:rsidP="00210A62">
      <w:pPr>
        <w:spacing w:after="0" w:line="480" w:lineRule="auto"/>
        <w:jc w:val="both"/>
        <w:rPr>
          <w:rFonts w:ascii="Times New Roman" w:eastAsia="Microsoft YaHei" w:hAnsi="Times New Roman" w:cs="Times New Roman"/>
          <w:color w:val="000000"/>
          <w:sz w:val="24"/>
          <w:szCs w:val="24"/>
          <w:shd w:val="clear" w:color="auto" w:fill="FFFFFF"/>
        </w:rPr>
      </w:pPr>
      <w:r w:rsidRPr="001E0054">
        <w:rPr>
          <w:rFonts w:ascii="Times New Roman" w:eastAsia="Times New Roman" w:hAnsi="Times New Roman" w:cs="Times New Roman"/>
          <w:sz w:val="24"/>
          <w:szCs w:val="24"/>
        </w:rPr>
        <w:t xml:space="preserve">The basic priority rule in bankruptcy to determine the division of sales is the “absolute priority rule” (APR), which requires that unsecured creditors be repaid in full before shareholders receive anything. When there are multiple creditors, priority among them is determined by whether creditors have a secured interest in a particular asset owned by the corporation or by whether creditors have made agreements with the corporation that specify an ordering. Under Chapter 7, high priority and secured creditors tend to receive full payoff and low priority creditors and equity get nothing. </w:t>
      </w:r>
    </w:p>
    <w:p w14:paraId="05E2E26D" w14:textId="2BC73C25" w:rsidR="001E0054" w:rsidRPr="001E0054" w:rsidRDefault="00C530B9" w:rsidP="00210A62">
      <w:pPr>
        <w:spacing w:after="0" w:line="480" w:lineRule="auto"/>
        <w:ind w:left="720" w:firstLine="0"/>
        <w:jc w:val="both"/>
        <w:rPr>
          <w:rFonts w:ascii="Times New Roman" w:eastAsiaTheme="majorEastAsia" w:hAnsi="Times New Roman" w:cs="Times New Roman"/>
          <w:b/>
          <w:bCs/>
          <w:sz w:val="24"/>
          <w:szCs w:val="24"/>
        </w:rPr>
      </w:pPr>
      <w:r>
        <w:rPr>
          <w:rFonts w:ascii="Times New Roman" w:eastAsia="Times New Roman" w:hAnsi="Times New Roman" w:cs="Times New Roman"/>
          <w:b/>
          <w:bCs/>
          <w:sz w:val="24"/>
          <w:szCs w:val="24"/>
        </w:rPr>
        <w:t>Reorganization</w:t>
      </w:r>
      <w:r w:rsidR="001E0054" w:rsidRPr="001E0054">
        <w:rPr>
          <w:rFonts w:ascii="Times New Roman" w:eastAsia="Times New Roman" w:hAnsi="Times New Roman" w:cs="Times New Roman"/>
          <w:b/>
          <w:bCs/>
          <w:sz w:val="24"/>
          <w:szCs w:val="24"/>
        </w:rPr>
        <w:t xml:space="preserve"> and Cramdown Ru</w:t>
      </w:r>
      <w:r>
        <w:rPr>
          <w:rFonts w:ascii="Times New Roman" w:eastAsia="Times New Roman" w:hAnsi="Times New Roman" w:cs="Times New Roman"/>
          <w:b/>
          <w:bCs/>
          <w:sz w:val="24"/>
          <w:szCs w:val="24"/>
        </w:rPr>
        <w:t>le</w:t>
      </w:r>
    </w:p>
    <w:p w14:paraId="6C151210" w14:textId="77777777" w:rsidR="001E0054" w:rsidRPr="001E0054" w:rsidRDefault="001E0054" w:rsidP="00210A62">
      <w:pPr>
        <w:spacing w:after="0" w:line="480" w:lineRule="auto"/>
        <w:jc w:val="both"/>
        <w:rPr>
          <w:rFonts w:ascii="Times New Roman" w:eastAsiaTheme="majorEastAsia" w:hAnsi="Times New Roman" w:cs="Times New Roman"/>
          <w:sz w:val="24"/>
          <w:szCs w:val="24"/>
        </w:rPr>
      </w:pPr>
      <w:r w:rsidRPr="001E0054">
        <w:rPr>
          <w:rFonts w:ascii="Times New Roman" w:eastAsia="Times New Roman" w:hAnsi="Times New Roman" w:cs="Times New Roman"/>
          <w:sz w:val="24"/>
          <w:szCs w:val="24"/>
        </w:rPr>
        <w:t xml:space="preserve">Chapter 11 provides an alternative method for firms in financial distress, that is, reorganization. Unlike in liquidation, each class of creditors and equity receives partial payment, credits and managers bargain over the distribution of the extra value. Under Chapter 11, as existing managers of firms usually remain in control, they have the exclusive right for at least six months to propose a reorganization plan which specifies how much each creditor will receive in cash or new claims on the firm. If a company is successful in Chapter 11, it will typically be expected to </w:t>
      </w:r>
      <w:r w:rsidRPr="001E0054">
        <w:rPr>
          <w:rFonts w:ascii="Times New Roman" w:eastAsia="Times New Roman" w:hAnsi="Times New Roman" w:cs="Times New Roman"/>
          <w:sz w:val="24"/>
          <w:szCs w:val="24"/>
        </w:rPr>
        <w:lastRenderedPageBreak/>
        <w:t>continue operating in an efficient manner with its newly structured debt. If it is not successful, then it will file for Chapter 7 and liquidate.</w:t>
      </w:r>
    </w:p>
    <w:p w14:paraId="7FFA071A" w14:textId="77777777" w:rsidR="00C530B9" w:rsidRDefault="001E0054" w:rsidP="00210A62">
      <w:pPr>
        <w:spacing w:after="0" w:line="480" w:lineRule="auto"/>
        <w:jc w:val="both"/>
        <w:rPr>
          <w:rFonts w:ascii="Times New Roman" w:eastAsiaTheme="majorEastAsia" w:hAnsi="Times New Roman" w:cs="Times New Roman"/>
          <w:sz w:val="24"/>
          <w:szCs w:val="24"/>
        </w:rPr>
      </w:pPr>
      <w:r w:rsidRPr="001E0054">
        <w:rPr>
          <w:rFonts w:ascii="Times New Roman" w:eastAsia="Times New Roman" w:hAnsi="Times New Roman" w:cs="Times New Roman"/>
          <w:sz w:val="24"/>
          <w:szCs w:val="24"/>
        </w:rPr>
        <w:t>In spite of being voted down by one or more class of creditors, the reorganization procedure can be decided by the judge, which is called “cramdown”.</w:t>
      </w:r>
      <w:r w:rsidR="00C530B9">
        <w:rPr>
          <w:rFonts w:ascii="Times New Roman" w:eastAsia="Times New Roman" w:hAnsi="Times New Roman" w:cs="Times New Roman"/>
          <w:sz w:val="24"/>
          <w:szCs w:val="24"/>
        </w:rPr>
        <w:t xml:space="preserve"> More specifically,</w:t>
      </w:r>
      <w:r w:rsidRPr="001E0054">
        <w:rPr>
          <w:rFonts w:ascii="Times New Roman" w:eastAsia="Times New Roman" w:hAnsi="Times New Roman" w:cs="Times New Roman"/>
          <w:sz w:val="24"/>
          <w:szCs w:val="24"/>
        </w:rPr>
        <w:t xml:space="preserve"> </w:t>
      </w:r>
      <w:r w:rsidR="00C530B9">
        <w:rPr>
          <w:rFonts w:ascii="Times New Roman" w:eastAsia="Times New Roman" w:hAnsi="Times New Roman" w:cs="Times New Roman"/>
          <w:sz w:val="24"/>
          <w:szCs w:val="24"/>
        </w:rPr>
        <w:t>i</w:t>
      </w:r>
      <w:r w:rsidRPr="001E0054">
        <w:rPr>
          <w:rFonts w:ascii="Times New Roman" w:eastAsia="Times New Roman" w:hAnsi="Times New Roman" w:cs="Times New Roman"/>
          <w:sz w:val="24"/>
          <w:szCs w:val="24"/>
        </w:rPr>
        <w:t xml:space="preserve">f the parties fail to adopt a reorganization plan proposed by managers, then creditors are eventually allowed to offer their own plans. If no plan prosed by creditors is adopted, then either the judge orders or the firm may be offered for sale. </w:t>
      </w:r>
    </w:p>
    <w:p w14:paraId="0F0F38B1" w14:textId="709E323B" w:rsidR="001E0054" w:rsidRPr="00C530B9" w:rsidRDefault="001E0054" w:rsidP="00210A62">
      <w:pPr>
        <w:pStyle w:val="ListParagraph"/>
        <w:numPr>
          <w:ilvl w:val="0"/>
          <w:numId w:val="8"/>
        </w:numPr>
        <w:spacing w:after="0" w:line="480" w:lineRule="auto"/>
        <w:jc w:val="both"/>
        <w:rPr>
          <w:rFonts w:ascii="Times New Roman" w:eastAsiaTheme="majorEastAsia" w:hAnsi="Times New Roman" w:cs="Times New Roman"/>
          <w:b/>
          <w:bCs/>
          <w:sz w:val="24"/>
          <w:szCs w:val="24"/>
        </w:rPr>
      </w:pPr>
      <w:r w:rsidRPr="00C530B9">
        <w:rPr>
          <w:rFonts w:ascii="Times New Roman" w:eastAsia="Times New Roman" w:hAnsi="Times New Roman" w:cs="Times New Roman"/>
          <w:b/>
          <w:bCs/>
          <w:sz w:val="24"/>
          <w:szCs w:val="24"/>
        </w:rPr>
        <w:t>Efficiency Analysis in Corporate Bankruptcy Law</w:t>
      </w:r>
    </w:p>
    <w:p w14:paraId="55FE84E3" w14:textId="7A563F1D" w:rsidR="001E0054" w:rsidRPr="001E0054" w:rsidRDefault="001E0054" w:rsidP="00210A62">
      <w:pPr>
        <w:spacing w:after="0" w:line="480" w:lineRule="auto"/>
        <w:jc w:val="both"/>
        <w:rPr>
          <w:rFonts w:ascii="Times New Roman" w:eastAsiaTheme="majorEastAsia" w:hAnsi="Times New Roman" w:cs="Times New Roman"/>
          <w:sz w:val="24"/>
          <w:szCs w:val="24"/>
        </w:rPr>
      </w:pPr>
      <w:r w:rsidRPr="001E0054">
        <w:rPr>
          <w:rFonts w:ascii="Times New Roman" w:eastAsiaTheme="majorEastAsia" w:hAnsi="Times New Roman" w:cs="Times New Roman"/>
          <w:sz w:val="24"/>
          <w:szCs w:val="24"/>
        </w:rPr>
        <w:t>E</w:t>
      </w:r>
      <w:r w:rsidRPr="001E0054">
        <w:rPr>
          <w:rFonts w:ascii="Times New Roman" w:eastAsia="Times New Roman" w:hAnsi="Times New Roman" w:cs="Times New Roman"/>
          <w:sz w:val="24"/>
          <w:szCs w:val="24"/>
        </w:rPr>
        <w:t>conomics has provided the new research program with its normative framework and its positive methodology (Rowley</w:t>
      </w:r>
      <w:r w:rsidR="003750EB">
        <w:rPr>
          <w:rFonts w:ascii="Times New Roman" w:eastAsia="Times New Roman" w:hAnsi="Times New Roman" w:cs="Times New Roman"/>
          <w:sz w:val="24"/>
          <w:szCs w:val="24"/>
        </w:rPr>
        <w:t>,</w:t>
      </w:r>
      <w:r w:rsidR="00344B04">
        <w:rPr>
          <w:rFonts w:ascii="Times New Roman" w:eastAsia="Times New Roman" w:hAnsi="Times New Roman" w:cs="Times New Roman"/>
          <w:sz w:val="24"/>
          <w:szCs w:val="24"/>
        </w:rPr>
        <w:t xml:space="preserve"> </w:t>
      </w:r>
      <w:r w:rsidRPr="001E0054">
        <w:rPr>
          <w:rFonts w:ascii="Times New Roman" w:eastAsia="Times New Roman" w:hAnsi="Times New Roman" w:cs="Times New Roman"/>
          <w:sz w:val="24"/>
          <w:szCs w:val="24"/>
        </w:rPr>
        <w:t>2016)</w:t>
      </w:r>
      <w:r w:rsidRPr="001E0054">
        <w:rPr>
          <w:rFonts w:ascii="Times New Roman" w:eastAsiaTheme="majorEastAsia" w:hAnsi="Times New Roman" w:cs="Times New Roman"/>
          <w:sz w:val="24"/>
          <w:szCs w:val="24"/>
        </w:rPr>
        <w:t>.</w:t>
      </w:r>
      <w:r w:rsidRPr="001E0054">
        <w:rPr>
          <w:rFonts w:ascii="Times New Roman" w:eastAsia="Times New Roman" w:hAnsi="Times New Roman" w:cs="Times New Roman"/>
          <w:sz w:val="24"/>
          <w:szCs w:val="24"/>
        </w:rPr>
        <w:t xml:space="preserve"> The economic analysis of bankruptcy law focuses on devising a set of rules which will increase overall social welfare. Let’s discuss the efficiency in corporate bankruptcy law by comparing the two bankruptcy procedures under different circumstances</w:t>
      </w:r>
      <w:r w:rsidRPr="001E0054">
        <w:rPr>
          <w:rFonts w:ascii="Times New Roman" w:eastAsiaTheme="majorEastAsia" w:hAnsi="Times New Roman" w:cs="Times New Roman"/>
          <w:sz w:val="24"/>
          <w:szCs w:val="24"/>
        </w:rPr>
        <w:t>.</w:t>
      </w:r>
      <w:r w:rsidRPr="001E0054">
        <w:rPr>
          <w:rFonts w:ascii="Times New Roman" w:eastAsia="Times New Roman" w:hAnsi="Times New Roman" w:cs="Times New Roman"/>
          <w:sz w:val="24"/>
          <w:szCs w:val="24"/>
        </w:rPr>
        <w:t xml:space="preserve"> </w:t>
      </w:r>
    </w:p>
    <w:p w14:paraId="203CE736" w14:textId="77777777" w:rsidR="001E0054" w:rsidRPr="001E0054" w:rsidRDefault="001E0054" w:rsidP="00210A62">
      <w:pPr>
        <w:spacing w:after="0" w:line="480" w:lineRule="auto"/>
        <w:jc w:val="both"/>
        <w:rPr>
          <w:rFonts w:ascii="Times New Roman" w:eastAsiaTheme="majorEastAsia" w:hAnsi="Times New Roman" w:cs="Times New Roman"/>
          <w:sz w:val="24"/>
          <w:szCs w:val="24"/>
        </w:rPr>
      </w:pPr>
      <w:r w:rsidRPr="001E0054">
        <w:rPr>
          <w:rFonts w:ascii="Times New Roman" w:eastAsia="Times New Roman" w:hAnsi="Times New Roman" w:cs="Times New Roman"/>
          <w:sz w:val="24"/>
          <w:szCs w:val="24"/>
        </w:rPr>
        <w:t xml:space="preserve">Firms that reorganize retain some or all of their assets, but adopt a reorganization plan that uses part of their future earnings to repay debt; firms that liquidate sell all their assets — either piecemeal or as a going concern — and use all of the proceeds to repay pre-bankruptcy debt. From an economic efficiency standpoint, firms should liquidate if the most efficient use of their assets is different from the current use, so that shutdown frees the assets to move to more valuable uses. Conversely, firms should reorganize if the best use of their assets is the current use, so that a reorganization allows the assets to remain in place. However, deciding whether firms should reorganize or liquidate is difficult because it involves predicting whether the value of the firms’ assets would be higher in a different use, which may be in a different industry. “Filtering </w:t>
      </w:r>
      <w:r w:rsidRPr="001E0054">
        <w:rPr>
          <w:rFonts w:ascii="Times New Roman" w:eastAsia="Times New Roman" w:hAnsi="Times New Roman" w:cs="Times New Roman"/>
          <w:sz w:val="24"/>
          <w:szCs w:val="24"/>
        </w:rPr>
        <w:lastRenderedPageBreak/>
        <w:t>failure” in bankruptcy occurs when economically efficient corporations are liquidated in bankruptcy or economically inefficient corporations are reorganized in bankruptcy.</w:t>
      </w:r>
      <w:r w:rsidRPr="001E0054">
        <w:rPr>
          <w:rFonts w:ascii="Times New Roman" w:eastAsiaTheme="majorEastAsia" w:hAnsi="Times New Roman" w:cs="Times New Roman"/>
          <w:sz w:val="24"/>
          <w:szCs w:val="24"/>
          <w:vertAlign w:val="superscript"/>
        </w:rPr>
        <w:footnoteReference w:id="4"/>
      </w:r>
    </w:p>
    <w:p w14:paraId="5B7EC7ED" w14:textId="7B233A5A" w:rsidR="001E0054" w:rsidRPr="001E0054" w:rsidRDefault="001E0054" w:rsidP="00210A62">
      <w:pPr>
        <w:spacing w:after="0" w:line="480" w:lineRule="auto"/>
        <w:jc w:val="both"/>
        <w:rPr>
          <w:rFonts w:ascii="Times New Roman" w:eastAsiaTheme="majorEastAsia" w:hAnsi="Times New Roman" w:cs="Times New Roman"/>
          <w:sz w:val="24"/>
          <w:szCs w:val="24"/>
        </w:rPr>
      </w:pPr>
      <w:r w:rsidRPr="001E0054">
        <w:rPr>
          <w:rFonts w:ascii="Times New Roman" w:eastAsia="Times New Roman" w:hAnsi="Times New Roman" w:cs="Times New Roman"/>
          <w:sz w:val="24"/>
          <w:szCs w:val="24"/>
        </w:rPr>
        <w:t xml:space="preserve">However, when we are making the decision, we should not forget managers in firms in distress and we need to prevent managers in the firm from wasting the firm’s assets. When firms are financially distressed, managers have an incentive to gamble with the assets because a successful gamble benefits managers and shareholders by saving the firm, while a failed gamble only harms creditors by increasing their losses. Allowing firms to reorganize in bankruptcy has the advantage of reducing managers’ incentive to gamble because they usually remain in charge during at least the initial stages of the reorganization. But </w:t>
      </w:r>
      <w:r w:rsidR="00C530B9">
        <w:rPr>
          <w:rFonts w:ascii="Times New Roman" w:eastAsia="Times New Roman" w:hAnsi="Times New Roman" w:cs="Times New Roman"/>
          <w:sz w:val="24"/>
          <w:szCs w:val="24"/>
        </w:rPr>
        <w:t>concerning the reason that</w:t>
      </w:r>
      <w:r w:rsidRPr="001E0054">
        <w:rPr>
          <w:rFonts w:ascii="Times New Roman" w:eastAsia="Times New Roman" w:hAnsi="Times New Roman" w:cs="Times New Roman"/>
          <w:sz w:val="24"/>
          <w:szCs w:val="24"/>
        </w:rPr>
        <w:t xml:space="preserve"> managers always want to save their jobs, allowing them to remain in charge potentially means that too many financially distressed firms reorganize. In this way, introducing reorganization as an alternative bankruptcy procedure increases </w:t>
      </w:r>
      <w:r w:rsidR="00C530B9">
        <w:rPr>
          <w:rFonts w:ascii="Times New Roman" w:eastAsia="Times New Roman" w:hAnsi="Times New Roman" w:cs="Times New Roman"/>
          <w:sz w:val="24"/>
          <w:szCs w:val="24"/>
        </w:rPr>
        <w:t>“</w:t>
      </w:r>
      <w:r w:rsidRPr="001E0054">
        <w:rPr>
          <w:rFonts w:ascii="Times New Roman" w:eastAsia="Times New Roman" w:hAnsi="Times New Roman" w:cs="Times New Roman"/>
          <w:sz w:val="24"/>
          <w:szCs w:val="24"/>
        </w:rPr>
        <w:t>filtering failure</w:t>
      </w:r>
      <w:r w:rsidR="00C530B9">
        <w:rPr>
          <w:rFonts w:ascii="Times New Roman" w:eastAsia="Times New Roman" w:hAnsi="Times New Roman" w:cs="Times New Roman"/>
          <w:sz w:val="24"/>
          <w:szCs w:val="24"/>
        </w:rPr>
        <w:t>”</w:t>
      </w:r>
      <w:r w:rsidR="000328C4">
        <w:rPr>
          <w:rStyle w:val="FootnoteReference"/>
          <w:rFonts w:ascii="Times New Roman" w:eastAsia="Times New Roman" w:hAnsi="Times New Roman" w:cs="Times New Roman"/>
          <w:sz w:val="24"/>
          <w:szCs w:val="24"/>
        </w:rPr>
        <w:footnoteReference w:id="5"/>
      </w:r>
      <w:r w:rsidRPr="001E0054">
        <w:rPr>
          <w:rFonts w:ascii="Times New Roman" w:eastAsia="Times New Roman" w:hAnsi="Times New Roman" w:cs="Times New Roman"/>
          <w:sz w:val="24"/>
          <w:szCs w:val="24"/>
        </w:rPr>
        <w:t xml:space="preserve"> by causing more financially distressed firms to continue operating when they should liquidate. But the option of reorganizing has the offsetting gain of reducing managers’ incentives to invest in excessively risky investment projects when their firms are in financial distress. </w:t>
      </w:r>
    </w:p>
    <w:p w14:paraId="29C8A99D" w14:textId="77777777" w:rsidR="001E0054" w:rsidRPr="001E0054" w:rsidRDefault="001E0054" w:rsidP="00210A62">
      <w:pPr>
        <w:numPr>
          <w:ilvl w:val="0"/>
          <w:numId w:val="8"/>
        </w:numPr>
        <w:spacing w:after="0" w:line="480" w:lineRule="auto"/>
        <w:jc w:val="both"/>
        <w:rPr>
          <w:rFonts w:ascii="Times New Roman" w:eastAsiaTheme="majorEastAsia" w:hAnsi="Times New Roman" w:cs="Times New Roman"/>
          <w:b/>
          <w:bCs/>
          <w:sz w:val="24"/>
          <w:szCs w:val="24"/>
        </w:rPr>
      </w:pPr>
      <w:r w:rsidRPr="001E0054">
        <w:rPr>
          <w:rFonts w:ascii="Times New Roman" w:eastAsia="Times New Roman" w:hAnsi="Times New Roman" w:cs="Times New Roman"/>
          <w:b/>
          <w:bCs/>
          <w:sz w:val="24"/>
          <w:szCs w:val="24"/>
        </w:rPr>
        <w:t>Corporate Bankruptcy Law and Game Theory</w:t>
      </w:r>
    </w:p>
    <w:p w14:paraId="121FAFB3" w14:textId="2E07BFCF" w:rsidR="001E0054" w:rsidRPr="001E0054" w:rsidRDefault="001E0054" w:rsidP="00210A62">
      <w:pPr>
        <w:spacing w:after="0" w:line="480" w:lineRule="auto"/>
        <w:jc w:val="both"/>
        <w:rPr>
          <w:rFonts w:ascii="Times New Roman" w:eastAsiaTheme="majorEastAsia" w:hAnsi="Times New Roman" w:cs="Times New Roman"/>
          <w:sz w:val="24"/>
          <w:szCs w:val="24"/>
        </w:rPr>
      </w:pPr>
      <w:r w:rsidRPr="001E0054">
        <w:rPr>
          <w:rFonts w:ascii="Times New Roman" w:eastAsia="Times New Roman" w:hAnsi="Times New Roman" w:cs="Times New Roman"/>
          <w:sz w:val="24"/>
          <w:szCs w:val="24"/>
        </w:rPr>
        <w:t>Economics has played an important role in the development of law-and-economics. It has provided its principle analytical tools – mathematical modelling, game theory and econometric techniques (Rowley</w:t>
      </w:r>
      <w:r w:rsidR="003750EB">
        <w:rPr>
          <w:rFonts w:ascii="Times New Roman" w:eastAsia="Times New Roman" w:hAnsi="Times New Roman" w:cs="Times New Roman"/>
          <w:sz w:val="24"/>
          <w:szCs w:val="24"/>
        </w:rPr>
        <w:t xml:space="preserve">, </w:t>
      </w:r>
      <w:r w:rsidRPr="001E0054">
        <w:rPr>
          <w:rFonts w:ascii="Times New Roman" w:eastAsia="Times New Roman" w:hAnsi="Times New Roman" w:cs="Times New Roman"/>
          <w:sz w:val="24"/>
          <w:szCs w:val="24"/>
        </w:rPr>
        <w:t xml:space="preserve">2016). Early in 1996, during the discussion of the book Game Theory and the Law, Professor Dau-Schmidt commented that “you might even call it the future of economic analysis of law, because it allows one to relax the assumption that there isn't strategic behavior and </w:t>
      </w:r>
      <w:r w:rsidRPr="001E0054">
        <w:rPr>
          <w:rFonts w:ascii="Times New Roman" w:eastAsia="Times New Roman" w:hAnsi="Times New Roman" w:cs="Times New Roman"/>
          <w:sz w:val="24"/>
          <w:szCs w:val="24"/>
        </w:rPr>
        <w:lastRenderedPageBreak/>
        <w:t>there's tremendous potential for the use of game theory in analyzing legal problem</w:t>
      </w:r>
      <w:r w:rsidRPr="001E0054">
        <w:rPr>
          <w:rFonts w:ascii="Times New Roman" w:eastAsiaTheme="majorEastAsia" w:hAnsi="Times New Roman" w:cs="Times New Roman"/>
          <w:sz w:val="24"/>
          <w:szCs w:val="24"/>
        </w:rPr>
        <w:t>.</w:t>
      </w:r>
      <w:r w:rsidRPr="001E0054">
        <w:rPr>
          <w:rFonts w:ascii="Times New Roman" w:eastAsia="Times New Roman" w:hAnsi="Times New Roman" w:cs="Times New Roman"/>
          <w:sz w:val="24"/>
          <w:szCs w:val="24"/>
        </w:rPr>
        <w:t>” With the increasing popularity of game theory, application of game theory to law has become a really hot area, and presumably game theory will acquire much wider application in legal analysis.</w:t>
      </w:r>
    </w:p>
    <w:p w14:paraId="64A41A53" w14:textId="42808E97" w:rsidR="001E0054" w:rsidRPr="001E0054" w:rsidRDefault="001E0054" w:rsidP="00210A62">
      <w:pPr>
        <w:spacing w:after="0" w:line="480" w:lineRule="auto"/>
        <w:jc w:val="both"/>
        <w:rPr>
          <w:rFonts w:ascii="Times New Roman" w:hAnsi="Times New Roman" w:cs="Times New Roman"/>
          <w:sz w:val="24"/>
          <w:szCs w:val="24"/>
        </w:rPr>
      </w:pPr>
      <w:r w:rsidRPr="001E0054">
        <w:rPr>
          <w:rFonts w:ascii="Times New Roman" w:hAnsi="Times New Roman" w:cs="Times New Roman"/>
          <w:sz w:val="24"/>
          <w:szCs w:val="24"/>
        </w:rPr>
        <w:t>Scholars view creditors’ coordination problem as a prisoners’ dilemma. Prisoners’ dilemma explores the decision-making strategy taken by two individuals who, by acting in their own individual best interest, end up with worse outcomes than if they had cooperated with each other in the first place. In the case of corporate bankruptcy, creditors have incentives to race to be first to liquidate failing</w:t>
      </w:r>
      <w:r w:rsidR="00344B04">
        <w:rPr>
          <w:rFonts w:ascii="Times New Roman" w:hAnsi="Times New Roman" w:cs="Times New Roman"/>
          <w:sz w:val="24"/>
          <w:szCs w:val="24"/>
        </w:rPr>
        <w:t xml:space="preserve"> the </w:t>
      </w:r>
      <w:r w:rsidRPr="001E0054">
        <w:rPr>
          <w:rFonts w:ascii="Times New Roman" w:hAnsi="Times New Roman" w:cs="Times New Roman"/>
          <w:sz w:val="24"/>
          <w:szCs w:val="24"/>
        </w:rPr>
        <w:t>firm</w:t>
      </w:r>
      <w:r w:rsidR="00344B04">
        <w:rPr>
          <w:rFonts w:ascii="Times New Roman" w:hAnsi="Times New Roman" w:cs="Times New Roman"/>
          <w:sz w:val="24"/>
          <w:szCs w:val="24"/>
        </w:rPr>
        <w:t>’s</w:t>
      </w:r>
      <w:r w:rsidRPr="001E0054">
        <w:rPr>
          <w:rFonts w:ascii="Times New Roman" w:hAnsi="Times New Roman" w:cs="Times New Roman"/>
          <w:sz w:val="24"/>
          <w:szCs w:val="24"/>
        </w:rPr>
        <w:t xml:space="preserve"> assets. If unsecured creditors perceive that a firm is or may be insolvent, they have an incentive to race against each other to be first to collect from the firm. They race to collect by declaring their loans in default and suing the firm for repayment. Since unsecured creditors, they have right to liquidate assets assuming they win their lawsuits, they disrupt the firm’s operations and may force it to shut down even when the best use of its assets is continued operation (Jackson</w:t>
      </w:r>
      <w:r w:rsidR="003750EB">
        <w:rPr>
          <w:rFonts w:ascii="Times New Roman" w:hAnsi="Times New Roman" w:cs="Times New Roman"/>
          <w:sz w:val="24"/>
          <w:szCs w:val="24"/>
        </w:rPr>
        <w:t>,</w:t>
      </w:r>
      <w:r w:rsidRPr="001E0054">
        <w:rPr>
          <w:rFonts w:ascii="Times New Roman" w:hAnsi="Times New Roman" w:cs="Times New Roman"/>
          <w:sz w:val="24"/>
          <w:szCs w:val="24"/>
        </w:rPr>
        <w:t xml:space="preserve"> 1986).</w:t>
      </w:r>
    </w:p>
    <w:p w14:paraId="0692DA1E" w14:textId="77777777" w:rsidR="001E0054" w:rsidRPr="001E0054" w:rsidRDefault="001E0054" w:rsidP="00210A62">
      <w:pPr>
        <w:numPr>
          <w:ilvl w:val="0"/>
          <w:numId w:val="8"/>
        </w:numPr>
        <w:spacing w:after="0" w:line="480" w:lineRule="auto"/>
        <w:jc w:val="both"/>
        <w:rPr>
          <w:rFonts w:ascii="Times New Roman" w:eastAsiaTheme="majorEastAsia" w:hAnsi="Times New Roman" w:cs="Times New Roman"/>
          <w:b/>
          <w:bCs/>
          <w:sz w:val="24"/>
          <w:szCs w:val="24"/>
        </w:rPr>
      </w:pPr>
      <w:r w:rsidRPr="001E0054">
        <w:rPr>
          <w:rFonts w:ascii="Times New Roman" w:hAnsi="Times New Roman" w:cs="Times New Roman"/>
          <w:b/>
          <w:bCs/>
          <w:sz w:val="24"/>
          <w:szCs w:val="24"/>
        </w:rPr>
        <w:t>Conclusion</w:t>
      </w:r>
    </w:p>
    <w:p w14:paraId="2200E9F4" w14:textId="181C042B" w:rsidR="00BB522F" w:rsidRDefault="00C530B9" w:rsidP="00210A6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summary, t</w:t>
      </w:r>
      <w:r w:rsidR="00EC2449">
        <w:rPr>
          <w:rFonts w:ascii="Times New Roman" w:hAnsi="Times New Roman" w:cs="Times New Roman"/>
          <w:sz w:val="24"/>
          <w:szCs w:val="24"/>
        </w:rPr>
        <w:t>here are</w:t>
      </w:r>
      <w:r w:rsidR="001E0054" w:rsidRPr="001E0054">
        <w:rPr>
          <w:rFonts w:ascii="Times New Roman" w:hAnsi="Times New Roman" w:cs="Times New Roman"/>
          <w:sz w:val="24"/>
          <w:szCs w:val="24"/>
        </w:rPr>
        <w:t xml:space="preserve"> two main existing bankruptcy law and procedures in the United States, Chapter 7</w:t>
      </w:r>
      <w:r>
        <w:rPr>
          <w:rFonts w:ascii="Times New Roman" w:hAnsi="Times New Roman" w:cs="Times New Roman"/>
          <w:sz w:val="24"/>
          <w:szCs w:val="24"/>
        </w:rPr>
        <w:t xml:space="preserve">, liquidation, </w:t>
      </w:r>
      <w:r w:rsidR="001E0054" w:rsidRPr="001E0054">
        <w:rPr>
          <w:rFonts w:ascii="Times New Roman" w:hAnsi="Times New Roman" w:cs="Times New Roman"/>
          <w:sz w:val="24"/>
          <w:szCs w:val="24"/>
        </w:rPr>
        <w:t>and Chapter 11</w:t>
      </w:r>
      <w:r>
        <w:rPr>
          <w:rFonts w:ascii="Times New Roman" w:hAnsi="Times New Roman" w:cs="Times New Roman"/>
          <w:sz w:val="24"/>
          <w:szCs w:val="24"/>
        </w:rPr>
        <w:t>, reorganization</w:t>
      </w:r>
      <w:r w:rsidR="001E0054" w:rsidRPr="001E0054">
        <w:rPr>
          <w:rFonts w:ascii="Times New Roman" w:hAnsi="Times New Roman" w:cs="Times New Roman"/>
          <w:sz w:val="24"/>
          <w:szCs w:val="24"/>
        </w:rPr>
        <w:t>.</w:t>
      </w:r>
      <w:r w:rsidR="00EC2449">
        <w:rPr>
          <w:rFonts w:ascii="Times New Roman" w:hAnsi="Times New Roman" w:cs="Times New Roman"/>
          <w:sz w:val="24"/>
          <w:szCs w:val="24"/>
        </w:rPr>
        <w:t xml:space="preserve"> I</w:t>
      </w:r>
      <w:r w:rsidR="00EC2449" w:rsidRPr="001E0054">
        <w:rPr>
          <w:rFonts w:ascii="Times New Roman" w:hAnsi="Times New Roman" w:cs="Times New Roman"/>
          <w:sz w:val="24"/>
          <w:szCs w:val="24"/>
        </w:rPr>
        <w:t xml:space="preserve">t’s hard to decide whether firms should reorganize or liquidate </w:t>
      </w:r>
      <w:r w:rsidR="00EC2449">
        <w:rPr>
          <w:rFonts w:ascii="Times New Roman" w:hAnsi="Times New Roman" w:cs="Times New Roman"/>
          <w:sz w:val="24"/>
          <w:szCs w:val="24"/>
        </w:rPr>
        <w:t>because w</w:t>
      </w:r>
      <w:r w:rsidR="001E0054" w:rsidRPr="001E0054">
        <w:rPr>
          <w:rFonts w:ascii="Times New Roman" w:hAnsi="Times New Roman" w:cs="Times New Roman"/>
          <w:sz w:val="24"/>
          <w:szCs w:val="24"/>
        </w:rPr>
        <w:t xml:space="preserve">e </w:t>
      </w:r>
      <w:r w:rsidR="00EC2449">
        <w:rPr>
          <w:rFonts w:ascii="Times New Roman" w:hAnsi="Times New Roman" w:cs="Times New Roman"/>
          <w:sz w:val="24"/>
          <w:szCs w:val="24"/>
        </w:rPr>
        <w:t xml:space="preserve">need to decide which procedure, reorganization or liquidation to use based on the efficiency analysis </w:t>
      </w:r>
      <w:r>
        <w:rPr>
          <w:rFonts w:ascii="Times New Roman" w:hAnsi="Times New Roman" w:cs="Times New Roman"/>
          <w:sz w:val="24"/>
          <w:szCs w:val="24"/>
        </w:rPr>
        <w:t>under</w:t>
      </w:r>
      <w:r w:rsidR="00EC2449">
        <w:rPr>
          <w:rFonts w:ascii="Times New Roman" w:hAnsi="Times New Roman" w:cs="Times New Roman"/>
          <w:sz w:val="24"/>
          <w:szCs w:val="24"/>
        </w:rPr>
        <w:t xml:space="preserve"> the specific circumstance. </w:t>
      </w:r>
      <w:r w:rsidR="00BB522F">
        <w:rPr>
          <w:rFonts w:ascii="Times New Roman" w:hAnsi="Times New Roman" w:cs="Times New Roman"/>
          <w:sz w:val="24"/>
          <w:szCs w:val="24"/>
        </w:rPr>
        <w:t xml:space="preserve">We can analyze </w:t>
      </w:r>
      <w:r w:rsidR="00BB522F" w:rsidRPr="00BB522F">
        <w:rPr>
          <w:rFonts w:ascii="Times New Roman" w:hAnsi="Times New Roman" w:cs="Times New Roman"/>
          <w:sz w:val="24"/>
          <w:szCs w:val="24"/>
        </w:rPr>
        <w:t>creditors’ coordination problem</w:t>
      </w:r>
      <w:r w:rsidR="001E0054" w:rsidRPr="001E0054">
        <w:rPr>
          <w:rFonts w:ascii="Times New Roman" w:hAnsi="Times New Roman" w:cs="Times New Roman"/>
          <w:sz w:val="24"/>
          <w:szCs w:val="24"/>
        </w:rPr>
        <w:t xml:space="preserve"> in the bankruptcy law</w:t>
      </w:r>
      <w:r w:rsidR="00BB522F">
        <w:rPr>
          <w:rFonts w:ascii="Times New Roman" w:hAnsi="Times New Roman" w:cs="Times New Roman"/>
          <w:sz w:val="24"/>
          <w:szCs w:val="24"/>
        </w:rPr>
        <w:t xml:space="preserve"> with the application of economic analytical tools, for example, game theory</w:t>
      </w:r>
      <w:r w:rsidR="001E0054" w:rsidRPr="001E0054">
        <w:rPr>
          <w:rFonts w:ascii="Times New Roman" w:hAnsi="Times New Roman" w:cs="Times New Roman"/>
          <w:sz w:val="24"/>
          <w:szCs w:val="24"/>
        </w:rPr>
        <w:t xml:space="preserve">. </w:t>
      </w:r>
    </w:p>
    <w:p w14:paraId="388D40B6" w14:textId="602EBBF4" w:rsidR="00C860F9" w:rsidRDefault="001E0054" w:rsidP="00210A62">
      <w:pPr>
        <w:spacing w:after="0" w:line="480" w:lineRule="auto"/>
        <w:jc w:val="both"/>
        <w:rPr>
          <w:rFonts w:ascii="Times New Roman" w:hAnsi="Times New Roman" w:cs="Times New Roman"/>
          <w:sz w:val="24"/>
          <w:szCs w:val="24"/>
        </w:rPr>
      </w:pPr>
      <w:r w:rsidRPr="001E0054">
        <w:rPr>
          <w:rFonts w:ascii="Times New Roman" w:hAnsi="Times New Roman" w:cs="Times New Roman"/>
          <w:sz w:val="24"/>
          <w:szCs w:val="24"/>
        </w:rPr>
        <w:t xml:space="preserve">The paper wraps up </w:t>
      </w:r>
      <w:r w:rsidR="00F5624D">
        <w:rPr>
          <w:rFonts w:ascii="Times New Roman" w:hAnsi="Times New Roman" w:cs="Times New Roman"/>
          <w:sz w:val="24"/>
          <w:szCs w:val="24"/>
        </w:rPr>
        <w:t>inspired by</w:t>
      </w:r>
      <w:r w:rsidRPr="001E0054">
        <w:rPr>
          <w:rFonts w:ascii="Times New Roman" w:hAnsi="Times New Roman" w:cs="Times New Roman"/>
          <w:sz w:val="24"/>
          <w:szCs w:val="24"/>
        </w:rPr>
        <w:t xml:space="preserve"> Rowley (2016)’s idea</w:t>
      </w:r>
      <w:r w:rsidR="002F21F6">
        <w:rPr>
          <w:rFonts w:ascii="Times New Roman" w:hAnsi="Times New Roman" w:cs="Times New Roman"/>
          <w:sz w:val="24"/>
          <w:szCs w:val="24"/>
        </w:rPr>
        <w:t>. Through th</w:t>
      </w:r>
      <w:r w:rsidR="00E91D39">
        <w:rPr>
          <w:rFonts w:ascii="Times New Roman" w:hAnsi="Times New Roman" w:cs="Times New Roman"/>
          <w:sz w:val="24"/>
          <w:szCs w:val="24"/>
        </w:rPr>
        <w:t>is</w:t>
      </w:r>
      <w:r w:rsidR="002F21F6">
        <w:rPr>
          <w:rFonts w:ascii="Times New Roman" w:hAnsi="Times New Roman" w:cs="Times New Roman"/>
          <w:sz w:val="24"/>
          <w:szCs w:val="24"/>
        </w:rPr>
        <w:t xml:space="preserve"> paper, we explore the importance of economic tools and how those tools applied in the analysis of law and related policies in the United States. </w:t>
      </w:r>
      <w:bookmarkEnd w:id="0"/>
    </w:p>
    <w:p w14:paraId="55C14F77" w14:textId="77777777" w:rsidR="00C860F9" w:rsidRPr="003A2D06" w:rsidRDefault="00C860F9" w:rsidP="00C860F9">
      <w:pPr>
        <w:keepNext/>
        <w:spacing w:before="240" w:after="60" w:line="240" w:lineRule="auto"/>
        <w:jc w:val="center"/>
        <w:outlineLvl w:val="0"/>
        <w:rPr>
          <w:rFonts w:ascii="Times New Roman" w:eastAsiaTheme="majorEastAsia" w:hAnsi="Times New Roman" w:cs="Times New Roman"/>
          <w:b/>
          <w:bCs/>
          <w:kern w:val="32"/>
          <w:sz w:val="24"/>
          <w:szCs w:val="24"/>
        </w:rPr>
      </w:pPr>
      <w:r>
        <w:rPr>
          <w:rFonts w:ascii="Times New Roman" w:hAnsi="Times New Roman" w:cs="Times New Roman"/>
          <w:sz w:val="24"/>
          <w:szCs w:val="24"/>
        </w:rPr>
        <w:br w:type="page"/>
      </w:r>
      <w:r w:rsidRPr="003A2D06">
        <w:rPr>
          <w:rFonts w:ascii="Times New Roman" w:eastAsiaTheme="majorEastAsia" w:hAnsi="Times New Roman" w:cs="Times New Roman"/>
          <w:b/>
          <w:bCs/>
          <w:kern w:val="32"/>
          <w:sz w:val="24"/>
          <w:szCs w:val="24"/>
        </w:rPr>
        <w:lastRenderedPageBreak/>
        <w:t>References</w:t>
      </w:r>
    </w:p>
    <w:p w14:paraId="74125D59" w14:textId="77777777" w:rsidR="00C860F9" w:rsidRPr="003A2D06" w:rsidRDefault="00C860F9" w:rsidP="00C860F9">
      <w:pPr>
        <w:spacing w:after="0" w:line="240" w:lineRule="auto"/>
        <w:rPr>
          <w:rFonts w:ascii="Times New Roman" w:hAnsi="Times New Roman" w:cs="Times New Roman"/>
          <w:sz w:val="24"/>
          <w:szCs w:val="24"/>
        </w:rPr>
      </w:pPr>
    </w:p>
    <w:p w14:paraId="7F94065B" w14:textId="77777777" w:rsidR="00C860F9" w:rsidRPr="003A2D06" w:rsidRDefault="00C860F9" w:rsidP="00C860F9">
      <w:pPr>
        <w:spacing w:after="0" w:line="240" w:lineRule="auto"/>
        <w:rPr>
          <w:rFonts w:ascii="Times New Roman" w:hAnsi="Times New Roman" w:cs="Times New Roman"/>
          <w:sz w:val="24"/>
          <w:szCs w:val="24"/>
        </w:rPr>
      </w:pPr>
    </w:p>
    <w:p w14:paraId="6CC4C7F8" w14:textId="77777777" w:rsidR="00C860F9" w:rsidRPr="003A2D06" w:rsidRDefault="00C860F9" w:rsidP="00C860F9">
      <w:pPr>
        <w:spacing w:line="240" w:lineRule="auto"/>
        <w:ind w:firstLine="0"/>
        <w:rPr>
          <w:rFonts w:ascii="Times New Roman" w:hAnsi="Times New Roman" w:cs="Times New Roman"/>
          <w:sz w:val="24"/>
          <w:szCs w:val="24"/>
        </w:rPr>
      </w:pPr>
      <w:r w:rsidRPr="00F25DFB">
        <w:rPr>
          <w:rFonts w:ascii="Times New Roman" w:hAnsi="Times New Roman" w:cs="Times New Roman"/>
          <w:sz w:val="24"/>
          <w:szCs w:val="24"/>
        </w:rPr>
        <w:t>Baird, D.G., 1987. A world without bankruptcy. Law and contemporary problems, 50(2), pp.173-193.</w:t>
      </w:r>
    </w:p>
    <w:p w14:paraId="5438591F" w14:textId="77777777" w:rsidR="00C860F9" w:rsidRPr="003A2D06" w:rsidRDefault="00C860F9" w:rsidP="00C860F9">
      <w:pPr>
        <w:spacing w:line="240" w:lineRule="auto"/>
        <w:ind w:firstLine="0"/>
        <w:rPr>
          <w:rFonts w:ascii="Times New Roman" w:hAnsi="Times New Roman" w:cs="Times New Roman"/>
          <w:sz w:val="24"/>
          <w:szCs w:val="24"/>
        </w:rPr>
      </w:pPr>
      <w:r w:rsidRPr="003A2D06">
        <w:rPr>
          <w:rFonts w:ascii="Times New Roman" w:hAnsi="Times New Roman" w:cs="Times New Roman"/>
          <w:sz w:val="24"/>
          <w:szCs w:val="24"/>
        </w:rPr>
        <w:t>Carlton, D.W. and Gertner, R.H., 2003. Intellectual property, antitrust, and strategic behavior. Innovation policy and the economy, 3, pp.29-59.</w:t>
      </w:r>
    </w:p>
    <w:p w14:paraId="10BFE6FC" w14:textId="77777777" w:rsidR="00C860F9" w:rsidRPr="003A2D06" w:rsidRDefault="00C860F9" w:rsidP="00C860F9">
      <w:pPr>
        <w:spacing w:line="240" w:lineRule="auto"/>
        <w:ind w:firstLine="0"/>
        <w:rPr>
          <w:rFonts w:ascii="Times New Roman" w:hAnsi="Times New Roman" w:cs="Times New Roman"/>
          <w:sz w:val="24"/>
          <w:szCs w:val="24"/>
        </w:rPr>
      </w:pPr>
      <w:r w:rsidRPr="00E20C4A">
        <w:rPr>
          <w:rFonts w:ascii="Times New Roman" w:hAnsi="Times New Roman" w:cs="Times New Roman"/>
          <w:sz w:val="24"/>
          <w:szCs w:val="24"/>
        </w:rPr>
        <w:t>Harper, D.A., 2019</w:t>
      </w:r>
      <w:r>
        <w:rPr>
          <w:rFonts w:ascii="Times New Roman" w:hAnsi="Times New Roman" w:cs="Times New Roman"/>
          <w:sz w:val="24"/>
          <w:szCs w:val="24"/>
        </w:rPr>
        <w:t>.</w:t>
      </w:r>
      <w:r w:rsidRPr="003A2D06">
        <w:rPr>
          <w:rFonts w:ascii="Times New Roman" w:hAnsi="Times New Roman" w:cs="Times New Roman"/>
          <w:sz w:val="24"/>
          <w:szCs w:val="24"/>
        </w:rPr>
        <w:t xml:space="preserve"> Lecture Notes on Corporate Bankruptcy.</w:t>
      </w:r>
    </w:p>
    <w:p w14:paraId="2D0D1A87" w14:textId="77777777" w:rsidR="00C860F9" w:rsidRPr="003A2D06" w:rsidRDefault="00C860F9" w:rsidP="00C860F9">
      <w:pPr>
        <w:spacing w:line="240" w:lineRule="auto"/>
        <w:ind w:firstLine="0"/>
        <w:rPr>
          <w:rFonts w:ascii="Times New Roman" w:hAnsi="Times New Roman" w:cs="Times New Roman"/>
          <w:sz w:val="24"/>
          <w:szCs w:val="24"/>
        </w:rPr>
      </w:pPr>
      <w:r w:rsidRPr="003A2D06">
        <w:rPr>
          <w:rFonts w:ascii="Times New Roman" w:hAnsi="Times New Roman" w:cs="Times New Roman"/>
          <w:sz w:val="24"/>
          <w:szCs w:val="24"/>
        </w:rPr>
        <w:t>Ellig, J. and Ellig, J. eds., 2001. Dynamic competition and public policy: Technology, innovation, and antitrust issues. Cambridge University Press.</w:t>
      </w:r>
    </w:p>
    <w:p w14:paraId="6ABF83BC" w14:textId="77777777" w:rsidR="00C860F9" w:rsidRPr="003A2D06" w:rsidRDefault="00C860F9" w:rsidP="00C860F9">
      <w:pPr>
        <w:spacing w:line="240" w:lineRule="auto"/>
        <w:ind w:firstLine="0"/>
        <w:rPr>
          <w:rFonts w:ascii="Times New Roman" w:hAnsi="Times New Roman" w:cs="Times New Roman"/>
          <w:sz w:val="24"/>
          <w:szCs w:val="24"/>
        </w:rPr>
      </w:pPr>
      <w:r w:rsidRPr="003A2D06">
        <w:rPr>
          <w:rFonts w:ascii="Times New Roman" w:hAnsi="Times New Roman" w:cs="Times New Roman"/>
          <w:sz w:val="24"/>
          <w:szCs w:val="24"/>
        </w:rPr>
        <w:t xml:space="preserve">K Dau-Schmidt., 1997. Economic Analysis on Game Theory and the Law. </w:t>
      </w:r>
    </w:p>
    <w:p w14:paraId="502DA334" w14:textId="77777777" w:rsidR="00C860F9" w:rsidRPr="003A2D06" w:rsidRDefault="00C860F9" w:rsidP="00C860F9">
      <w:pPr>
        <w:spacing w:line="240" w:lineRule="auto"/>
        <w:ind w:firstLine="0"/>
        <w:rPr>
          <w:rFonts w:ascii="Times New Roman" w:hAnsi="Times New Roman" w:cs="Times New Roman"/>
          <w:sz w:val="24"/>
          <w:szCs w:val="24"/>
        </w:rPr>
      </w:pPr>
      <w:r w:rsidRPr="003A2D06">
        <w:rPr>
          <w:rFonts w:ascii="Times New Roman" w:hAnsi="Times New Roman" w:cs="Times New Roman"/>
          <w:sz w:val="24"/>
          <w:szCs w:val="24"/>
        </w:rPr>
        <w:t>Lin, D., 2001. Research versus development: Patent pooling, innovation and standardization in the software industry. J. Marshall Rev. Intell. Prop. L., 1, p.i.</w:t>
      </w:r>
    </w:p>
    <w:p w14:paraId="01DAEEEA" w14:textId="77777777" w:rsidR="00C860F9" w:rsidRPr="003A2D06" w:rsidRDefault="00C860F9" w:rsidP="00C860F9">
      <w:pPr>
        <w:spacing w:line="240" w:lineRule="auto"/>
        <w:ind w:firstLine="0"/>
        <w:rPr>
          <w:rFonts w:ascii="Times New Roman" w:hAnsi="Times New Roman" w:cs="Times New Roman"/>
          <w:sz w:val="24"/>
          <w:szCs w:val="24"/>
        </w:rPr>
      </w:pPr>
      <w:r w:rsidRPr="003A2D06">
        <w:rPr>
          <w:rFonts w:ascii="Times New Roman" w:hAnsi="Times New Roman" w:cs="Times New Roman"/>
          <w:sz w:val="24"/>
          <w:szCs w:val="24"/>
        </w:rPr>
        <w:t>Posner, R.A., 1996. Corporate bankruptcy: economic and legal perspectives. Cambridge University Press.</w:t>
      </w:r>
    </w:p>
    <w:p w14:paraId="470C457F" w14:textId="77777777" w:rsidR="00C860F9" w:rsidRPr="003A2D06" w:rsidRDefault="00C860F9" w:rsidP="00C860F9">
      <w:pPr>
        <w:spacing w:line="240" w:lineRule="auto"/>
        <w:ind w:firstLine="0"/>
        <w:rPr>
          <w:rFonts w:ascii="Times New Roman" w:hAnsi="Times New Roman" w:cs="Times New Roman"/>
          <w:sz w:val="24"/>
          <w:szCs w:val="24"/>
        </w:rPr>
      </w:pPr>
      <w:r w:rsidRPr="00F25DFB">
        <w:rPr>
          <w:rFonts w:ascii="Times New Roman" w:hAnsi="Times New Roman" w:cs="Times New Roman"/>
          <w:sz w:val="24"/>
          <w:szCs w:val="24"/>
        </w:rPr>
        <w:t>Senbet, L.W. and Wang, T.Y., 2012. Corporate financial distress and bankruptcy: A survey. Foundations and Trends® in Finance, 5(4), pp.243-335.</w:t>
      </w:r>
    </w:p>
    <w:p w14:paraId="3CD305B6" w14:textId="77777777" w:rsidR="00C860F9" w:rsidRPr="005B2540" w:rsidRDefault="00C860F9" w:rsidP="00C860F9">
      <w:pPr>
        <w:spacing w:line="240" w:lineRule="auto"/>
        <w:ind w:firstLine="0"/>
        <w:rPr>
          <w:rFonts w:ascii="Times New Roman" w:hAnsi="Times New Roman"/>
          <w:sz w:val="24"/>
          <w:szCs w:val="24"/>
        </w:rPr>
      </w:pPr>
      <w:r>
        <w:rPr>
          <w:rFonts w:ascii="Times New Roman" w:hAnsi="Times New Roman"/>
          <w:sz w:val="24"/>
          <w:szCs w:val="24"/>
        </w:rPr>
        <w:t xml:space="preserve">SISVEL, </w:t>
      </w:r>
      <w:r w:rsidRPr="005B2540">
        <w:rPr>
          <w:rFonts w:ascii="Times New Roman" w:hAnsi="Times New Roman"/>
          <w:sz w:val="24"/>
          <w:szCs w:val="24"/>
        </w:rPr>
        <w:t>About the Mobile Communication Program</w:t>
      </w:r>
      <w:r>
        <w:rPr>
          <w:rFonts w:ascii="Times New Roman" w:hAnsi="Times New Roman"/>
          <w:sz w:val="24"/>
          <w:szCs w:val="24"/>
        </w:rPr>
        <w:t xml:space="preserve">. Available at: </w:t>
      </w:r>
      <w:r w:rsidRPr="005B2540">
        <w:rPr>
          <w:rFonts w:ascii="Times New Roman" w:hAnsi="Times New Roman"/>
          <w:sz w:val="24"/>
          <w:szCs w:val="24"/>
        </w:rPr>
        <w:t>https://www.sisvel.com/licensing-programs/wireless-communications/mcp/introduction</w:t>
      </w:r>
      <w:r>
        <w:rPr>
          <w:rFonts w:ascii="Times New Roman" w:hAnsi="Times New Roman"/>
          <w:sz w:val="24"/>
          <w:szCs w:val="24"/>
        </w:rPr>
        <w:t xml:space="preserve"> </w:t>
      </w:r>
    </w:p>
    <w:p w14:paraId="068EE92B" w14:textId="77777777" w:rsidR="00C860F9" w:rsidRDefault="00C860F9" w:rsidP="00C860F9">
      <w:pPr>
        <w:spacing w:line="240" w:lineRule="auto"/>
        <w:ind w:firstLine="0"/>
        <w:rPr>
          <w:rFonts w:ascii="Times New Roman" w:hAnsi="Times New Roman" w:cs="Times New Roman"/>
          <w:sz w:val="24"/>
          <w:szCs w:val="24"/>
        </w:rPr>
      </w:pPr>
      <w:r w:rsidRPr="00F25DFB">
        <w:rPr>
          <w:rFonts w:ascii="Times New Roman" w:hAnsi="Times New Roman" w:cs="Times New Roman"/>
          <w:sz w:val="24"/>
          <w:szCs w:val="24"/>
        </w:rPr>
        <w:t>Skeel, D. and Rasmussen, R., 1995. The Economic Analysis of Corporate Bankruptcy Law. AM. BAnkr. inSt. l. reV., 3, pp.85-85.</w:t>
      </w:r>
    </w:p>
    <w:p w14:paraId="3393C620" w14:textId="77777777" w:rsidR="00C860F9" w:rsidRPr="003A2D06" w:rsidRDefault="00C860F9" w:rsidP="00C860F9">
      <w:pPr>
        <w:spacing w:line="240" w:lineRule="auto"/>
        <w:ind w:firstLine="0"/>
        <w:rPr>
          <w:rFonts w:ascii="Times New Roman" w:hAnsi="Times New Roman" w:cs="Times New Roman"/>
          <w:sz w:val="24"/>
          <w:szCs w:val="24"/>
        </w:rPr>
      </w:pPr>
      <w:r w:rsidRPr="003A2D06">
        <w:rPr>
          <w:rFonts w:ascii="Times New Roman" w:hAnsi="Times New Roman" w:cs="Times New Roman"/>
          <w:sz w:val="24"/>
          <w:szCs w:val="24"/>
        </w:rPr>
        <w:t>White, M.J., 1994. Corporate bankruptcy as a filtering device: Chapter 11 reorganizations and out-of-court debt restructurings. JL Econ. &amp; Org., 10, p</w:t>
      </w:r>
      <w:r>
        <w:rPr>
          <w:rFonts w:ascii="Times New Roman" w:hAnsi="Times New Roman" w:cs="Times New Roman"/>
          <w:sz w:val="24"/>
          <w:szCs w:val="24"/>
        </w:rPr>
        <w:t>p</w:t>
      </w:r>
      <w:r w:rsidRPr="003A2D06">
        <w:rPr>
          <w:rFonts w:ascii="Times New Roman" w:hAnsi="Times New Roman" w:cs="Times New Roman"/>
          <w:sz w:val="24"/>
          <w:szCs w:val="24"/>
        </w:rPr>
        <w:t>.268.</w:t>
      </w:r>
    </w:p>
    <w:p w14:paraId="4724999C" w14:textId="77777777" w:rsidR="00C860F9" w:rsidRPr="003A2D06" w:rsidRDefault="00C860F9" w:rsidP="00C860F9">
      <w:pPr>
        <w:spacing w:line="240" w:lineRule="auto"/>
        <w:ind w:firstLine="0"/>
        <w:rPr>
          <w:rFonts w:ascii="Times New Roman" w:hAnsi="Times New Roman" w:cs="Times New Roman"/>
          <w:sz w:val="24"/>
          <w:szCs w:val="24"/>
        </w:rPr>
      </w:pPr>
      <w:r w:rsidRPr="003A2D06">
        <w:rPr>
          <w:rFonts w:ascii="Times New Roman" w:hAnsi="Times New Roman" w:cs="Times New Roman"/>
          <w:sz w:val="24"/>
          <w:szCs w:val="24"/>
        </w:rPr>
        <w:t>White, M.J</w:t>
      </w:r>
      <w:r>
        <w:rPr>
          <w:rFonts w:ascii="Times New Roman" w:hAnsi="Times New Roman" w:cs="Times New Roman"/>
          <w:sz w:val="24"/>
          <w:szCs w:val="24"/>
        </w:rPr>
        <w:t xml:space="preserve">., </w:t>
      </w:r>
      <w:r w:rsidRPr="003A2D06">
        <w:rPr>
          <w:rFonts w:ascii="Times New Roman" w:hAnsi="Times New Roman" w:cs="Times New Roman"/>
          <w:sz w:val="24"/>
          <w:szCs w:val="24"/>
        </w:rPr>
        <w:t>2007</w:t>
      </w:r>
      <w:r>
        <w:rPr>
          <w:rFonts w:ascii="Times New Roman" w:hAnsi="Times New Roman" w:cs="Times New Roman"/>
          <w:sz w:val="24"/>
          <w:szCs w:val="24"/>
        </w:rPr>
        <w:t>.</w:t>
      </w:r>
      <w:r w:rsidRPr="003A2D06">
        <w:rPr>
          <w:rFonts w:ascii="Times New Roman" w:hAnsi="Times New Roman" w:cs="Times New Roman"/>
          <w:sz w:val="24"/>
          <w:szCs w:val="24"/>
        </w:rPr>
        <w:t xml:space="preserve"> Bankruptcy Law</w:t>
      </w:r>
      <w:r>
        <w:rPr>
          <w:rFonts w:ascii="Times New Roman" w:hAnsi="Times New Roman" w:cs="Times New Roman"/>
          <w:sz w:val="24"/>
          <w:szCs w:val="24"/>
        </w:rPr>
        <w:t>:</w:t>
      </w:r>
      <w:r w:rsidRPr="003A2D06">
        <w:rPr>
          <w:rFonts w:ascii="Times New Roman" w:hAnsi="Times New Roman" w:cs="Times New Roman"/>
          <w:sz w:val="24"/>
          <w:szCs w:val="24"/>
        </w:rPr>
        <w:t xml:space="preserve"> Handbook of </w:t>
      </w:r>
      <w:r>
        <w:rPr>
          <w:rFonts w:ascii="Times New Roman" w:hAnsi="Times New Roman" w:cs="Times New Roman"/>
          <w:sz w:val="24"/>
          <w:szCs w:val="24"/>
        </w:rPr>
        <w:t>l</w:t>
      </w:r>
      <w:r w:rsidRPr="003A2D06">
        <w:rPr>
          <w:rFonts w:ascii="Times New Roman" w:hAnsi="Times New Roman" w:cs="Times New Roman"/>
          <w:sz w:val="24"/>
          <w:szCs w:val="24"/>
        </w:rPr>
        <w:t xml:space="preserve">aw and </w:t>
      </w:r>
      <w:r>
        <w:rPr>
          <w:rFonts w:ascii="Times New Roman" w:hAnsi="Times New Roman" w:cs="Times New Roman"/>
          <w:sz w:val="24"/>
          <w:szCs w:val="24"/>
        </w:rPr>
        <w:t>e</w:t>
      </w:r>
      <w:r w:rsidRPr="003A2D06">
        <w:rPr>
          <w:rFonts w:ascii="Times New Roman" w:hAnsi="Times New Roman" w:cs="Times New Roman"/>
          <w:sz w:val="24"/>
          <w:szCs w:val="24"/>
        </w:rPr>
        <w:t>conomics, Volume 2</w:t>
      </w:r>
      <w:r>
        <w:rPr>
          <w:rFonts w:ascii="Times New Roman" w:hAnsi="Times New Roman" w:cs="Times New Roman"/>
          <w:sz w:val="24"/>
          <w:szCs w:val="24"/>
        </w:rPr>
        <w:t xml:space="preserve">. </w:t>
      </w:r>
      <w:r w:rsidRPr="003A2D06">
        <w:rPr>
          <w:rFonts w:ascii="Times New Roman" w:hAnsi="Times New Roman" w:cs="Times New Roman"/>
          <w:sz w:val="24"/>
          <w:szCs w:val="24"/>
        </w:rPr>
        <w:t>Amsterdam: Elsevier, North-Holland, Chapter 18, pp.1375-1389.</w:t>
      </w:r>
    </w:p>
    <w:p w14:paraId="6225C34C" w14:textId="77777777" w:rsidR="00C860F9" w:rsidRPr="006918CB" w:rsidRDefault="00C860F9" w:rsidP="00C860F9">
      <w:pPr>
        <w:spacing w:line="240" w:lineRule="auto"/>
        <w:ind w:firstLine="0"/>
        <w:rPr>
          <w:rFonts w:ascii="Times New Roman" w:hAnsi="Times New Roman" w:cs="Times New Roman"/>
          <w:sz w:val="24"/>
          <w:szCs w:val="24"/>
        </w:rPr>
      </w:pPr>
      <w:r w:rsidRPr="003A2D06">
        <w:rPr>
          <w:rFonts w:ascii="Times New Roman" w:hAnsi="Times New Roman" w:cs="Times New Roman"/>
          <w:sz w:val="24"/>
          <w:szCs w:val="24"/>
        </w:rPr>
        <w:t>White, M.J., 2008. Economics of corporate and personal bankruptcy law. The new Palgrave dictionary of economics.</w:t>
      </w:r>
    </w:p>
    <w:p w14:paraId="7BED6504" w14:textId="5DC21B57" w:rsidR="00C860F9" w:rsidRDefault="00C860F9">
      <w:pPr>
        <w:ind w:firstLine="0"/>
        <w:rPr>
          <w:rFonts w:ascii="Times New Roman" w:hAnsi="Times New Roman" w:cs="Times New Roman"/>
          <w:sz w:val="24"/>
          <w:szCs w:val="24"/>
        </w:rPr>
      </w:pPr>
      <w:bookmarkStart w:id="2" w:name="_GoBack"/>
      <w:bookmarkEnd w:id="2"/>
    </w:p>
    <w:p w14:paraId="2C33F445" w14:textId="77777777" w:rsidR="001E0054" w:rsidRPr="00210A62" w:rsidRDefault="001E0054" w:rsidP="00210A62">
      <w:pPr>
        <w:spacing w:after="0" w:line="480" w:lineRule="auto"/>
        <w:jc w:val="both"/>
        <w:rPr>
          <w:rFonts w:ascii="Times New Roman" w:eastAsiaTheme="majorEastAsia" w:hAnsi="Times New Roman" w:cs="Times New Roman"/>
          <w:sz w:val="24"/>
          <w:szCs w:val="24"/>
        </w:rPr>
      </w:pPr>
    </w:p>
    <w:sectPr w:rsidR="001E0054" w:rsidRPr="00210A6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541CD" w14:textId="77777777" w:rsidR="00EE391E" w:rsidRDefault="00EE391E" w:rsidP="00AB3110">
      <w:pPr>
        <w:spacing w:after="0" w:line="240" w:lineRule="auto"/>
      </w:pPr>
      <w:r>
        <w:separator/>
      </w:r>
    </w:p>
  </w:endnote>
  <w:endnote w:type="continuationSeparator" w:id="0">
    <w:p w14:paraId="6549F046" w14:textId="77777777" w:rsidR="00EE391E" w:rsidRDefault="00EE391E" w:rsidP="00AB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Ì¨¨??"/>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192849"/>
      <w:docPartObj>
        <w:docPartGallery w:val="Page Numbers (Bottom of Page)"/>
        <w:docPartUnique/>
      </w:docPartObj>
    </w:sdtPr>
    <w:sdtEndPr>
      <w:rPr>
        <w:noProof/>
      </w:rPr>
    </w:sdtEndPr>
    <w:sdtContent>
      <w:p w14:paraId="3F67B79F" w14:textId="4BF675E5" w:rsidR="00170901" w:rsidRDefault="001709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4DC10" w14:textId="77777777" w:rsidR="00170901" w:rsidRDefault="0017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9D4B8" w14:textId="77777777" w:rsidR="00EE391E" w:rsidRDefault="00EE391E" w:rsidP="00AB3110">
      <w:pPr>
        <w:spacing w:after="0" w:line="240" w:lineRule="auto"/>
      </w:pPr>
      <w:r>
        <w:separator/>
      </w:r>
    </w:p>
  </w:footnote>
  <w:footnote w:type="continuationSeparator" w:id="0">
    <w:p w14:paraId="54B83FF5" w14:textId="77777777" w:rsidR="00EE391E" w:rsidRDefault="00EE391E" w:rsidP="00AB3110">
      <w:pPr>
        <w:spacing w:after="0" w:line="240" w:lineRule="auto"/>
      </w:pPr>
      <w:r>
        <w:continuationSeparator/>
      </w:r>
    </w:p>
  </w:footnote>
  <w:footnote w:id="1">
    <w:p w14:paraId="2C67B984" w14:textId="127B9D68" w:rsidR="004C102E" w:rsidRPr="004C102E" w:rsidRDefault="004C102E" w:rsidP="004C102E">
      <w:pPr>
        <w:pStyle w:val="FootnoteText"/>
        <w:ind w:firstLine="0"/>
        <w:rPr>
          <w:rFonts w:ascii="Times New Roman" w:hAnsi="Times New Roman" w:cs="Times New Roman"/>
        </w:rPr>
      </w:pPr>
      <w:r w:rsidRPr="004C102E">
        <w:rPr>
          <w:rStyle w:val="FootnoteReference"/>
          <w:rFonts w:ascii="Times New Roman" w:hAnsi="Times New Roman" w:cs="Times New Roman"/>
        </w:rPr>
        <w:footnoteRef/>
      </w:r>
      <w:r w:rsidRPr="004C102E">
        <w:rPr>
          <w:rFonts w:ascii="Times New Roman" w:hAnsi="Times New Roman" w:cs="Times New Roman"/>
        </w:rPr>
        <w:t xml:space="preserve"> </w:t>
      </w:r>
      <w:r w:rsidR="003905C7">
        <w:rPr>
          <w:rFonts w:ascii="Times New Roman" w:hAnsi="Times New Roman" w:cs="Times New Roman"/>
        </w:rPr>
        <w:t>“</w:t>
      </w:r>
      <w:r w:rsidRPr="004C102E">
        <w:rPr>
          <w:rFonts w:ascii="Times New Roman" w:hAnsi="Times New Roman" w:cs="Times New Roman"/>
        </w:rPr>
        <w:t>Creative destruction</w:t>
      </w:r>
      <w:r w:rsidR="003905C7">
        <w:rPr>
          <w:rFonts w:ascii="Times New Roman" w:hAnsi="Times New Roman" w:cs="Times New Roman"/>
        </w:rPr>
        <w:t>”</w:t>
      </w:r>
      <w:r w:rsidRPr="004C102E">
        <w:rPr>
          <w:rFonts w:ascii="Times New Roman" w:hAnsi="Times New Roman" w:cs="Times New Roman"/>
        </w:rPr>
        <w:t xml:space="preserve"> refers to the incessant product and process innovation mechanism by which new production units replace outdated ones.  It was coined by Joseph Schumpeter (1942), who considered it </w:t>
      </w:r>
      <w:r w:rsidR="00BE5115">
        <w:rPr>
          <w:rFonts w:ascii="Times New Roman" w:hAnsi="Times New Roman" w:cs="Times New Roman"/>
        </w:rPr>
        <w:t>“</w:t>
      </w:r>
      <w:r w:rsidRPr="004C102E">
        <w:rPr>
          <w:rFonts w:ascii="Times New Roman" w:hAnsi="Times New Roman" w:cs="Times New Roman"/>
        </w:rPr>
        <w:t>the essential fact about capitalism</w:t>
      </w:r>
      <w:r w:rsidR="00BE5115">
        <w:rPr>
          <w:rFonts w:ascii="Times New Roman" w:hAnsi="Times New Roman" w:cs="Times New Roman"/>
        </w:rPr>
        <w:t>”.</w:t>
      </w:r>
    </w:p>
  </w:footnote>
  <w:footnote w:id="2">
    <w:p w14:paraId="123F4017" w14:textId="503D7CBE" w:rsidR="00344B04" w:rsidRPr="00344B04" w:rsidRDefault="00344B04" w:rsidP="00344B04">
      <w:pPr>
        <w:pStyle w:val="FootnoteText"/>
        <w:ind w:firstLine="0"/>
      </w:pPr>
      <w:r>
        <w:rPr>
          <w:rStyle w:val="FootnoteReference"/>
        </w:rPr>
        <w:footnoteRef/>
      </w:r>
      <w:r>
        <w:t xml:space="preserve"> </w:t>
      </w:r>
      <w:r w:rsidR="003905C7">
        <w:rPr>
          <w:rFonts w:ascii="Times New Roman" w:hAnsi="Times New Roman" w:cs="Times New Roman"/>
        </w:rPr>
        <w:t>For</w:t>
      </w:r>
      <w:r w:rsidRPr="00344B04">
        <w:rPr>
          <w:rFonts w:ascii="Times New Roman" w:hAnsi="Times New Roman" w:cs="Times New Roman"/>
        </w:rPr>
        <w:t xml:space="preserve"> more information</w:t>
      </w:r>
      <w:r>
        <w:rPr>
          <w:rFonts w:ascii="Times New Roman" w:hAnsi="Times New Roman" w:cs="Times New Roman"/>
        </w:rPr>
        <w:t xml:space="preserve"> on the MCP</w:t>
      </w:r>
      <w:r w:rsidRPr="00344B04">
        <w:rPr>
          <w:rFonts w:ascii="Times New Roman" w:hAnsi="Times New Roman" w:cs="Times New Roman"/>
        </w:rPr>
        <w:t xml:space="preserve">, </w:t>
      </w:r>
      <w:r>
        <w:rPr>
          <w:rFonts w:ascii="Times New Roman" w:hAnsi="Times New Roman" w:cs="Times New Roman"/>
        </w:rPr>
        <w:t>please view</w:t>
      </w:r>
      <w:r w:rsidRPr="00344B04">
        <w:rPr>
          <w:rFonts w:ascii="Times New Roman" w:hAnsi="Times New Roman" w:cs="Times New Roman"/>
        </w:rPr>
        <w:t xml:space="preserve"> MPC website, available at: https://www.sisvel.com/licensing-programs/wireless-communications/mcp/introduction</w:t>
      </w:r>
    </w:p>
  </w:footnote>
  <w:footnote w:id="3">
    <w:p w14:paraId="59C1647C" w14:textId="6E4E836B" w:rsidR="000A7C38" w:rsidRPr="000A7C38" w:rsidRDefault="000A7C38" w:rsidP="000A7C38">
      <w:pPr>
        <w:pStyle w:val="FootnoteText"/>
        <w:ind w:firstLine="0"/>
        <w:rPr>
          <w:rFonts w:ascii="Times New Roman" w:hAnsi="Times New Roman" w:cs="Times New Roman"/>
        </w:rPr>
      </w:pPr>
      <w:r w:rsidRPr="000A7C38">
        <w:rPr>
          <w:rStyle w:val="FootnoteReference"/>
          <w:rFonts w:ascii="Times New Roman" w:hAnsi="Times New Roman" w:cs="Times New Roman"/>
          <w:sz w:val="18"/>
          <w:szCs w:val="18"/>
        </w:rPr>
        <w:footnoteRef/>
      </w:r>
      <w:r w:rsidRPr="000A7C38">
        <w:rPr>
          <w:rFonts w:ascii="Times New Roman" w:hAnsi="Times New Roman" w:cs="Times New Roman"/>
          <w:sz w:val="18"/>
          <w:szCs w:val="18"/>
        </w:rPr>
        <w:t xml:space="preserve">  7-Eleven Inc. is a Japanese-American international chain of convenience stores, headquartered in Dallas, Texas.</w:t>
      </w:r>
    </w:p>
  </w:footnote>
  <w:footnote w:id="4">
    <w:p w14:paraId="3E2029E5" w14:textId="4B210C8A" w:rsidR="001E0054" w:rsidRPr="001E0054" w:rsidRDefault="001E0054" w:rsidP="001E0054">
      <w:pPr>
        <w:pStyle w:val="FootnoteText"/>
        <w:ind w:firstLine="0"/>
        <w:rPr>
          <w:rFonts w:ascii="Times New Roman" w:hAnsi="Times New Roman" w:cs="Times New Roman"/>
        </w:rPr>
      </w:pPr>
      <w:r w:rsidRPr="000A7C38">
        <w:rPr>
          <w:rStyle w:val="FootnoteReference"/>
          <w:rFonts w:ascii="Times New Roman" w:hAnsi="Times New Roman" w:cs="Times New Roman"/>
          <w:sz w:val="18"/>
          <w:szCs w:val="18"/>
        </w:rPr>
        <w:footnoteRef/>
      </w:r>
      <w:r w:rsidRPr="000A7C38">
        <w:rPr>
          <w:rFonts w:ascii="Times New Roman" w:hAnsi="Times New Roman" w:cs="Times New Roman"/>
          <w:sz w:val="18"/>
          <w:szCs w:val="18"/>
        </w:rPr>
        <w:t xml:space="preserve"> </w:t>
      </w:r>
      <w:r w:rsidRPr="000A7C38">
        <w:rPr>
          <w:rFonts w:ascii="Times New Roman" w:eastAsia="Times New Roman" w:hAnsi="Times New Roman" w:cs="Times New Roman"/>
          <w:sz w:val="18"/>
          <w:szCs w:val="18"/>
        </w:rPr>
        <w:t xml:space="preserve">There are two types of errors in statistics. In bankruptcy, </w:t>
      </w:r>
      <w:r w:rsidRPr="000A7C38">
        <w:rPr>
          <w:rFonts w:ascii="Times New Roman" w:eastAsia="DengXian" w:hAnsi="Times New Roman" w:cs="Times New Roman"/>
          <w:sz w:val="18"/>
          <w:szCs w:val="18"/>
        </w:rPr>
        <w:t xml:space="preserve">Type </w:t>
      </w:r>
      <w:r w:rsidRPr="000A7C38">
        <w:rPr>
          <w:rFonts w:ascii="Times New Roman" w:eastAsia="DengXian" w:hAnsi="Times New Roman" w:cs="Times New Roman"/>
          <w:sz w:val="18"/>
          <w:szCs w:val="18"/>
        </w:rPr>
        <w:fldChar w:fldCharType="begin"/>
      </w:r>
      <w:r w:rsidRPr="000A7C38">
        <w:rPr>
          <w:rFonts w:ascii="Times New Roman" w:eastAsia="DengXian" w:hAnsi="Times New Roman" w:cs="Times New Roman"/>
          <w:sz w:val="18"/>
          <w:szCs w:val="18"/>
        </w:rPr>
        <w:instrText xml:space="preserve"> = 1 \* ROMAN </w:instrText>
      </w:r>
      <w:r w:rsidRPr="000A7C38">
        <w:rPr>
          <w:rFonts w:ascii="Times New Roman" w:eastAsia="DengXian" w:hAnsi="Times New Roman" w:cs="Times New Roman"/>
          <w:sz w:val="18"/>
          <w:szCs w:val="18"/>
        </w:rPr>
        <w:fldChar w:fldCharType="separate"/>
      </w:r>
      <w:r w:rsidRPr="000A7C38">
        <w:rPr>
          <w:rFonts w:ascii="Times New Roman" w:eastAsia="DengXian" w:hAnsi="Times New Roman" w:cs="Times New Roman"/>
          <w:noProof/>
          <w:sz w:val="18"/>
          <w:szCs w:val="18"/>
        </w:rPr>
        <w:t>I</w:t>
      </w:r>
      <w:r w:rsidRPr="000A7C38">
        <w:rPr>
          <w:rFonts w:ascii="Times New Roman" w:eastAsia="DengXian" w:hAnsi="Times New Roman" w:cs="Times New Roman"/>
          <w:sz w:val="18"/>
          <w:szCs w:val="18"/>
        </w:rPr>
        <w:fldChar w:fldCharType="end"/>
      </w:r>
      <w:r w:rsidRPr="000A7C38">
        <w:rPr>
          <w:rFonts w:ascii="Times New Roman" w:eastAsia="DengXian" w:hAnsi="Times New Roman" w:cs="Times New Roman"/>
          <w:sz w:val="18"/>
          <w:szCs w:val="18"/>
        </w:rPr>
        <w:t xml:space="preserve"> error occurs when firms that are financially distressed but economically efficient are liquidated and type </w:t>
      </w:r>
      <w:r w:rsidRPr="000A7C38">
        <w:rPr>
          <w:rFonts w:ascii="Times New Roman" w:eastAsia="DengXian" w:hAnsi="Times New Roman" w:cs="Times New Roman"/>
          <w:sz w:val="18"/>
          <w:szCs w:val="18"/>
        </w:rPr>
        <w:fldChar w:fldCharType="begin"/>
      </w:r>
      <w:r w:rsidRPr="000A7C38">
        <w:rPr>
          <w:rFonts w:ascii="Times New Roman" w:eastAsia="DengXian" w:hAnsi="Times New Roman" w:cs="Times New Roman"/>
          <w:sz w:val="18"/>
          <w:szCs w:val="18"/>
        </w:rPr>
        <w:instrText xml:space="preserve"> = 2 \* ROMAN </w:instrText>
      </w:r>
      <w:r w:rsidRPr="000A7C38">
        <w:rPr>
          <w:rFonts w:ascii="Times New Roman" w:eastAsia="DengXian" w:hAnsi="Times New Roman" w:cs="Times New Roman"/>
          <w:sz w:val="18"/>
          <w:szCs w:val="18"/>
        </w:rPr>
        <w:fldChar w:fldCharType="separate"/>
      </w:r>
      <w:r w:rsidRPr="000A7C38">
        <w:rPr>
          <w:rFonts w:ascii="Times New Roman" w:eastAsia="DengXian" w:hAnsi="Times New Roman" w:cs="Times New Roman"/>
          <w:noProof/>
          <w:sz w:val="18"/>
          <w:szCs w:val="18"/>
        </w:rPr>
        <w:t>II</w:t>
      </w:r>
      <w:r w:rsidRPr="000A7C38">
        <w:rPr>
          <w:rFonts w:ascii="Times New Roman" w:eastAsia="DengXian" w:hAnsi="Times New Roman" w:cs="Times New Roman"/>
          <w:sz w:val="18"/>
          <w:szCs w:val="18"/>
        </w:rPr>
        <w:fldChar w:fldCharType="end"/>
      </w:r>
      <w:r w:rsidRPr="000A7C38">
        <w:rPr>
          <w:rFonts w:ascii="Times New Roman" w:eastAsia="DengXian" w:hAnsi="Times New Roman" w:cs="Times New Roman"/>
          <w:sz w:val="18"/>
          <w:szCs w:val="18"/>
        </w:rPr>
        <w:t xml:space="preserve"> error occurs when economically inefficient, </w:t>
      </w:r>
      <w:r w:rsidRPr="001E0054">
        <w:rPr>
          <w:rFonts w:ascii="Times New Roman" w:eastAsia="DengXian" w:hAnsi="Times New Roman" w:cs="Times New Roman"/>
        </w:rPr>
        <w:t xml:space="preserve">distressed firms are saved. </w:t>
      </w:r>
    </w:p>
  </w:footnote>
  <w:footnote w:id="5">
    <w:p w14:paraId="43B55EA3" w14:textId="33EAA0A1" w:rsidR="000328C4" w:rsidRPr="000328C4" w:rsidRDefault="000328C4" w:rsidP="000328C4">
      <w:pPr>
        <w:pStyle w:val="FootnoteText"/>
        <w:ind w:firstLine="0"/>
        <w:rPr>
          <w:rFonts w:ascii="Times New Roman" w:hAnsi="Times New Roman" w:cs="Times New Roman"/>
        </w:rPr>
      </w:pPr>
      <w:r w:rsidRPr="000328C4">
        <w:rPr>
          <w:rStyle w:val="FootnoteReference"/>
          <w:rFonts w:ascii="Times New Roman" w:hAnsi="Times New Roman" w:cs="Times New Roman"/>
          <w:sz w:val="18"/>
          <w:szCs w:val="18"/>
        </w:rPr>
        <w:footnoteRef/>
      </w:r>
      <w:r w:rsidRPr="000328C4">
        <w:rPr>
          <w:rFonts w:ascii="Times New Roman" w:hAnsi="Times New Roman" w:cs="Times New Roman"/>
          <w:sz w:val="18"/>
          <w:szCs w:val="18"/>
        </w:rPr>
        <w:t xml:space="preserve"> </w:t>
      </w:r>
      <w:r w:rsidRPr="000328C4">
        <w:rPr>
          <w:rFonts w:ascii="Times New Roman" w:eastAsia="DengXian" w:hAnsi="Times New Roman" w:cs="Times New Roman"/>
          <w:sz w:val="18"/>
          <w:szCs w:val="18"/>
        </w:rPr>
        <w:t>Filtering failure occurs when the bankruptcy procedure generates either type of error. (Lecture Notes, David Harper,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839"/>
    <w:multiLevelType w:val="hybridMultilevel"/>
    <w:tmpl w:val="6BDE7C0A"/>
    <w:lvl w:ilvl="0" w:tplc="0409000F">
      <w:start w:val="1"/>
      <w:numFmt w:val="decimal"/>
      <w:lvlText w:val="%1."/>
      <w:lvlJc w:val="left"/>
      <w:pPr>
        <w:ind w:left="360" w:hanging="360"/>
      </w:p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5B47E39"/>
    <w:multiLevelType w:val="multilevel"/>
    <w:tmpl w:val="6A721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A0A55"/>
    <w:multiLevelType w:val="hybridMultilevel"/>
    <w:tmpl w:val="87DA44D0"/>
    <w:lvl w:ilvl="0" w:tplc="CA7221CA">
      <w:numFmt w:val="bullet"/>
      <w:lvlText w:val=""/>
      <w:lvlJc w:val="left"/>
      <w:pPr>
        <w:ind w:left="430" w:hanging="360"/>
      </w:pPr>
      <w:rPr>
        <w:rFonts w:ascii="Wingdings" w:eastAsiaTheme="minorEastAsia" w:hAnsi="Wingdings"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3" w15:restartNumberingAfterBreak="0">
    <w:nsid w:val="33CA02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B865A2"/>
    <w:multiLevelType w:val="hybridMultilevel"/>
    <w:tmpl w:val="A3E89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1305F"/>
    <w:multiLevelType w:val="multilevel"/>
    <w:tmpl w:val="D2D83550"/>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30C5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541795"/>
    <w:multiLevelType w:val="hybridMultilevel"/>
    <w:tmpl w:val="7430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7B79DF"/>
    <w:multiLevelType w:val="multilevel"/>
    <w:tmpl w:val="8504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B7FB9"/>
    <w:multiLevelType w:val="hybridMultilevel"/>
    <w:tmpl w:val="48CE7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1"/>
  </w:num>
  <w:num w:numId="6">
    <w:abstractNumId w:val="8"/>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4B"/>
    <w:rsid w:val="000328C4"/>
    <w:rsid w:val="00035E52"/>
    <w:rsid w:val="000A7C38"/>
    <w:rsid w:val="001062F7"/>
    <w:rsid w:val="0011668C"/>
    <w:rsid w:val="0012245F"/>
    <w:rsid w:val="00170901"/>
    <w:rsid w:val="001843A7"/>
    <w:rsid w:val="00184C33"/>
    <w:rsid w:val="001D1F6B"/>
    <w:rsid w:val="001D501E"/>
    <w:rsid w:val="001E0054"/>
    <w:rsid w:val="001F5F4B"/>
    <w:rsid w:val="00210A62"/>
    <w:rsid w:val="00234001"/>
    <w:rsid w:val="0025211A"/>
    <w:rsid w:val="00272B3E"/>
    <w:rsid w:val="00281342"/>
    <w:rsid w:val="002C4AC1"/>
    <w:rsid w:val="002D5A70"/>
    <w:rsid w:val="002F21F6"/>
    <w:rsid w:val="00322F93"/>
    <w:rsid w:val="00335DD6"/>
    <w:rsid w:val="00344B04"/>
    <w:rsid w:val="003750EB"/>
    <w:rsid w:val="003905C7"/>
    <w:rsid w:val="003A57F8"/>
    <w:rsid w:val="003E0485"/>
    <w:rsid w:val="003F5AE8"/>
    <w:rsid w:val="00420E7B"/>
    <w:rsid w:val="004418C9"/>
    <w:rsid w:val="004A67FB"/>
    <w:rsid w:val="004C102E"/>
    <w:rsid w:val="004F69D7"/>
    <w:rsid w:val="00507984"/>
    <w:rsid w:val="0051198B"/>
    <w:rsid w:val="00511FCB"/>
    <w:rsid w:val="00561AF0"/>
    <w:rsid w:val="00567828"/>
    <w:rsid w:val="00570831"/>
    <w:rsid w:val="00571314"/>
    <w:rsid w:val="005A5A8C"/>
    <w:rsid w:val="005D00DD"/>
    <w:rsid w:val="00616532"/>
    <w:rsid w:val="006E6F71"/>
    <w:rsid w:val="0071525B"/>
    <w:rsid w:val="00720443"/>
    <w:rsid w:val="00725ABF"/>
    <w:rsid w:val="00735933"/>
    <w:rsid w:val="007436F4"/>
    <w:rsid w:val="00766803"/>
    <w:rsid w:val="007673DA"/>
    <w:rsid w:val="007A6852"/>
    <w:rsid w:val="007E27E1"/>
    <w:rsid w:val="007F1B52"/>
    <w:rsid w:val="00811D4B"/>
    <w:rsid w:val="00851E38"/>
    <w:rsid w:val="008971CB"/>
    <w:rsid w:val="008B098A"/>
    <w:rsid w:val="008E7F2B"/>
    <w:rsid w:val="008F53F5"/>
    <w:rsid w:val="00963EBD"/>
    <w:rsid w:val="00994AB9"/>
    <w:rsid w:val="00996A22"/>
    <w:rsid w:val="009B77B7"/>
    <w:rsid w:val="009F4313"/>
    <w:rsid w:val="00A0182F"/>
    <w:rsid w:val="00A26153"/>
    <w:rsid w:val="00A773E0"/>
    <w:rsid w:val="00A93641"/>
    <w:rsid w:val="00AB3110"/>
    <w:rsid w:val="00B570D3"/>
    <w:rsid w:val="00BB522F"/>
    <w:rsid w:val="00BD100A"/>
    <w:rsid w:val="00BE0464"/>
    <w:rsid w:val="00BE4F36"/>
    <w:rsid w:val="00BE5115"/>
    <w:rsid w:val="00C06DF0"/>
    <w:rsid w:val="00C530B9"/>
    <w:rsid w:val="00C63E1A"/>
    <w:rsid w:val="00C814B3"/>
    <w:rsid w:val="00C860F9"/>
    <w:rsid w:val="00CB788D"/>
    <w:rsid w:val="00CC1583"/>
    <w:rsid w:val="00CE7573"/>
    <w:rsid w:val="00D0213D"/>
    <w:rsid w:val="00D15F1D"/>
    <w:rsid w:val="00D95762"/>
    <w:rsid w:val="00DB2311"/>
    <w:rsid w:val="00DD2DDF"/>
    <w:rsid w:val="00E1071F"/>
    <w:rsid w:val="00E91D39"/>
    <w:rsid w:val="00EC2449"/>
    <w:rsid w:val="00ED0028"/>
    <w:rsid w:val="00ED1D31"/>
    <w:rsid w:val="00ED7656"/>
    <w:rsid w:val="00EE391E"/>
    <w:rsid w:val="00EF51B1"/>
    <w:rsid w:val="00F4035A"/>
    <w:rsid w:val="00F5624D"/>
    <w:rsid w:val="00FA4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3383E"/>
  <w15:chartTrackingRefBased/>
  <w15:docId w15:val="{F53AAB54-82A6-46D5-9F33-12AED287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110"/>
    <w:pPr>
      <w:ind w:firstLine="720"/>
    </w:pPr>
  </w:style>
  <w:style w:type="paragraph" w:styleId="Heading1">
    <w:name w:val="heading 1"/>
    <w:basedOn w:val="Normal"/>
    <w:next w:val="Normal"/>
    <w:link w:val="Heading1Char"/>
    <w:uiPriority w:val="9"/>
    <w:qFormat/>
    <w:rsid w:val="001F5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7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F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35DD6"/>
    <w:rPr>
      <w:color w:val="0000FF"/>
      <w:u w:val="single"/>
    </w:rPr>
  </w:style>
  <w:style w:type="paragraph" w:styleId="ListParagraph">
    <w:name w:val="List Paragraph"/>
    <w:basedOn w:val="Normal"/>
    <w:uiPriority w:val="34"/>
    <w:qFormat/>
    <w:rsid w:val="00335DD6"/>
    <w:pPr>
      <w:ind w:left="720"/>
      <w:contextualSpacing/>
    </w:pPr>
  </w:style>
  <w:style w:type="paragraph" w:styleId="Header">
    <w:name w:val="header"/>
    <w:basedOn w:val="Normal"/>
    <w:link w:val="HeaderChar"/>
    <w:uiPriority w:val="99"/>
    <w:unhideWhenUsed/>
    <w:rsid w:val="00AB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110"/>
  </w:style>
  <w:style w:type="paragraph" w:styleId="Footer">
    <w:name w:val="footer"/>
    <w:basedOn w:val="Normal"/>
    <w:link w:val="FooterChar"/>
    <w:uiPriority w:val="99"/>
    <w:unhideWhenUsed/>
    <w:rsid w:val="00AB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110"/>
  </w:style>
  <w:style w:type="character" w:customStyle="1" w:styleId="Heading2Char">
    <w:name w:val="Heading 2 Char"/>
    <w:basedOn w:val="DefaultParagraphFont"/>
    <w:link w:val="Heading2"/>
    <w:uiPriority w:val="9"/>
    <w:semiHidden/>
    <w:rsid w:val="00B570D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570D3"/>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B570D3"/>
    <w:rPr>
      <w:b/>
      <w:bCs/>
    </w:rPr>
  </w:style>
  <w:style w:type="paragraph" w:styleId="FootnoteText">
    <w:name w:val="footnote text"/>
    <w:basedOn w:val="Normal"/>
    <w:link w:val="FootnoteTextChar"/>
    <w:uiPriority w:val="99"/>
    <w:semiHidden/>
    <w:unhideWhenUsed/>
    <w:rsid w:val="004C10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02E"/>
    <w:rPr>
      <w:sz w:val="20"/>
      <w:szCs w:val="20"/>
    </w:rPr>
  </w:style>
  <w:style w:type="character" w:styleId="FootnoteReference">
    <w:name w:val="footnote reference"/>
    <w:basedOn w:val="DefaultParagraphFont"/>
    <w:uiPriority w:val="99"/>
    <w:semiHidden/>
    <w:unhideWhenUsed/>
    <w:rsid w:val="004C10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5795">
      <w:bodyDiv w:val="1"/>
      <w:marLeft w:val="0"/>
      <w:marRight w:val="0"/>
      <w:marTop w:val="0"/>
      <w:marBottom w:val="0"/>
      <w:divBdr>
        <w:top w:val="none" w:sz="0" w:space="0" w:color="auto"/>
        <w:left w:val="none" w:sz="0" w:space="0" w:color="auto"/>
        <w:bottom w:val="none" w:sz="0" w:space="0" w:color="auto"/>
        <w:right w:val="none" w:sz="0" w:space="0" w:color="auto"/>
      </w:divBdr>
    </w:div>
    <w:div w:id="667945898">
      <w:bodyDiv w:val="1"/>
      <w:marLeft w:val="0"/>
      <w:marRight w:val="0"/>
      <w:marTop w:val="0"/>
      <w:marBottom w:val="0"/>
      <w:divBdr>
        <w:top w:val="none" w:sz="0" w:space="0" w:color="auto"/>
        <w:left w:val="none" w:sz="0" w:space="0" w:color="auto"/>
        <w:bottom w:val="none" w:sz="0" w:space="0" w:color="auto"/>
        <w:right w:val="none" w:sz="0" w:space="0" w:color="auto"/>
      </w:divBdr>
    </w:div>
    <w:div w:id="712537261">
      <w:bodyDiv w:val="1"/>
      <w:marLeft w:val="0"/>
      <w:marRight w:val="0"/>
      <w:marTop w:val="0"/>
      <w:marBottom w:val="0"/>
      <w:divBdr>
        <w:top w:val="none" w:sz="0" w:space="0" w:color="auto"/>
        <w:left w:val="none" w:sz="0" w:space="0" w:color="auto"/>
        <w:bottom w:val="none" w:sz="0" w:space="0" w:color="auto"/>
        <w:right w:val="none" w:sz="0" w:space="0" w:color="auto"/>
      </w:divBdr>
    </w:div>
    <w:div w:id="206683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dnet.com/article/microsoft-sues-kyocera-over-android-smartpho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week.com/mobile/apple-must-pay-532.9m-in-itunes-patent-infringement-verdi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E4513-632E-4142-A9B1-B54755791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12</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Minzhi Meng</dc:creator>
  <cp:keywords/>
  <dc:description/>
  <cp:lastModifiedBy>Minzhi Meng</cp:lastModifiedBy>
  <cp:revision>23</cp:revision>
  <dcterms:created xsi:type="dcterms:W3CDTF">2019-12-12T17:13:00Z</dcterms:created>
  <dcterms:modified xsi:type="dcterms:W3CDTF">2019-12-12T21:20:00Z</dcterms:modified>
</cp:coreProperties>
</file>