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F9D54" w14:textId="77777777" w:rsidR="0074495F" w:rsidRDefault="0074495F">
      <w:pPr>
        <w:pStyle w:val="Normal1"/>
        <w:widowControl w:val="0"/>
        <w:spacing w:after="160" w:line="480" w:lineRule="auto"/>
      </w:pPr>
    </w:p>
    <w:p w14:paraId="7645967C" w14:textId="152F27BB" w:rsidR="0074495F" w:rsidRDefault="00E73511">
      <w:pPr>
        <w:pStyle w:val="Normal1"/>
        <w:widowControl w:val="0"/>
        <w:spacing w:after="16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6">
        <w:r w:rsidR="00F769ED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Griffiths</w:t>
        </w:r>
      </w:hyperlink>
      <w:r w:rsidR="00F769ED">
        <w:rPr>
          <w:rFonts w:ascii="Times New Roman" w:eastAsia="Times New Roman" w:hAnsi="Times New Roman" w:cs="Times New Roman"/>
          <w:b/>
          <w:sz w:val="24"/>
          <w:szCs w:val="24"/>
        </w:rPr>
        <w:t xml:space="preserve"> et al, </w:t>
      </w:r>
    </w:p>
    <w:p w14:paraId="7937A244" w14:textId="11F6C2D3" w:rsidR="0064638F" w:rsidRPr="00B64951" w:rsidRDefault="0064638F" w:rsidP="0064638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rPr>
          <w:rFonts w:ascii="Times New Roman" w:eastAsia="Calibri" w:hAnsi="Times New Roman" w:cs="Times New Roman"/>
          <w:color w:val="auto"/>
          <w:sz w:val="24"/>
          <w:szCs w:val="24"/>
          <w:lang w:val="en-CA"/>
        </w:rPr>
      </w:pPr>
      <w:r w:rsidRPr="00B64951">
        <w:rPr>
          <w:rFonts w:ascii="Times New Roman" w:eastAsia="Calibri" w:hAnsi="Times New Roman" w:cs="Times New Roman"/>
          <w:color w:val="auto"/>
          <w:sz w:val="24"/>
          <w:szCs w:val="24"/>
          <w:lang w:val="en-CA"/>
        </w:rPr>
        <w:t xml:space="preserve">Table </w:t>
      </w:r>
      <w:r>
        <w:rPr>
          <w:rFonts w:ascii="Times New Roman" w:eastAsia="Calibri" w:hAnsi="Times New Roman" w:cs="Times New Roman"/>
          <w:color w:val="auto"/>
          <w:sz w:val="24"/>
          <w:szCs w:val="24"/>
          <w:lang w:val="en-CA"/>
        </w:rPr>
        <w:t>1</w:t>
      </w:r>
      <w:r w:rsidRPr="00B64951">
        <w:rPr>
          <w:rFonts w:ascii="Times New Roman" w:eastAsia="Calibri" w:hAnsi="Times New Roman" w:cs="Times New Roman"/>
          <w:color w:val="auto"/>
          <w:sz w:val="24"/>
          <w:szCs w:val="24"/>
          <w:lang w:val="en-CA"/>
        </w:rPr>
        <w:t>. Environmental data from CTD drops in choked pass on June 30</w:t>
      </w:r>
      <w:r w:rsidRPr="00B64951">
        <w:rPr>
          <w:rFonts w:ascii="Times New Roman" w:eastAsia="Calibri" w:hAnsi="Times New Roman" w:cs="Times New Roman"/>
          <w:color w:val="auto"/>
          <w:sz w:val="24"/>
          <w:szCs w:val="24"/>
          <w:vertAlign w:val="superscript"/>
          <w:lang w:val="en-CA"/>
        </w:rPr>
        <w:t>th</w:t>
      </w:r>
      <w:r w:rsidRPr="00B64951">
        <w:rPr>
          <w:rFonts w:ascii="Times New Roman" w:eastAsia="Calibri" w:hAnsi="Times New Roman" w:cs="Times New Roman"/>
          <w:color w:val="auto"/>
          <w:sz w:val="24"/>
          <w:szCs w:val="24"/>
          <w:lang w:val="en-CA"/>
        </w:rPr>
        <w:t xml:space="preserve"> 2015.</w:t>
      </w:r>
    </w:p>
    <w:tbl>
      <w:tblPr>
        <w:tblStyle w:val="LightShading1"/>
        <w:tblW w:w="5000" w:type="pct"/>
        <w:tblLayout w:type="fixed"/>
        <w:tblLook w:val="0620" w:firstRow="1" w:lastRow="0" w:firstColumn="0" w:lastColumn="0" w:noHBand="1" w:noVBand="1"/>
      </w:tblPr>
      <w:tblGrid>
        <w:gridCol w:w="1197"/>
        <w:gridCol w:w="456"/>
        <w:gridCol w:w="741"/>
        <w:gridCol w:w="663"/>
        <w:gridCol w:w="534"/>
        <w:gridCol w:w="892"/>
        <w:gridCol w:w="305"/>
        <w:gridCol w:w="779"/>
        <w:gridCol w:w="418"/>
        <w:gridCol w:w="599"/>
        <w:gridCol w:w="598"/>
        <w:gridCol w:w="312"/>
        <w:gridCol w:w="885"/>
        <w:gridCol w:w="282"/>
        <w:gridCol w:w="915"/>
      </w:tblGrid>
      <w:tr w:rsidR="0064638F" w:rsidRPr="00B64951" w14:paraId="34778C2D" w14:textId="77777777" w:rsidTr="00B64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pct"/>
            <w:noWrap/>
          </w:tcPr>
          <w:p w14:paraId="66590E0D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CTD Depth (m)</w:t>
            </w:r>
          </w:p>
        </w:tc>
        <w:tc>
          <w:tcPr>
            <w:tcW w:w="625" w:type="pct"/>
            <w:gridSpan w:val="2"/>
          </w:tcPr>
          <w:p w14:paraId="017CF29A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Conductivity (units)</w:t>
            </w:r>
          </w:p>
        </w:tc>
        <w:tc>
          <w:tcPr>
            <w:tcW w:w="625" w:type="pct"/>
            <w:gridSpan w:val="2"/>
          </w:tcPr>
          <w:p w14:paraId="3173A44F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Temperature (°C)</w:t>
            </w:r>
          </w:p>
        </w:tc>
        <w:tc>
          <w:tcPr>
            <w:tcW w:w="625" w:type="pct"/>
            <w:gridSpan w:val="2"/>
          </w:tcPr>
          <w:p w14:paraId="3C73448A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Dissolved oxygen (mg/L)</w:t>
            </w:r>
          </w:p>
        </w:tc>
        <w:tc>
          <w:tcPr>
            <w:tcW w:w="625" w:type="pct"/>
            <w:gridSpan w:val="2"/>
          </w:tcPr>
          <w:p w14:paraId="2D193F4F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Chla</w:t>
            </w:r>
          </w:p>
          <w:p w14:paraId="3C9E7B56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(units)</w:t>
            </w:r>
          </w:p>
        </w:tc>
        <w:tc>
          <w:tcPr>
            <w:tcW w:w="625" w:type="pct"/>
            <w:gridSpan w:val="2"/>
          </w:tcPr>
          <w:p w14:paraId="26EE7094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Nitrate (units)</w:t>
            </w:r>
          </w:p>
        </w:tc>
        <w:tc>
          <w:tcPr>
            <w:tcW w:w="625" w:type="pct"/>
            <w:gridSpan w:val="2"/>
          </w:tcPr>
          <w:p w14:paraId="2461AB8B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Phosphate (units)</w:t>
            </w:r>
          </w:p>
        </w:tc>
        <w:tc>
          <w:tcPr>
            <w:tcW w:w="625" w:type="pct"/>
            <w:gridSpan w:val="2"/>
          </w:tcPr>
          <w:p w14:paraId="51FEBBCD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Salinity (ppt)</w:t>
            </w:r>
          </w:p>
        </w:tc>
      </w:tr>
      <w:tr w:rsidR="0064638F" w:rsidRPr="00B64951" w14:paraId="6B2EC9AC" w14:textId="77777777" w:rsidTr="00B64951">
        <w:trPr>
          <w:trHeight w:val="1028"/>
        </w:trPr>
        <w:tc>
          <w:tcPr>
            <w:tcW w:w="863" w:type="pct"/>
            <w:gridSpan w:val="2"/>
            <w:noWrap/>
          </w:tcPr>
          <w:p w14:paraId="694978FB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733" w:type="pct"/>
            <w:gridSpan w:val="2"/>
          </w:tcPr>
          <w:p w14:paraId="42B31ED5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i/>
                <w:iCs/>
                <w:color w:val="auto"/>
                <w:sz w:val="24"/>
                <w:szCs w:val="24"/>
              </w:rPr>
            </w:pPr>
          </w:p>
        </w:tc>
        <w:tc>
          <w:tcPr>
            <w:tcW w:w="1311" w:type="pct"/>
            <w:gridSpan w:val="4"/>
          </w:tcPr>
          <w:p w14:paraId="6CB2AF90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b/>
                <w:i/>
                <w:iCs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b/>
                <w:i/>
                <w:iCs/>
                <w:color w:val="auto"/>
                <w:sz w:val="24"/>
                <w:szCs w:val="24"/>
              </w:rPr>
              <w:t>Outside Bed Bottom</w:t>
            </w:r>
          </w:p>
          <w:p w14:paraId="1E060D84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(51.67147, -128.12367)</w:t>
            </w:r>
          </w:p>
        </w:tc>
        <w:tc>
          <w:tcPr>
            <w:tcW w:w="531" w:type="pct"/>
            <w:gridSpan w:val="2"/>
          </w:tcPr>
          <w:p w14:paraId="69415180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475" w:type="pct"/>
            <w:gridSpan w:val="2"/>
          </w:tcPr>
          <w:p w14:paraId="09E07F75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609" w:type="pct"/>
            <w:gridSpan w:val="2"/>
          </w:tcPr>
          <w:p w14:paraId="04866AD3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479" w:type="pct"/>
          </w:tcPr>
          <w:p w14:paraId="33BCC06C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</w:tr>
      <w:tr w:rsidR="0064638F" w:rsidRPr="00B64951" w14:paraId="6FFDE4B7" w14:textId="77777777" w:rsidTr="00B64951">
        <w:trPr>
          <w:trHeight w:val="1028"/>
        </w:trPr>
        <w:tc>
          <w:tcPr>
            <w:tcW w:w="863" w:type="pct"/>
            <w:gridSpan w:val="2"/>
            <w:noWrap/>
          </w:tcPr>
          <w:p w14:paraId="7CFBAE89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9.49</w:t>
            </w:r>
          </w:p>
        </w:tc>
        <w:tc>
          <w:tcPr>
            <w:tcW w:w="733" w:type="pct"/>
            <w:gridSpan w:val="2"/>
          </w:tcPr>
          <w:p w14:paraId="5E63C311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  <w:t>34.95</w:t>
            </w:r>
          </w:p>
        </w:tc>
        <w:tc>
          <w:tcPr>
            <w:tcW w:w="745" w:type="pct"/>
            <w:gridSpan w:val="2"/>
          </w:tcPr>
          <w:p w14:paraId="343F4269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  <w:t>10.78</w:t>
            </w:r>
          </w:p>
        </w:tc>
        <w:tc>
          <w:tcPr>
            <w:tcW w:w="565" w:type="pct"/>
            <w:gridSpan w:val="2"/>
          </w:tcPr>
          <w:p w14:paraId="79E38ACF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  <w:t>7.94</w:t>
            </w:r>
          </w:p>
        </w:tc>
        <w:tc>
          <w:tcPr>
            <w:tcW w:w="531" w:type="pct"/>
            <w:gridSpan w:val="2"/>
          </w:tcPr>
          <w:p w14:paraId="29513125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  <w:t>0.5170</w:t>
            </w:r>
          </w:p>
        </w:tc>
        <w:tc>
          <w:tcPr>
            <w:tcW w:w="475" w:type="pct"/>
            <w:gridSpan w:val="2"/>
          </w:tcPr>
          <w:p w14:paraId="2AD71B5B" w14:textId="77777777" w:rsidR="0064638F" w:rsidRPr="00B64951" w:rsidRDefault="0064638F" w:rsidP="0064638F">
            <w:pPr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11.1164</w:t>
            </w:r>
          </w:p>
          <w:p w14:paraId="19412D68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</w:p>
        </w:tc>
        <w:tc>
          <w:tcPr>
            <w:tcW w:w="609" w:type="pct"/>
            <w:gridSpan w:val="2"/>
          </w:tcPr>
          <w:p w14:paraId="74779CDC" w14:textId="77777777" w:rsidR="0064638F" w:rsidRPr="00B64951" w:rsidRDefault="0064638F" w:rsidP="0064638F">
            <w:pPr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1.076</w:t>
            </w:r>
          </w:p>
        </w:tc>
        <w:tc>
          <w:tcPr>
            <w:tcW w:w="479" w:type="pct"/>
          </w:tcPr>
          <w:p w14:paraId="2BC998F6" w14:textId="77777777" w:rsidR="0064638F" w:rsidRPr="00B64951" w:rsidRDefault="0064638F" w:rsidP="0064638F">
            <w:pPr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31.13</w:t>
            </w:r>
          </w:p>
        </w:tc>
      </w:tr>
      <w:tr w:rsidR="0064638F" w:rsidRPr="00B64951" w14:paraId="51702E33" w14:textId="77777777" w:rsidTr="00B64951">
        <w:trPr>
          <w:trHeight w:val="1028"/>
        </w:trPr>
        <w:tc>
          <w:tcPr>
            <w:tcW w:w="863" w:type="pct"/>
            <w:gridSpan w:val="2"/>
            <w:noWrap/>
          </w:tcPr>
          <w:p w14:paraId="7A3C2807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733" w:type="pct"/>
            <w:gridSpan w:val="2"/>
          </w:tcPr>
          <w:p w14:paraId="70D895F1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</w:p>
        </w:tc>
        <w:tc>
          <w:tcPr>
            <w:tcW w:w="1311" w:type="pct"/>
            <w:gridSpan w:val="4"/>
          </w:tcPr>
          <w:p w14:paraId="3FFD3311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b/>
                <w:i/>
                <w:color w:val="auto"/>
                <w:sz w:val="24"/>
                <w:szCs w:val="24"/>
                <w:lang w:eastAsia="ja-JP"/>
              </w:rPr>
            </w:pPr>
            <w:r w:rsidRPr="00B64951">
              <w:rPr>
                <w:rFonts w:ascii="Times New Roman" w:hAnsi="Times New Roman"/>
                <w:b/>
                <w:i/>
                <w:color w:val="auto"/>
                <w:sz w:val="24"/>
                <w:szCs w:val="24"/>
                <w:lang w:eastAsia="ja-JP"/>
              </w:rPr>
              <w:t>Inside Bed Bottom</w:t>
            </w:r>
          </w:p>
          <w:p w14:paraId="6F9CD808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  <w:t>(51.6782,-128.1147)</w:t>
            </w:r>
          </w:p>
        </w:tc>
        <w:tc>
          <w:tcPr>
            <w:tcW w:w="531" w:type="pct"/>
            <w:gridSpan w:val="2"/>
          </w:tcPr>
          <w:p w14:paraId="6F18A855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</w:p>
        </w:tc>
        <w:tc>
          <w:tcPr>
            <w:tcW w:w="475" w:type="pct"/>
            <w:gridSpan w:val="2"/>
          </w:tcPr>
          <w:p w14:paraId="1FFEC7C8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</w:p>
        </w:tc>
        <w:tc>
          <w:tcPr>
            <w:tcW w:w="609" w:type="pct"/>
            <w:gridSpan w:val="2"/>
          </w:tcPr>
          <w:p w14:paraId="0C4303B9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</w:p>
        </w:tc>
        <w:tc>
          <w:tcPr>
            <w:tcW w:w="479" w:type="pct"/>
          </w:tcPr>
          <w:p w14:paraId="01F28F4D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</w:p>
        </w:tc>
      </w:tr>
      <w:tr w:rsidR="0064638F" w:rsidRPr="00B64951" w14:paraId="64E5ADF5" w14:textId="77777777" w:rsidTr="00B64951">
        <w:trPr>
          <w:trHeight w:val="1028"/>
        </w:trPr>
        <w:tc>
          <w:tcPr>
            <w:tcW w:w="863" w:type="pct"/>
            <w:gridSpan w:val="2"/>
            <w:noWrap/>
          </w:tcPr>
          <w:p w14:paraId="57A94155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6.47</w:t>
            </w:r>
          </w:p>
        </w:tc>
        <w:tc>
          <w:tcPr>
            <w:tcW w:w="733" w:type="pct"/>
            <w:gridSpan w:val="2"/>
          </w:tcPr>
          <w:p w14:paraId="133C2C74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iCs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iCs/>
                <w:color w:val="auto"/>
                <w:sz w:val="24"/>
                <w:szCs w:val="24"/>
              </w:rPr>
              <w:t>3</w:t>
            </w:r>
            <w:r w:rsidRPr="00B64951">
              <w:rPr>
                <w:rFonts w:ascii="Times New Roman" w:hAnsi="Times New Roman"/>
                <w:i/>
                <w:iCs/>
                <w:color w:val="auto"/>
                <w:sz w:val="24"/>
                <w:szCs w:val="24"/>
              </w:rPr>
              <w:t>3.85</w:t>
            </w:r>
          </w:p>
        </w:tc>
        <w:tc>
          <w:tcPr>
            <w:tcW w:w="745" w:type="pct"/>
            <w:gridSpan w:val="2"/>
          </w:tcPr>
          <w:p w14:paraId="06821810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iCs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iCs/>
                <w:color w:val="auto"/>
                <w:sz w:val="24"/>
                <w:szCs w:val="24"/>
              </w:rPr>
              <w:t>1</w:t>
            </w:r>
            <w:r w:rsidRPr="00B64951">
              <w:rPr>
                <w:rFonts w:ascii="Times New Roman" w:hAnsi="Times New Roman"/>
                <w:i/>
                <w:iCs/>
                <w:color w:val="auto"/>
                <w:sz w:val="24"/>
                <w:szCs w:val="24"/>
              </w:rPr>
              <w:t>0.28</w:t>
            </w:r>
          </w:p>
        </w:tc>
        <w:tc>
          <w:tcPr>
            <w:tcW w:w="565" w:type="pct"/>
            <w:gridSpan w:val="2"/>
          </w:tcPr>
          <w:p w14:paraId="47E1E0F3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7.37</w:t>
            </w:r>
          </w:p>
        </w:tc>
        <w:tc>
          <w:tcPr>
            <w:tcW w:w="531" w:type="pct"/>
            <w:gridSpan w:val="2"/>
          </w:tcPr>
          <w:p w14:paraId="3F7F9A87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0.0788</w:t>
            </w:r>
          </w:p>
        </w:tc>
        <w:tc>
          <w:tcPr>
            <w:tcW w:w="475" w:type="pct"/>
            <w:gridSpan w:val="2"/>
          </w:tcPr>
          <w:p w14:paraId="1D57F520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1.5194</w:t>
            </w:r>
          </w:p>
        </w:tc>
        <w:tc>
          <w:tcPr>
            <w:tcW w:w="609" w:type="pct"/>
            <w:gridSpan w:val="2"/>
          </w:tcPr>
          <w:p w14:paraId="52639C6C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0.3477</w:t>
            </w:r>
          </w:p>
        </w:tc>
        <w:tc>
          <w:tcPr>
            <w:tcW w:w="479" w:type="pct"/>
          </w:tcPr>
          <w:p w14:paraId="5274C63B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30.46</w:t>
            </w:r>
          </w:p>
        </w:tc>
      </w:tr>
      <w:tr w:rsidR="0064638F" w:rsidRPr="00B64951" w14:paraId="1F99370A" w14:textId="77777777" w:rsidTr="00B64951">
        <w:trPr>
          <w:trHeight w:val="1028"/>
        </w:trPr>
        <w:tc>
          <w:tcPr>
            <w:tcW w:w="863" w:type="pct"/>
            <w:gridSpan w:val="2"/>
            <w:noWrap/>
          </w:tcPr>
          <w:p w14:paraId="5A4F78C1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b/>
                <w:color w:val="auto"/>
                <w:sz w:val="24"/>
                <w:szCs w:val="24"/>
              </w:rPr>
            </w:pPr>
          </w:p>
        </w:tc>
        <w:tc>
          <w:tcPr>
            <w:tcW w:w="733" w:type="pct"/>
            <w:gridSpan w:val="2"/>
          </w:tcPr>
          <w:p w14:paraId="35D85B68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1311" w:type="pct"/>
            <w:gridSpan w:val="4"/>
          </w:tcPr>
          <w:p w14:paraId="48376FB6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b/>
                <w:i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b/>
                <w:i/>
                <w:color w:val="auto"/>
                <w:sz w:val="24"/>
                <w:szCs w:val="24"/>
              </w:rPr>
              <w:t xml:space="preserve">Wolf Bottom </w:t>
            </w:r>
          </w:p>
          <w:p w14:paraId="11C5652C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(51.66825,-128.11855)</w:t>
            </w:r>
          </w:p>
        </w:tc>
        <w:tc>
          <w:tcPr>
            <w:tcW w:w="531" w:type="pct"/>
            <w:gridSpan w:val="2"/>
          </w:tcPr>
          <w:p w14:paraId="5CC70A78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475" w:type="pct"/>
            <w:gridSpan w:val="2"/>
          </w:tcPr>
          <w:p w14:paraId="5AE9945B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609" w:type="pct"/>
            <w:gridSpan w:val="2"/>
          </w:tcPr>
          <w:p w14:paraId="4DED3D13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479" w:type="pct"/>
          </w:tcPr>
          <w:p w14:paraId="214CEFD3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</w:tr>
      <w:tr w:rsidR="0064638F" w:rsidRPr="00B64951" w14:paraId="413239B2" w14:textId="77777777" w:rsidTr="00B64951">
        <w:trPr>
          <w:trHeight w:val="1028"/>
        </w:trPr>
        <w:tc>
          <w:tcPr>
            <w:tcW w:w="863" w:type="pct"/>
            <w:gridSpan w:val="2"/>
            <w:noWrap/>
          </w:tcPr>
          <w:p w14:paraId="53E135C0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4.57</w:t>
            </w:r>
          </w:p>
        </w:tc>
        <w:tc>
          <w:tcPr>
            <w:tcW w:w="733" w:type="pct"/>
            <w:gridSpan w:val="2"/>
          </w:tcPr>
          <w:p w14:paraId="01D7ECA8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35.02</w:t>
            </w:r>
          </w:p>
        </w:tc>
        <w:tc>
          <w:tcPr>
            <w:tcW w:w="745" w:type="pct"/>
            <w:gridSpan w:val="2"/>
          </w:tcPr>
          <w:p w14:paraId="539E9DB4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11.54</w:t>
            </w:r>
          </w:p>
        </w:tc>
        <w:tc>
          <w:tcPr>
            <w:tcW w:w="565" w:type="pct"/>
            <w:gridSpan w:val="2"/>
          </w:tcPr>
          <w:p w14:paraId="0714F6D6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9.72</w:t>
            </w:r>
          </w:p>
        </w:tc>
        <w:tc>
          <w:tcPr>
            <w:tcW w:w="531" w:type="pct"/>
            <w:gridSpan w:val="2"/>
          </w:tcPr>
          <w:p w14:paraId="4A4E1E33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0.0449</w:t>
            </w:r>
          </w:p>
        </w:tc>
        <w:tc>
          <w:tcPr>
            <w:tcW w:w="475" w:type="pct"/>
            <w:gridSpan w:val="2"/>
          </w:tcPr>
          <w:p w14:paraId="31E955AE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5.884</w:t>
            </w:r>
          </w:p>
        </w:tc>
        <w:tc>
          <w:tcPr>
            <w:tcW w:w="609" w:type="pct"/>
            <w:gridSpan w:val="2"/>
          </w:tcPr>
          <w:p w14:paraId="5F88D52B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0.6839</w:t>
            </w:r>
          </w:p>
        </w:tc>
        <w:tc>
          <w:tcPr>
            <w:tcW w:w="479" w:type="pct"/>
          </w:tcPr>
          <w:p w14:paraId="1F66AE1C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30.56</w:t>
            </w:r>
          </w:p>
        </w:tc>
      </w:tr>
    </w:tbl>
    <w:p w14:paraId="4D13F21F" w14:textId="77777777" w:rsidR="0064638F" w:rsidRDefault="0064638F">
      <w:pPr>
        <w:pStyle w:val="Normal1"/>
        <w:widowControl w:val="0"/>
        <w:spacing w:after="16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B6CEE0" w14:textId="713FD8C2" w:rsidR="0074495F" w:rsidRPr="003B2272" w:rsidRDefault="0074495F" w:rsidP="0074495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 xml:space="preserve">Table </w:t>
      </w:r>
      <w:r w:rsidR="0064638F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</w:t>
      </w:r>
      <w:r w:rsidRPr="003B2272">
        <w:rPr>
          <w:rFonts w:ascii="Times New Roman" w:eastAsia="Times New Roman" w:hAnsi="Times New Roman" w:cs="Times New Roman"/>
          <w:sz w:val="24"/>
          <w:szCs w:val="24"/>
          <w:lang w:eastAsia="en-CA"/>
        </w:rPr>
        <w:t>ample sizes for the experiments and treatment levels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the reciprocal transplant experiment</w:t>
      </w:r>
      <w:r w:rsidRPr="003B2272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Biomass could only be measured on shoots following transplant but all shoots were swabbed before and after.</w:t>
      </w:r>
      <w:r w:rsidRPr="003B2272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Edge and Interior refer to high and low </w:t>
      </w:r>
      <w:r w:rsidRPr="00655F30">
        <w:rPr>
          <w:rFonts w:ascii="Times New Roman" w:eastAsia="Times New Roman" w:hAnsi="Times New Roman" w:cs="Times New Roman"/>
          <w:i/>
          <w:sz w:val="24"/>
          <w:szCs w:val="24"/>
          <w:lang w:eastAsia="en-CA"/>
        </w:rPr>
        <w:t>Smithora</w:t>
      </w:r>
      <w:r w:rsidRPr="003B2272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load respectively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(Figure 1C)</w:t>
      </w:r>
      <w:r w:rsidRPr="003B2272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as well as their position in the seagrass meadow. </w:t>
      </w:r>
    </w:p>
    <w:p w14:paraId="6F2B4508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A04460E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Test and Treatments</w:t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  <w:t>Measurement level</w:t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  <w:t>Sample Size</w:t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</w:p>
    <w:p w14:paraId="4100748E" w14:textId="77777777" w:rsidR="0074495F" w:rsidRPr="003B2272" w:rsidRDefault="00E73511" w:rsidP="007449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pict w14:anchorId="3D4FDBFA">
          <v:rect id="_x0000_i1025" style="width:0;height:1.5pt" o:hralign="center" o:hrstd="t" o:hr="t" fillcolor="#a0a0a0" stroked="f"/>
        </w:pict>
      </w:r>
    </w:p>
    <w:p w14:paraId="498453E3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</w:pPr>
      <w:r w:rsidRPr="00655F30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lastRenderedPageBreak/>
        <w:t>Smithora</w:t>
      </w:r>
      <w:r w:rsidRPr="003B2272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 xml:space="preserve"> Biomass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 xml:space="preserve"> &amp; Microbial Community</w:t>
      </w:r>
    </w:p>
    <w:p w14:paraId="7492FF4F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Edge Experiment After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Shoot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3</w:t>
      </w:r>
    </w:p>
    <w:p w14:paraId="46595D5B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Interior Experiment After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Shoot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3</w:t>
      </w:r>
    </w:p>
    <w:p w14:paraId="6D5F3603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Edge Control After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Shoot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5</w:t>
      </w:r>
    </w:p>
    <w:p w14:paraId="78A7F5A4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Interior Control After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Shoot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4</w:t>
      </w:r>
    </w:p>
    <w:p w14:paraId="5E878BCA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E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dge Ambient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Shoot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2</w:t>
      </w:r>
    </w:p>
    <w:p w14:paraId="110A9DED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Inte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rior Ambient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Shoot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2</w:t>
      </w:r>
    </w:p>
    <w:p w14:paraId="5F5942E5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 xml:space="preserve">Just </w:t>
      </w:r>
      <w:r w:rsidRPr="003B2272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Microbial Community</w:t>
      </w:r>
    </w:p>
    <w:p w14:paraId="7E683510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Edge Experiment Before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Shoot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3</w:t>
      </w:r>
    </w:p>
    <w:p w14:paraId="7EC899E6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Interior Experiment Before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Shoot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3</w:t>
      </w:r>
    </w:p>
    <w:p w14:paraId="70C50CC1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Edge Control 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Before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Shoot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5</w:t>
      </w:r>
    </w:p>
    <w:p w14:paraId="52874039" w14:textId="0EB5AA1C" w:rsidR="0074495F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Interior Control 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Before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Shoot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4</w:t>
      </w:r>
    </w:p>
    <w:p w14:paraId="6A4BBB94" w14:textId="535F9052" w:rsidR="0074495F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</w:p>
    <w:p w14:paraId="1430768E" w14:textId="77777777" w:rsidR="0074495F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</w:p>
    <w:p w14:paraId="10CE433D" w14:textId="77777777" w:rsidR="0074495F" w:rsidRDefault="0074495F">
      <w:pPr>
        <w:pStyle w:val="Normal1"/>
        <w:widowControl w:val="0"/>
        <w:spacing w:after="16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17C12A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1949E7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90E0A0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BF547E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5ECBBC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310615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9EBB02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F7307B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700521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868997" w14:textId="0773CC44" w:rsidR="00B67AE5" w:rsidRPr="00B73E8C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 w:rsidR="00643EE3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A) Study site at Calvert Island BC. B) Choked pass, site of experimental transplants and surveys of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naiadum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Zostera marina.</w:t>
      </w:r>
      <w:r w:rsidR="00F0369F">
        <w:rPr>
          <w:rFonts w:ascii="Times New Roman" w:eastAsia="Times New Roman" w:hAnsi="Times New Roman" w:cs="Times New Roman"/>
          <w:sz w:val="24"/>
          <w:szCs w:val="24"/>
        </w:rPr>
        <w:t xml:space="preserve"> Eight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sites in the meadow were surveyed using 40 m transects.</w:t>
      </w:r>
      <w:r w:rsidR="00B05D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C) </w:t>
      </w:r>
      <w:r w:rsidR="00012819" w:rsidRPr="00F0369F"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biomass / </w:t>
      </w:r>
      <w:r w:rsidR="00012819" w:rsidRPr="00F0369F">
        <w:rPr>
          <w:rFonts w:ascii="Times New Roman" w:eastAsia="Times New Roman" w:hAnsi="Times New Roman" w:cs="Times New Roman"/>
          <w:i/>
          <w:sz w:val="24"/>
          <w:szCs w:val="24"/>
        </w:rPr>
        <w:t>Zostera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biomass at edge vs interior </w:t>
      </w:r>
      <w:r w:rsidR="003132D1">
        <w:rPr>
          <w:rFonts w:ascii="Times New Roman" w:eastAsia="Times New Roman" w:hAnsi="Times New Roman" w:cs="Times New Roman"/>
          <w:sz w:val="24"/>
          <w:szCs w:val="24"/>
        </w:rPr>
        <w:t xml:space="preserve">(circled) 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>sites</w:t>
      </w:r>
      <w:r w:rsidR="00752891">
        <w:rPr>
          <w:rFonts w:ascii="Times New Roman" w:eastAsia="Times New Roman" w:hAnsi="Times New Roman" w:cs="Times New Roman"/>
          <w:sz w:val="24"/>
          <w:szCs w:val="24"/>
        </w:rPr>
        <w:t xml:space="preserve"> (n = 4)</w:t>
      </w:r>
      <w:r w:rsidR="00F0369F">
        <w:rPr>
          <w:rFonts w:ascii="Times New Roman" w:eastAsia="Times New Roman" w:hAnsi="Times New Roman" w:cs="Times New Roman"/>
          <w:sz w:val="24"/>
          <w:szCs w:val="24"/>
        </w:rPr>
        <w:t>; differences were significant (P &lt; 0.001)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The site of the reciprocal transplant is W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(lower left). </w:t>
      </w:r>
    </w:p>
    <w:p w14:paraId="0100BCC7" w14:textId="1C9E05A2" w:rsidR="00B67AE5" w:rsidRDefault="00AC4E2E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E907C1" wp14:editId="6796399B">
            <wp:extent cx="5943600" cy="4160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89E0" w14:textId="70A6CC82" w:rsidR="00A94865" w:rsidRDefault="00A9486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56BC44" w14:textId="765EA814" w:rsidR="00B67AE5" w:rsidRDefault="00CF097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62EE4B" wp14:editId="65464D8E">
            <wp:extent cx="2255520" cy="2255520"/>
            <wp:effectExtent l="0" t="0" r="508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th.load.a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3F44" w14:textId="030F1B3E" w:rsidR="00CA4604" w:rsidRDefault="00CA460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29AA61" w14:textId="77777777" w:rsidR="00AE2248" w:rsidRPr="003B2272" w:rsidRDefault="00AE2248" w:rsidP="00AE2248">
      <w:pPr>
        <w:spacing w:line="240" w:lineRule="auto"/>
        <w:contextualSpacing/>
        <w:rPr>
          <w:sz w:val="24"/>
          <w:szCs w:val="24"/>
        </w:rPr>
      </w:pPr>
      <w:r w:rsidRPr="003B2272">
        <w:rPr>
          <w:rFonts w:ascii="Times New Roman" w:hAnsi="Times New Roman" w:cs="Times New Roman"/>
          <w:sz w:val="24"/>
          <w:szCs w:val="24"/>
        </w:rPr>
        <w:tab/>
      </w:r>
      <w:r w:rsidRPr="003B2272">
        <w:rPr>
          <w:rFonts w:ascii="Times New Roman" w:hAnsi="Times New Roman" w:cs="Times New Roman"/>
          <w:sz w:val="24"/>
          <w:szCs w:val="24"/>
        </w:rPr>
        <w:tab/>
      </w:r>
      <w:r w:rsidRPr="003B2272">
        <w:rPr>
          <w:rFonts w:ascii="Times New Roman" w:hAnsi="Times New Roman" w:cs="Times New Roman"/>
          <w:sz w:val="24"/>
          <w:szCs w:val="24"/>
        </w:rPr>
        <w:tab/>
      </w:r>
      <w:r w:rsidRPr="003B2272">
        <w:rPr>
          <w:rFonts w:ascii="Times New Roman" w:hAnsi="Times New Roman" w:cs="Times New Roman"/>
          <w:sz w:val="24"/>
          <w:szCs w:val="24"/>
        </w:rPr>
        <w:tab/>
      </w:r>
    </w:p>
    <w:p w14:paraId="1DE58D03" w14:textId="77777777" w:rsidR="00AE2248" w:rsidRDefault="00AE2248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81495B" w14:textId="2F57E136" w:rsidR="00B67AE5" w:rsidRPr="00B64951" w:rsidRDefault="00F769ED" w:rsidP="00B64951">
      <w:pPr>
        <w:rPr>
          <w:rFonts w:ascii="Times New Roman" w:hAnsi="Times New Roman" w:cs="Times New Roman"/>
        </w:rPr>
      </w:pPr>
      <w:r w:rsidRPr="00B64951">
        <w:rPr>
          <w:rFonts w:ascii="Times New Roman" w:hAnsi="Times New Roman" w:cs="Times New Roman"/>
          <w:b/>
        </w:rPr>
        <w:t xml:space="preserve">Figure </w:t>
      </w:r>
      <w:r w:rsidR="00D50C41" w:rsidRPr="00B64951">
        <w:rPr>
          <w:rFonts w:ascii="Times New Roman" w:hAnsi="Times New Roman" w:cs="Times New Roman"/>
          <w:b/>
        </w:rPr>
        <w:t>2</w:t>
      </w:r>
      <w:r w:rsidR="00803B3B" w:rsidRPr="00B64951">
        <w:rPr>
          <w:rFonts w:ascii="Times New Roman" w:hAnsi="Times New Roman" w:cs="Times New Roman"/>
          <w:b/>
        </w:rPr>
        <w:t>.</w:t>
      </w:r>
      <w:r w:rsidRPr="00B64951">
        <w:rPr>
          <w:rFonts w:ascii="Times New Roman" w:hAnsi="Times New Roman" w:cs="Times New Roman"/>
        </w:rPr>
        <w:t xml:space="preserve"> </w:t>
      </w:r>
      <w:r w:rsidR="00012819" w:rsidRPr="00B64951">
        <w:rPr>
          <w:rFonts w:ascii="Times New Roman" w:hAnsi="Times New Roman" w:cs="Times New Roman"/>
        </w:rPr>
        <w:t xml:space="preserve">Conditions at the two experimental transplant sites (WF and IA) </w:t>
      </w:r>
      <w:commentRangeStart w:id="0"/>
      <w:commentRangeStart w:id="1"/>
      <w:r w:rsidR="00012819" w:rsidRPr="00B64951">
        <w:rPr>
          <w:rFonts w:ascii="Times New Roman" w:hAnsi="Times New Roman" w:cs="Times New Roman"/>
        </w:rPr>
        <w:t>before the experiment</w:t>
      </w:r>
      <w:r w:rsidR="00CB0C01" w:rsidRPr="00B64951">
        <w:rPr>
          <w:rFonts w:ascii="Times New Roman" w:hAnsi="Times New Roman" w:cs="Times New Roman"/>
        </w:rPr>
        <w:t xml:space="preserve"> </w:t>
      </w:r>
      <w:commentRangeEnd w:id="0"/>
      <w:r w:rsidR="00CB0C01" w:rsidRPr="00B64951">
        <w:rPr>
          <w:rStyle w:val="CommentReference"/>
          <w:rFonts w:ascii="Times New Roman" w:hAnsi="Times New Roman" w:cs="Times New Roman"/>
        </w:rPr>
        <w:commentReference w:id="0"/>
      </w:r>
      <w:commentRangeEnd w:id="1"/>
      <w:r w:rsidR="00B05D43" w:rsidRPr="00B64951">
        <w:rPr>
          <w:rStyle w:val="CommentReference"/>
          <w:rFonts w:ascii="Times New Roman" w:hAnsi="Times New Roman" w:cs="Times New Roman"/>
        </w:rPr>
        <w:commentReference w:id="1"/>
      </w:r>
      <w:r w:rsidR="00F0369F" w:rsidRPr="00B64951">
        <w:rPr>
          <w:rFonts w:ascii="Times New Roman" w:hAnsi="Times New Roman" w:cs="Times New Roman"/>
        </w:rPr>
        <w:t>in June 2015</w:t>
      </w:r>
      <w:r w:rsidR="00012819" w:rsidRPr="00B64951">
        <w:rPr>
          <w:rFonts w:ascii="Times New Roman" w:hAnsi="Times New Roman" w:cs="Times New Roman"/>
        </w:rPr>
        <w:t xml:space="preserve">. </w:t>
      </w:r>
      <w:r w:rsidR="00643EE3" w:rsidRPr="00B64951">
        <w:rPr>
          <w:rFonts w:ascii="Times New Roman" w:hAnsi="Times New Roman" w:cs="Times New Roman"/>
        </w:rPr>
        <w:t>For six replicate samples of 0.0625 m</w:t>
      </w:r>
      <w:r w:rsidR="00643EE3" w:rsidRPr="00B64951">
        <w:rPr>
          <w:rFonts w:ascii="Times New Roman" w:hAnsi="Times New Roman" w:cs="Times New Roman"/>
          <w:vertAlign w:val="superscript"/>
        </w:rPr>
        <w:t>2</w:t>
      </w:r>
      <w:r w:rsidR="00643EE3" w:rsidRPr="00B64951">
        <w:rPr>
          <w:rFonts w:ascii="Times New Roman" w:hAnsi="Times New Roman" w:cs="Times New Roman"/>
        </w:rPr>
        <w:t xml:space="preserve"> of seagrass meadow, A) </w:t>
      </w:r>
      <w:r w:rsidR="00643EE3" w:rsidRPr="00B64951">
        <w:rPr>
          <w:rFonts w:ascii="Times New Roman" w:hAnsi="Times New Roman" w:cs="Times New Roman"/>
          <w:i/>
        </w:rPr>
        <w:t>Z. marina</w:t>
      </w:r>
      <w:r w:rsidR="00643EE3" w:rsidRPr="00B64951">
        <w:rPr>
          <w:rFonts w:ascii="Times New Roman" w:hAnsi="Times New Roman" w:cs="Times New Roman"/>
        </w:rPr>
        <w:t xml:space="preserve"> dry weight of above ground biomass, </w:t>
      </w:r>
      <w:r w:rsidR="00C47E8B" w:rsidRPr="00B64951">
        <w:rPr>
          <w:rFonts w:ascii="Times New Roman" w:hAnsi="Times New Roman" w:cs="Times New Roman"/>
        </w:rPr>
        <w:t>B</w:t>
      </w:r>
      <w:r w:rsidR="00643EE3" w:rsidRPr="00B64951">
        <w:rPr>
          <w:rFonts w:ascii="Times New Roman" w:hAnsi="Times New Roman" w:cs="Times New Roman"/>
        </w:rPr>
        <w:t xml:space="preserve">) </w:t>
      </w:r>
      <w:r w:rsidRPr="00B64951">
        <w:rPr>
          <w:rFonts w:ascii="Times New Roman" w:hAnsi="Times New Roman" w:cs="Times New Roman"/>
          <w:i/>
        </w:rPr>
        <w:t>Smithora</w:t>
      </w:r>
      <w:r w:rsidRPr="00B64951">
        <w:rPr>
          <w:rFonts w:ascii="Times New Roman" w:hAnsi="Times New Roman" w:cs="Times New Roman"/>
        </w:rPr>
        <w:t xml:space="preserve"> </w:t>
      </w:r>
      <w:r w:rsidR="00C47E8B" w:rsidRPr="00B64951">
        <w:rPr>
          <w:rFonts w:ascii="Times New Roman" w:hAnsi="Times New Roman" w:cs="Times New Roman"/>
        </w:rPr>
        <w:t xml:space="preserve">dry weight </w:t>
      </w:r>
      <w:r w:rsidRPr="00B64951">
        <w:rPr>
          <w:rFonts w:ascii="Times New Roman" w:hAnsi="Times New Roman" w:cs="Times New Roman"/>
        </w:rPr>
        <w:t xml:space="preserve">biomass </w:t>
      </w:r>
      <w:r w:rsidR="00643EE3" w:rsidRPr="00B64951">
        <w:rPr>
          <w:rFonts w:ascii="Times New Roman" w:hAnsi="Times New Roman" w:cs="Times New Roman"/>
        </w:rPr>
        <w:t xml:space="preserve">(per </w:t>
      </w:r>
      <w:r w:rsidR="00643EE3" w:rsidRPr="00B64951">
        <w:rPr>
          <w:rFonts w:ascii="Times New Roman" w:hAnsi="Times New Roman" w:cs="Times New Roman"/>
          <w:i/>
        </w:rPr>
        <w:t>Z. marina</w:t>
      </w:r>
      <w:r w:rsidR="00E77301" w:rsidRPr="00B64951">
        <w:rPr>
          <w:rFonts w:ascii="Times New Roman" w:hAnsi="Times New Roman" w:cs="Times New Roman"/>
        </w:rPr>
        <w:t xml:space="preserve"> shoot biomass)</w:t>
      </w:r>
      <w:r w:rsidR="00012819" w:rsidRPr="00B64951">
        <w:rPr>
          <w:rFonts w:ascii="Times New Roman" w:hAnsi="Times New Roman" w:cs="Times New Roman"/>
        </w:rPr>
        <w:t xml:space="preserve"> </w:t>
      </w:r>
      <w:r w:rsidR="00C47E8B" w:rsidRPr="00B64951">
        <w:rPr>
          <w:rFonts w:ascii="Times New Roman" w:hAnsi="Times New Roman" w:cs="Times New Roman"/>
        </w:rPr>
        <w:t>C</w:t>
      </w:r>
      <w:r w:rsidR="00D50C41" w:rsidRPr="00B64951">
        <w:rPr>
          <w:rFonts w:ascii="Times New Roman" w:hAnsi="Times New Roman" w:cs="Times New Roman"/>
        </w:rPr>
        <w:t>) grazer abundance</w:t>
      </w:r>
      <w:r w:rsidR="00B439D5">
        <w:rPr>
          <w:rFonts w:ascii="Times New Roman" w:hAnsi="Times New Roman" w:cs="Times New Roman"/>
        </w:rPr>
        <w:t xml:space="preserve"> left </w:t>
      </w:r>
      <w:r w:rsidR="00B439D5">
        <w:rPr>
          <w:rFonts w:ascii="Times New Roman" w:hAnsi="Times New Roman" w:cs="Times New Roman"/>
        </w:rPr>
        <w:lastRenderedPageBreak/>
        <w:t>panel shows June and right panel shows July</w:t>
      </w:r>
      <w:r w:rsidR="00C47E8B" w:rsidRPr="00B64951">
        <w:rPr>
          <w:rFonts w:ascii="Times New Roman" w:hAnsi="Times New Roman" w:cs="Times New Roman"/>
        </w:rPr>
        <w:t>, and D) seagrass surface bacterial assemblages</w:t>
      </w:r>
      <w:r w:rsidR="00012819" w:rsidRPr="00B64951">
        <w:rPr>
          <w:rFonts w:ascii="Times New Roman" w:hAnsi="Times New Roman" w:cs="Times New Roman"/>
        </w:rPr>
        <w:t xml:space="preserve"> varied significantly. See appendix for grazer composition comparison.</w:t>
      </w:r>
    </w:p>
    <w:p w14:paraId="3F5AB64C" w14:textId="68839575" w:rsidR="009B4D29" w:rsidRDefault="000D21F2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ACAF7FC" w14:textId="08FC0F45" w:rsidR="00CF0970" w:rsidRDefault="00CF097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FFB26C" wp14:editId="71EBB6A6">
            <wp:extent cx="2227580" cy="22275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ot.dw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9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5079F3" wp14:editId="548FA240">
            <wp:extent cx="2296160" cy="229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thor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881B" w14:textId="127807B2" w:rsidR="00AB4D07" w:rsidRDefault="00B439D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CBEF43" wp14:editId="591BF9AD">
            <wp:extent cx="5486400" cy="405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zersMonth_final_V1_March2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48B7" w14:textId="1D4511F8" w:rsidR="00B44D11" w:rsidRDefault="00B44D11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E2556B" w14:textId="07AE0465" w:rsidR="00ED0B95" w:rsidRDefault="005E6CC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commentRangeStart w:id="2"/>
      <w:r>
        <w:rPr>
          <w:rStyle w:val="CommentReference"/>
        </w:rPr>
        <w:commentReference w:id="3"/>
      </w:r>
      <w:commentRangeEnd w:id="2"/>
      <w:r w:rsidR="008A1DEA">
        <w:rPr>
          <w:rStyle w:val="CommentReference"/>
        </w:rPr>
        <w:commentReference w:id="2"/>
      </w:r>
    </w:p>
    <w:p w14:paraId="030F2456" w14:textId="0E7E6A8E" w:rsidR="00ED0B95" w:rsidRDefault="00ED0B9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87CA9B" w14:textId="78494B36" w:rsidR="00B67AE5" w:rsidRDefault="00AB6168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616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D75120" wp14:editId="267E9F99">
                <wp:simplePos x="0" y="0"/>
                <wp:positionH relativeFrom="column">
                  <wp:posOffset>3009900</wp:posOffset>
                </wp:positionH>
                <wp:positionV relativeFrom="paragraph">
                  <wp:posOffset>1885950</wp:posOffset>
                </wp:positionV>
                <wp:extent cx="247650" cy="1404620"/>
                <wp:effectExtent l="0" t="0" r="0" b="6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4D29B" w14:textId="01F53430" w:rsidR="00AB6168" w:rsidRPr="00B64951" w:rsidRDefault="00AB6168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ED7512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7pt;margin-top:148.5pt;width:19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" stroked="f">
                <v:textbox style="mso-fit-shape-to-text:t">
                  <w:txbxContent>
                    <w:p w14:paraId="6534D29B" w14:textId="01F53430" w:rsidR="00AB6168" w:rsidRPr="00B64951" w:rsidRDefault="00AB6168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FE45C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F793F4" wp14:editId="38401CAB">
            <wp:extent cx="3314700" cy="220484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mithoraBefor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3300" w14:textId="77777777" w:rsidR="00CA4604" w:rsidRDefault="00CA4604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7D0196" w14:textId="77777777" w:rsidR="00F0369F" w:rsidRDefault="00F0369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  <w:bookmarkStart w:id="4" w:name="_GoBack"/>
      <w:bookmarkEnd w:id="4"/>
    </w:p>
    <w:p w14:paraId="49836DBC" w14:textId="14B1364E" w:rsidR="00B67AE5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Figure </w:t>
      </w:r>
      <w:r w:rsidR="005605DD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Final </w:t>
      </w:r>
      <w:r w:rsidR="00012819"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abundance (g / g </w:t>
      </w:r>
      <w:r w:rsidR="00012819" w:rsidRPr="00B73832">
        <w:rPr>
          <w:rFonts w:ascii="Times New Roman" w:eastAsia="Times New Roman" w:hAnsi="Times New Roman" w:cs="Times New Roman"/>
          <w:i/>
          <w:sz w:val="24"/>
          <w:szCs w:val="24"/>
        </w:rPr>
        <w:t>Zostera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dry wt) for experimental and control shoots in the reciprocal transplant experiment. </w:t>
      </w:r>
      <w:r w:rsidR="00CA12BB">
        <w:rPr>
          <w:rFonts w:ascii="Times New Roman" w:eastAsia="Times New Roman" w:hAnsi="Times New Roman" w:cs="Times New Roman"/>
          <w:sz w:val="24"/>
          <w:szCs w:val="24"/>
        </w:rPr>
        <w:t>Box indicates mean and 1 standard deviation</w:t>
      </w:r>
      <w:r w:rsidR="0093109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215970B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A18B48" w14:textId="7564B43F" w:rsidR="00903091" w:rsidRDefault="000D0352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63BFF6" wp14:editId="592411A3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rimen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615B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B3AA2A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B4A0BE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483C2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B834C3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77E4EE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898ED5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D91EFE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321DE1" w14:textId="77777777" w:rsidR="00F0369F" w:rsidRDefault="00F0369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0F4FF8C2" w14:textId="0DAA8EBA" w:rsidR="009A5F30" w:rsidRDefault="009A5F30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Bacterial assemblages after transplant </w:t>
      </w:r>
      <w:r w:rsidR="00B73E8C">
        <w:rPr>
          <w:rFonts w:ascii="Times New Roman" w:eastAsia="Times New Roman" w:hAnsi="Times New Roman" w:cs="Times New Roman"/>
          <w:sz w:val="24"/>
          <w:szCs w:val="24"/>
        </w:rPr>
        <w:t>with treatments indicated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2322601" w14:textId="4C786E23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260F9A" wp14:editId="495AEA37">
            <wp:extent cx="5314950" cy="330764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ter_transplant_by_treatment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678" cy="33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D963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7736C" w14:textId="77777777" w:rsidR="00B67AE5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F643E53" w14:textId="781F75D2" w:rsidR="00B67AE5" w:rsidRDefault="00012819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APPENDIX:</w:t>
      </w:r>
    </w:p>
    <w:p w14:paraId="0B740406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CB039D" w14:textId="7ACC994C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A1: </w:t>
      </w:r>
      <w:r w:rsidRPr="001A16C8">
        <w:rPr>
          <w:rFonts w:ascii="Times New Roman" w:eastAsia="Times New Roman" w:hAnsi="Times New Roman" w:cs="Times New Roman"/>
          <w:i/>
          <w:sz w:val="24"/>
          <w:szCs w:val="24"/>
        </w:rPr>
        <w:t>Zostera</w:t>
      </w:r>
      <w:r w:rsidR="001A16C8" w:rsidRPr="001A16C8">
        <w:rPr>
          <w:rFonts w:ascii="Times New Roman" w:eastAsia="Times New Roman" w:hAnsi="Times New Roman" w:cs="Times New Roman"/>
          <w:i/>
          <w:sz w:val="24"/>
          <w:szCs w:val="24"/>
        </w:rPr>
        <w:t xml:space="preserve"> marina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shoot density at tran</w:t>
      </w:r>
      <w:r w:rsidR="00707A2D">
        <w:rPr>
          <w:rFonts w:ascii="Times New Roman" w:eastAsia="Times New Roman" w:hAnsi="Times New Roman" w:cs="Times New Roman"/>
          <w:sz w:val="24"/>
          <w:szCs w:val="24"/>
        </w:rPr>
        <w:t>splant sites.</w:t>
      </w:r>
    </w:p>
    <w:p w14:paraId="643F9760" w14:textId="53A7D342" w:rsidR="00707A2D" w:rsidRDefault="00707A2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607898" wp14:editId="57FF5574">
            <wp:extent cx="251460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ot.densit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2DAA" w14:textId="77777777" w:rsidR="00707A2D" w:rsidRDefault="00707A2D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735A17" w14:textId="2DDDFC76" w:rsidR="00FE45CC" w:rsidRDefault="0016006D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A2: NMDS for grazer assemblages at transplant sites before experiment</w:t>
      </w:r>
      <w:r w:rsidR="009A5F30">
        <w:rPr>
          <w:rFonts w:ascii="Times New Roman" w:eastAsia="Times New Roman" w:hAnsi="Times New Roman" w:cs="Times New Roman"/>
          <w:sz w:val="24"/>
          <w:szCs w:val="24"/>
        </w:rPr>
        <w:t xml:space="preserve">. Red hull is interior and grey hull is edge. Stress is </w:t>
      </w:r>
      <w:r w:rsidR="00904484" w:rsidRPr="00904484">
        <w:rPr>
          <w:rFonts w:ascii="Times New Roman" w:eastAsia="Times New Roman" w:hAnsi="Times New Roman" w:cs="Times New Roman"/>
          <w:sz w:val="24"/>
          <w:szCs w:val="24"/>
        </w:rPr>
        <w:t>0.2873149</w:t>
      </w:r>
      <w:r w:rsidR="009A5F3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DE82F3F" w14:textId="2C540E92" w:rsidR="005437D2" w:rsidRDefault="00240F61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36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BFC258" wp14:editId="5C052C91">
            <wp:extent cx="4457700" cy="3492631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zerCommunity_V2_Dec27_2017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9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E99F" w14:textId="7645277C" w:rsidR="00904484" w:rsidRDefault="00904484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7AC5D1" w14:textId="3204074A" w:rsidR="009A5F30" w:rsidRDefault="009A5F30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Figure A3: NMDS for grazer assemblages</w:t>
      </w:r>
      <w:r w:rsidR="005E6CC0">
        <w:rPr>
          <w:rFonts w:ascii="Times New Roman" w:eastAsia="Times New Roman" w:hAnsi="Times New Roman" w:cs="Times New Roman"/>
          <w:sz w:val="24"/>
          <w:szCs w:val="24"/>
        </w:rPr>
        <w:t xml:space="preserve"> on non-experimental shoots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 transplant sites before</w:t>
      </w:r>
      <w:r w:rsidR="005E6CC0">
        <w:rPr>
          <w:rFonts w:ascii="Times New Roman" w:eastAsia="Times New Roman" w:hAnsi="Times New Roman" w:cs="Times New Roman"/>
          <w:sz w:val="24"/>
          <w:szCs w:val="24"/>
        </w:rPr>
        <w:t xml:space="preserve"> and after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experiment. Red hull is June and grey hull is July. Stress is </w:t>
      </w:r>
      <w:r w:rsidRPr="00904484">
        <w:rPr>
          <w:rFonts w:ascii="Times New Roman" w:eastAsia="Times New Roman" w:hAnsi="Times New Roman" w:cs="Times New Roman"/>
          <w:sz w:val="24"/>
          <w:szCs w:val="24"/>
        </w:rPr>
        <w:t>0.2873149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08AE31" w14:textId="77777777" w:rsidR="009A5F30" w:rsidRDefault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0D9D39" w14:textId="4D8BAEB6" w:rsidR="00904484" w:rsidRDefault="00240F61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36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8C2BFD" wp14:editId="03469073">
            <wp:extent cx="5543550" cy="434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zerDiversityMonth_V1_Dec27_2017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A8B0" w14:textId="77777777" w:rsidR="001A16C8" w:rsidRDefault="001A16C8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A13B54" w14:textId="77777777" w:rsidR="001A16C8" w:rsidRDefault="001A16C8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6F2A74" w14:textId="77777777" w:rsidR="00F0369F" w:rsidRDefault="00F0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0921D1" w14:textId="02BA5583" w:rsidR="00904484" w:rsidRDefault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Figure A4. Bacterial composition</w:t>
      </w:r>
      <w:r w:rsidR="00B97307">
        <w:rPr>
          <w:rFonts w:ascii="Times New Roman" w:eastAsia="Times New Roman" w:hAnsi="Times New Roman" w:cs="Times New Roman"/>
          <w:sz w:val="24"/>
          <w:szCs w:val="24"/>
        </w:rPr>
        <w:t xml:space="preserve"> of transplanted shoots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plots grouped to order. </w:t>
      </w:r>
    </w:p>
    <w:p w14:paraId="4AB3C950" w14:textId="7F6C5366" w:rsidR="009A5F30" w:rsidRDefault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C8702E" wp14:editId="68A56077">
            <wp:extent cx="5943600" cy="3855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xa_plot_by_ord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942E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65970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2CA708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A486C9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D3BB77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6006D">
      <w:footerReference w:type="default" r:id="rId2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Mary O'Connor" w:date="2017-12-14T13:21:00Z" w:initials="MO">
    <w:p w14:paraId="588B3C5E" w14:textId="77777777" w:rsidR="00F0369F" w:rsidRDefault="00F0369F">
      <w:pPr>
        <w:pStyle w:val="CommentText"/>
      </w:pPr>
      <w:r>
        <w:rPr>
          <w:rStyle w:val="CommentReference"/>
        </w:rPr>
        <w:annotationRef/>
      </w:r>
      <w:r>
        <w:t>I think just show the before patterns?</w:t>
      </w:r>
    </w:p>
    <w:p w14:paraId="7097BAF0" w14:textId="77777777" w:rsidR="00F0369F" w:rsidRDefault="00F0369F">
      <w:pPr>
        <w:pStyle w:val="CommentText"/>
      </w:pPr>
    </w:p>
    <w:p w14:paraId="54FB7CE9" w14:textId="58A89762" w:rsidR="00F0369F" w:rsidRDefault="00F0369F">
      <w:pPr>
        <w:pStyle w:val="CommentText"/>
      </w:pPr>
      <w:r>
        <w:t>Gwen are these new panels experimental results, or from surveys around the transplanted shoots? This figure is meant to show the ambient conditions at the experimental sites.</w:t>
      </w:r>
    </w:p>
  </w:comment>
  <w:comment w:id="1" w:author="Gwendolyn Griffiths" w:date="2017-12-16T10:38:00Z" w:initials="GG">
    <w:p w14:paraId="048CC1FE" w14:textId="0A31A495" w:rsidR="00F0369F" w:rsidRDefault="00F0369F">
      <w:pPr>
        <w:pStyle w:val="CommentText"/>
      </w:pPr>
      <w:r>
        <w:rPr>
          <w:rStyle w:val="CommentReference"/>
        </w:rPr>
        <w:annotationRef/>
      </w:r>
      <w:r>
        <w:t xml:space="preserve">The ones I added are from the same data set that you got the Smithora Zostera figures from. Before Experiment would be the July side. So I have just deleted the other ones I added. Sorry your right it should just be July. I just got excited that June and July were so different! </w:t>
      </w:r>
    </w:p>
  </w:comment>
  <w:comment w:id="3" w:author="Mary O'Connor" w:date="2018-01-09T19:42:00Z" w:initials="MO">
    <w:p w14:paraId="0EE44C8D" w14:textId="7D125BD2" w:rsidR="005E6CC0" w:rsidRDefault="005E6CC0">
      <w:pPr>
        <w:pStyle w:val="CommentText"/>
      </w:pPr>
      <w:r>
        <w:rPr>
          <w:rStyle w:val="CommentReference"/>
        </w:rPr>
        <w:annotationRef/>
      </w:r>
      <w:r>
        <w:t>Can you make this match the format of the others – font size, points, etc.?</w:t>
      </w:r>
    </w:p>
  </w:comment>
  <w:comment w:id="2" w:author="Gwendolyn Griffiths" w:date="2018-01-22T09:22:00Z" w:initials="GG">
    <w:p w14:paraId="76B19C32" w14:textId="1B3BF1DD" w:rsidR="008A1DEA" w:rsidRDefault="008A1DEA">
      <w:pPr>
        <w:pStyle w:val="CommentText"/>
      </w:pPr>
      <w:r>
        <w:rPr>
          <w:rStyle w:val="CommentReference"/>
        </w:rPr>
        <w:annotationRef/>
      </w:r>
      <w:r>
        <w:t>I think it would be easier if you sent me your code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4FB7CE9" w15:done="0"/>
  <w15:commentEx w15:paraId="048CC1FE" w15:paraIdParent="54FB7CE9" w15:done="0"/>
  <w15:commentEx w15:paraId="0EE44C8D" w15:done="0"/>
  <w15:commentEx w15:paraId="76B19C32" w15:paraIdParent="0EE44C8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4FB7CE9" w16cid:durableId="1DDF7146"/>
  <w16cid:commentId w16cid:paraId="048CC1FE" w16cid:durableId="1DDF7622"/>
  <w16cid:commentId w16cid:paraId="76B19C32" w16cid:durableId="1E102BD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86A4B2" w14:textId="77777777" w:rsidR="00E73511" w:rsidRDefault="00E73511">
      <w:pPr>
        <w:spacing w:line="240" w:lineRule="auto"/>
      </w:pPr>
      <w:r>
        <w:separator/>
      </w:r>
    </w:p>
  </w:endnote>
  <w:endnote w:type="continuationSeparator" w:id="0">
    <w:p w14:paraId="347017F6" w14:textId="77777777" w:rsidR="00E73511" w:rsidRDefault="00E735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Times">
    <w:altName w:val="Times New Roman"/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D833D6" w14:textId="6BAC7B94" w:rsidR="00F0369F" w:rsidRDefault="00F0369F">
    <w:pPr>
      <w:pStyle w:val="Normal1"/>
      <w:jc w:val="right"/>
    </w:pPr>
    <w:r>
      <w:fldChar w:fldCharType="begin"/>
    </w:r>
    <w:r>
      <w:instrText>PAGE</w:instrText>
    </w:r>
    <w:r>
      <w:fldChar w:fldCharType="separate"/>
    </w:r>
    <w:r w:rsidR="00E75A6E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B7C49D" w14:textId="77777777" w:rsidR="00E73511" w:rsidRDefault="00E73511">
      <w:pPr>
        <w:spacing w:line="240" w:lineRule="auto"/>
      </w:pPr>
      <w:r>
        <w:separator/>
      </w:r>
    </w:p>
  </w:footnote>
  <w:footnote w:type="continuationSeparator" w:id="0">
    <w:p w14:paraId="173E399E" w14:textId="77777777" w:rsidR="00E73511" w:rsidRDefault="00E73511">
      <w:pPr>
        <w:spacing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wendolyn Griffiths">
    <w15:presenceInfo w15:providerId="Windows Live" w15:userId="de965c626bbfa26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67AE5"/>
    <w:rsid w:val="00012819"/>
    <w:rsid w:val="00054D04"/>
    <w:rsid w:val="000B4B83"/>
    <w:rsid w:val="000D0352"/>
    <w:rsid w:val="000D21F2"/>
    <w:rsid w:val="000D41EB"/>
    <w:rsid w:val="001439E0"/>
    <w:rsid w:val="0016006D"/>
    <w:rsid w:val="00176024"/>
    <w:rsid w:val="00182A8F"/>
    <w:rsid w:val="001A16C8"/>
    <w:rsid w:val="001B1CE5"/>
    <w:rsid w:val="00236819"/>
    <w:rsid w:val="00240F61"/>
    <w:rsid w:val="00250924"/>
    <w:rsid w:val="00263522"/>
    <w:rsid w:val="002B2915"/>
    <w:rsid w:val="002D788D"/>
    <w:rsid w:val="002E065B"/>
    <w:rsid w:val="00311603"/>
    <w:rsid w:val="003132D1"/>
    <w:rsid w:val="00343E39"/>
    <w:rsid w:val="00355A0B"/>
    <w:rsid w:val="003B4042"/>
    <w:rsid w:val="003F5CA7"/>
    <w:rsid w:val="00442F3D"/>
    <w:rsid w:val="004A7859"/>
    <w:rsid w:val="005437D2"/>
    <w:rsid w:val="005605DD"/>
    <w:rsid w:val="005E6CC0"/>
    <w:rsid w:val="005F4722"/>
    <w:rsid w:val="00627134"/>
    <w:rsid w:val="00643EE3"/>
    <w:rsid w:val="0064638F"/>
    <w:rsid w:val="0068126A"/>
    <w:rsid w:val="006D34D9"/>
    <w:rsid w:val="006E5A32"/>
    <w:rsid w:val="00707A2D"/>
    <w:rsid w:val="0074495F"/>
    <w:rsid w:val="00752891"/>
    <w:rsid w:val="00793753"/>
    <w:rsid w:val="007B6730"/>
    <w:rsid w:val="007B7E6F"/>
    <w:rsid w:val="007C5AFA"/>
    <w:rsid w:val="007E3036"/>
    <w:rsid w:val="00803B3B"/>
    <w:rsid w:val="008A1DEA"/>
    <w:rsid w:val="008E0E0D"/>
    <w:rsid w:val="00903091"/>
    <w:rsid w:val="00904484"/>
    <w:rsid w:val="0092480E"/>
    <w:rsid w:val="00931099"/>
    <w:rsid w:val="009835DD"/>
    <w:rsid w:val="00985182"/>
    <w:rsid w:val="009A5F30"/>
    <w:rsid w:val="009B4D29"/>
    <w:rsid w:val="00A17932"/>
    <w:rsid w:val="00A21DCD"/>
    <w:rsid w:val="00A41FF0"/>
    <w:rsid w:val="00A64319"/>
    <w:rsid w:val="00A76C26"/>
    <w:rsid w:val="00A94865"/>
    <w:rsid w:val="00AB4D07"/>
    <w:rsid w:val="00AB6168"/>
    <w:rsid w:val="00AC4E2E"/>
    <w:rsid w:val="00AE2248"/>
    <w:rsid w:val="00B05D43"/>
    <w:rsid w:val="00B439D5"/>
    <w:rsid w:val="00B44D11"/>
    <w:rsid w:val="00B535B2"/>
    <w:rsid w:val="00B64951"/>
    <w:rsid w:val="00B67AE5"/>
    <w:rsid w:val="00B73832"/>
    <w:rsid w:val="00B73E8C"/>
    <w:rsid w:val="00B97307"/>
    <w:rsid w:val="00C47E8B"/>
    <w:rsid w:val="00C56DF9"/>
    <w:rsid w:val="00CA12BB"/>
    <w:rsid w:val="00CA4604"/>
    <w:rsid w:val="00CB0C01"/>
    <w:rsid w:val="00CF0970"/>
    <w:rsid w:val="00D50C41"/>
    <w:rsid w:val="00D93550"/>
    <w:rsid w:val="00E06104"/>
    <w:rsid w:val="00E2085E"/>
    <w:rsid w:val="00E334BE"/>
    <w:rsid w:val="00E5208C"/>
    <w:rsid w:val="00E73511"/>
    <w:rsid w:val="00E75A6E"/>
    <w:rsid w:val="00E77301"/>
    <w:rsid w:val="00ED0B95"/>
    <w:rsid w:val="00F0369F"/>
    <w:rsid w:val="00F769ED"/>
    <w:rsid w:val="00FC1AA3"/>
    <w:rsid w:val="00FE4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1416C2"/>
  <w15:docId w15:val="{9F5EAD22-ED84-49FC-9393-E45053F53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9ED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9ED"/>
    <w:rPr>
      <w:rFonts w:ascii="Lucida Grande" w:hAnsi="Lucida Grande" w:cs="Lucida Grande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A0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A0B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2D78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  <w:szCs w:val="20"/>
    </w:rPr>
  </w:style>
  <w:style w:type="table" w:customStyle="1" w:styleId="LightShading1">
    <w:name w:val="Light Shading1"/>
    <w:basedOn w:val="TableNormal"/>
    <w:next w:val="LightShading"/>
    <w:uiPriority w:val="60"/>
    <w:rsid w:val="0064638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Times New Roman"/>
      <w:lang w:val="en-CA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">
    <w:name w:val="Light Shading"/>
    <w:basedOn w:val="TableNormal"/>
    <w:uiPriority w:val="60"/>
    <w:semiHidden/>
    <w:unhideWhenUsed/>
    <w:rsid w:val="0064638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8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92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hyperlink" Target="https://docs.google.com/document/d/1Hmlp39B4ErLKe3b8TO1vQpZW5r9T0sCYiy9b404jAr8/edit?usp=sharing" TargetMode="External"/><Relationship Id="rId11" Type="http://schemas.microsoft.com/office/2016/09/relationships/commentsIds" Target="commentsIds.xml"/><Relationship Id="rId24" Type="http://schemas.microsoft.com/office/2011/relationships/people" Target="people.xml"/><Relationship Id="rId5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10.jpeg"/><Relationship Id="rId4" Type="http://schemas.openxmlformats.org/officeDocument/2006/relationships/footnotes" Target="footnotes.xml"/><Relationship Id="rId9" Type="http://schemas.openxmlformats.org/officeDocument/2006/relationships/comments" Target="comments.xm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UBC</Company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Gwendolyn Griffiths</cp:lastModifiedBy>
  <cp:revision>3</cp:revision>
  <dcterms:created xsi:type="dcterms:W3CDTF">2018-03-02T15:23:00Z</dcterms:created>
  <dcterms:modified xsi:type="dcterms:W3CDTF">2018-03-02T18:39:00Z</dcterms:modified>
</cp:coreProperties>
</file>