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0FB21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"https://docs.google.com/document/d/1Hmlp39B4ErLKe3b8TO1vQpZW5r9T0sCYiy9b404jAr8/edit?usp=sharing"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>Griffiths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et al, </w:t>
      </w:r>
    </w:p>
    <w:p w14:paraId="101EE04E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Figures and Tables</w:t>
      </w:r>
    </w:p>
    <w:p w14:paraId="0B8FD679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AIC comparison of inverse Gaussian generalized linear models for </w:t>
      </w:r>
      <w:commentRangeStart w:id="0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biomass </w:t>
      </w:r>
      <w:commentRangeEnd w:id="0"/>
      <w:r w:rsidR="00803B3B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12 different sites in choked pass. </w:t>
      </w:r>
    </w:p>
    <w:p w14:paraId="28239409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2D9F5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K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Delta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Cum.Wt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Log Likelihood</w:t>
      </w:r>
    </w:p>
    <w:p w14:paraId="3AA0912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389E03" wp14:editId="44128E37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4495800" cy="1270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8100" y="3780000"/>
                          <a:ext cx="449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4495800" cy="127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ED567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13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208.13       0.00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0.98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0.98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-89.15</w:t>
      </w:r>
    </w:p>
    <w:p w14:paraId="781AF023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site  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215.66       7.54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0.02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1.00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-75.00</w:t>
      </w:r>
    </w:p>
    <w:p w14:paraId="3C7B77E9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            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303.05      94.92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0.00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1.00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-148.41</w:t>
      </w:r>
    </w:p>
    <w:p w14:paraId="67B3EF99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303.16      95.04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0.00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1.00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-149.53</w:t>
      </w:r>
    </w:p>
    <w:p w14:paraId="5CFB0069" w14:textId="77777777" w:rsidR="00B67AE5" w:rsidRDefault="00B67AE5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BAE1D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Summary statistics from a two-way PERMANOVA investigating the effects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transplant on bacterial community.</w:t>
      </w:r>
      <w:proofErr w:type="gramEnd"/>
    </w:p>
    <w:p w14:paraId="06634C94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F.Model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&gt;F)    </w:t>
      </w:r>
    </w:p>
    <w:p w14:paraId="2A7D8C8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8.0805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0.26703  0.001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2D84EAD0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r>
        <w:rPr>
          <w:rFonts w:ascii="Times New Roman" w:eastAsia="Times New Roman" w:hAnsi="Times New Roman" w:cs="Times New Roman"/>
          <w:sz w:val="24"/>
          <w:szCs w:val="24"/>
        </w:rPr>
        <w:t>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7.7425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0.25586  0.001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5F310A3F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Transplant*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2.4375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0.08055  0.005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 </w:t>
      </w:r>
    </w:p>
    <w:p w14:paraId="2D171F97" w14:textId="77777777" w:rsidR="00B67AE5" w:rsidRDefault="00B67AE5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3C064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3. </w:t>
      </w:r>
      <w:r>
        <w:rPr>
          <w:rFonts w:ascii="Times New Roman" w:eastAsia="Times New Roman" w:hAnsi="Times New Roman" w:cs="Times New Roman"/>
          <w:sz w:val="24"/>
          <w:szCs w:val="24"/>
        </w:rPr>
        <w:t>Table of bacterial results</w:t>
      </w:r>
    </w:p>
    <w:p w14:paraId="5598A2AE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Differences in diversity could be driving these changes</w:t>
      </w:r>
    </w:p>
    <w:p w14:paraId="5BA5CBD8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K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Delta_AICc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Cum.Wt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LL</w:t>
      </w:r>
    </w:p>
    <w:p w14:paraId="028A071F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transplant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3 239.44       0.00      1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-116.09</w:t>
      </w:r>
    </w:p>
    <w:p w14:paraId="043FE81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smithTrans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8 306.05      66.61      0      1 -141.75</w:t>
      </w:r>
    </w:p>
    <w:p w14:paraId="22B753D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4 312.62      73.18      0      1 -151.54</w:t>
      </w:r>
    </w:p>
    <w:p w14:paraId="6E17F9EB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2 314.99      75.55      0      1 -155.28</w:t>
      </w:r>
    </w:p>
    <w:p w14:paraId="28DB9E60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is the most important factor dictating diversity. It could also be part of the time component. </w:t>
      </w:r>
    </w:p>
    <w:p w14:paraId="22AD10B9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75721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B868997" w14:textId="704BD339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643EE3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A) Study site at Calvert Island BC. B) Choked pass, site of experimental transplants and surveys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naiadum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marina.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Twelve sites in the meadow were surveyed using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>40 m transects</w:t>
      </w:r>
      <w:commentRangeEnd w:id="1"/>
      <w:r w:rsidR="007B7E6F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abundance (biomass? Visually estimated abundance?)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each sampled site is represented by red circles.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commentRangeStart w:id="2"/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 /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</w:t>
      </w:r>
      <w:commentRangeEnd w:id="2"/>
      <w:r w:rsidR="00012819">
        <w:rPr>
          <w:rStyle w:val="CommentReference"/>
        </w:rPr>
        <w:commentReference w:id="2"/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at edge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interior sites. </w:t>
      </w:r>
      <w:r>
        <w:rPr>
          <w:rFonts w:ascii="Times New Roman" w:eastAsia="Times New Roman" w:hAnsi="Times New Roman" w:cs="Times New Roman"/>
          <w:sz w:val="24"/>
          <w:szCs w:val="24"/>
        </w:rPr>
        <w:t>The site of the reciprocal transplant is W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(lower left). </w:t>
      </w:r>
    </w:p>
    <w:p w14:paraId="235968AF" w14:textId="77777777" w:rsidR="00F769ED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t>Our sites are</w:t>
      </w:r>
      <w:commentRangeEnd w:id="3"/>
      <w:r w:rsidR="00355A0B">
        <w:rPr>
          <w:rStyle w:val="CommentReference"/>
        </w:rPr>
        <w:commentReference w:id="3"/>
      </w:r>
      <w:r>
        <w:t>: Kelp Edge: LW, NP, SP, FL; Interior sites: IT, ID, IC, and IA; Sand Edge: IS, OS, AL, WF.</w:t>
      </w:r>
    </w:p>
    <w:p w14:paraId="3811BABF" w14:textId="77777777" w:rsidR="00B67AE5" w:rsidRDefault="006D34D9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6D26E5" wp14:editId="2E79EA32">
            <wp:extent cx="5943600" cy="41643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ked_eelgrass_si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5FB91" w14:textId="436B1F1C" w:rsidR="00B67AE5" w:rsidRDefault="00B67AE5">
      <w:pPr>
        <w:pStyle w:val="normal0"/>
        <w:widowControl w:val="0"/>
        <w:spacing w:after="16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00BCC7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6BC44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E3F44" w14:textId="77777777" w:rsidR="00CA4604" w:rsidRDefault="00CA46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E81495B" w14:textId="1A7AFCAF" w:rsidR="00B67AE5" w:rsidRPr="00643EE3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D50C4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commentRangeEnd w:id="4"/>
      <w:r w:rsidR="00012819">
        <w:rPr>
          <w:rStyle w:val="CommentReference"/>
        </w:rPr>
        <w:commentReference w:id="4"/>
      </w:r>
      <w:r w:rsidR="00803B3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Conditions at the two experimental transplant sites (WF and </w:t>
      </w:r>
      <w:commentRangeStart w:id="5"/>
      <w:r w:rsidR="00012819">
        <w:rPr>
          <w:rFonts w:ascii="Times New Roman" w:eastAsia="Times New Roman" w:hAnsi="Times New Roman" w:cs="Times New Roman"/>
          <w:sz w:val="24"/>
          <w:szCs w:val="24"/>
        </w:rPr>
        <w:t>IA</w:t>
      </w:r>
      <w:commentRangeEnd w:id="5"/>
      <w:r w:rsidR="00012819">
        <w:rPr>
          <w:rStyle w:val="CommentReference"/>
        </w:rPr>
        <w:commentReference w:id="5"/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before the experiment.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>For six replicate samples of 0.0625 m</w:t>
      </w:r>
      <w:r w:rsidR="00643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643EE3">
        <w:rPr>
          <w:rFonts w:ascii="Times New Roman" w:eastAsia="Times New Roman" w:hAnsi="Times New Roman" w:cs="Times New Roman"/>
          <w:sz w:val="24"/>
          <w:szCs w:val="24"/>
        </w:rPr>
        <w:t>seagrass</w:t>
      </w:r>
      <w:proofErr w:type="spellEnd"/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meadow, A)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eelgrass </w:t>
      </w:r>
      <w:r w:rsidR="00643EE3" w:rsidRP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shoot density, B) </w:t>
      </w:r>
      <w:r w:rsidR="00643EE3" w:rsidRP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dry weight of above ground biomass, and C) </w:t>
      </w:r>
      <w:proofErr w:type="spellStart"/>
      <w:r w:rsidRPr="00643EE3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biomass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(per </w:t>
      </w:r>
      <w:r w:rsid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shoot biomass).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012819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D50C41">
        <w:rPr>
          <w:rFonts w:ascii="Times New Roman" w:eastAsia="Times New Roman" w:hAnsi="Times New Roman" w:cs="Times New Roman"/>
          <w:sz w:val="24"/>
          <w:szCs w:val="24"/>
        </w:rPr>
        <w:t xml:space="preserve"> D) grazer abundance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varied significantly. See appendix for grazer composition comparison.</w:t>
      </w:r>
    </w:p>
    <w:p w14:paraId="3F5AB64C" w14:textId="465F6D55" w:rsidR="009B4D29" w:rsidRDefault="00054D0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9729A8" wp14:editId="5A9ACF3F">
            <wp:extent cx="251460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ensi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21F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0D21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FD0EEC" wp14:editId="69784797">
            <wp:extent cx="2509520" cy="2509520"/>
            <wp:effectExtent l="0" t="0" r="508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w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066F" w14:textId="129E3BEF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16EE8" w14:textId="34514775" w:rsidR="00B67AE5" w:rsidRDefault="00643EE3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28DE32" wp14:editId="17079C6F">
            <wp:extent cx="2514600" cy="2514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tho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C41" w:rsidRPr="00D50C41">
        <w:rPr>
          <w:noProof/>
        </w:rPr>
        <w:t xml:space="preserve"> </w:t>
      </w:r>
      <w:r w:rsidR="00D50C41">
        <w:rPr>
          <w:noProof/>
        </w:rPr>
        <w:t xml:space="preserve">       </w:t>
      </w:r>
      <w:r w:rsidR="00D50C41">
        <w:rPr>
          <w:noProof/>
        </w:rPr>
        <w:drawing>
          <wp:inline distT="0" distB="0" distL="0" distR="0" wp14:anchorId="6A466A4A" wp14:editId="021450AA">
            <wp:extent cx="2593340" cy="1960880"/>
            <wp:effectExtent l="0" t="0" r="0" b="0"/>
            <wp:docPr id="8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670" cy="1961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7CA9B" w14:textId="3886EA1E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473F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C6DE8" w14:textId="5E6507C1" w:rsidR="00CA4604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6B13300" w14:textId="77777777" w:rsidR="00CA4604" w:rsidRDefault="00CA460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972C18" w14:textId="23C2160D" w:rsidR="00B67AE5" w:rsidRPr="00236819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605D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proofErr w:type="spellStart"/>
      <w:r w:rsidR="00012819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abundance (g / g </w:t>
      </w:r>
      <w:proofErr w:type="spellStart"/>
      <w:r w:rsidR="00012819" w:rsidRPr="00B73832"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dry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for experimental and control shoots in the reciprocal transplant experiment.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681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36819">
        <w:rPr>
          <w:rFonts w:ascii="Times New Roman" w:eastAsia="Times New Roman" w:hAnsi="Times New Roman" w:cs="Times New Roman"/>
          <w:i/>
          <w:sz w:val="24"/>
          <w:szCs w:val="24"/>
        </w:rPr>
        <w:t>present stats here maybe?</w:t>
      </w:r>
      <w:r w:rsidR="00236819">
        <w:rPr>
          <w:rFonts w:ascii="Times New Roman" w:eastAsia="Times New Roman" w:hAnsi="Times New Roman" w:cs="Times New Roman"/>
          <w:sz w:val="24"/>
          <w:szCs w:val="24"/>
        </w:rPr>
        <w:t>)</w:t>
      </w:r>
      <w:bookmarkStart w:id="6" w:name="_GoBack"/>
      <w:bookmarkEnd w:id="6"/>
    </w:p>
    <w:p w14:paraId="49836DBC" w14:textId="36998671" w:rsidR="00B67AE5" w:rsidRDefault="0017602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C773AB" wp14:editId="63373CCD">
            <wp:extent cx="5943600" cy="297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970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0615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3AA2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3D963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7736C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643E53" w14:textId="781F75D2" w:rsidR="00B67AE5" w:rsidRDefault="00012819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APPENDIX:</w:t>
      </w:r>
    </w:p>
    <w:p w14:paraId="0B740406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B039D" w14:textId="13568909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A1: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Zostera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shoot density at transplant sites (if we take it out of figure 2)</w:t>
      </w:r>
    </w:p>
    <w:p w14:paraId="18B879A5" w14:textId="2F7A8CB0" w:rsidR="00012819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A2: NMDS for grazer assemblages at transplant sites before experiment</w:t>
      </w:r>
    </w:p>
    <w:p w14:paraId="79D3E06E" w14:textId="5055C4B6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A3: bacterial results after experiment</w:t>
      </w:r>
    </w:p>
    <w:p w14:paraId="2CCB942E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65970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CA708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486C9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3BB77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006D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O'Connor" w:date="2017-07-06T06:43:00Z" w:initials="MO">
    <w:p w14:paraId="7E3C9B1C" w14:textId="6833F3A4" w:rsidR="00176024" w:rsidRDefault="00176024">
      <w:pPr>
        <w:pStyle w:val="CommentText"/>
      </w:pPr>
      <w:r>
        <w:rPr>
          <w:rStyle w:val="CommentReference"/>
        </w:rPr>
        <w:annotationRef/>
      </w:r>
      <w:r>
        <w:t xml:space="preserve">Need to redo these with final </w:t>
      </w:r>
      <w:proofErr w:type="spellStart"/>
      <w:r>
        <w:t>Ang</w:t>
      </w:r>
      <w:proofErr w:type="spellEnd"/>
      <w:r>
        <w:t xml:space="preserve"> data</w:t>
      </w:r>
    </w:p>
  </w:comment>
  <w:comment w:id="1" w:author="Mary O'Connor" w:date="2017-06-28T08:04:00Z" w:initials="MO">
    <w:p w14:paraId="4D9121E0" w14:textId="219A5CE5" w:rsidR="00176024" w:rsidRDefault="00176024">
      <w:pPr>
        <w:pStyle w:val="CommentText"/>
      </w:pPr>
      <w:r>
        <w:rPr>
          <w:rStyle w:val="CommentReference"/>
        </w:rPr>
        <w:annotationRef/>
      </w:r>
      <w:r>
        <w:t>Yeah, add transects? If not to difficult</w:t>
      </w:r>
    </w:p>
  </w:comment>
  <w:comment w:id="2" w:author="Mary O'Connor" w:date="2017-07-06T06:33:00Z" w:initials="MO">
    <w:p w14:paraId="27F32EFD" w14:textId="7053B8AF" w:rsidR="00176024" w:rsidRDefault="00176024">
      <w:pPr>
        <w:pStyle w:val="CommentText"/>
      </w:pPr>
      <w:r>
        <w:rPr>
          <w:rStyle w:val="CommentReference"/>
        </w:rPr>
        <w:annotationRef/>
      </w:r>
      <w:r>
        <w:t xml:space="preserve">Add this with </w:t>
      </w:r>
      <w:proofErr w:type="spellStart"/>
      <w:r>
        <w:t>Ang’s</w:t>
      </w:r>
      <w:proofErr w:type="spellEnd"/>
      <w:r>
        <w:t xml:space="preserve"> final data</w:t>
      </w:r>
    </w:p>
  </w:comment>
  <w:comment w:id="3" w:author="Mary O'Connor" w:date="2017-06-28T07:53:00Z" w:initials="MO">
    <w:p w14:paraId="6F833BF8" w14:textId="3EF7E0D4" w:rsidR="00176024" w:rsidRDefault="00176024">
      <w:pPr>
        <w:pStyle w:val="CommentText"/>
      </w:pPr>
      <w:r>
        <w:rPr>
          <w:rStyle w:val="CommentReference"/>
        </w:rPr>
        <w:annotationRef/>
      </w:r>
      <w:r>
        <w:t xml:space="preserve">I wonder if for this paper we should exclude the deeper sites…. It would make for a more balanced sampling design (n = 4 for edge and interior), and also, we didn’t to the experiment at those deeper sites. </w:t>
      </w:r>
    </w:p>
  </w:comment>
  <w:comment w:id="4" w:author="Mary O'Connor" w:date="2017-07-06T06:38:00Z" w:initials="MO">
    <w:p w14:paraId="750D812F" w14:textId="690A5A39" w:rsidR="00176024" w:rsidRDefault="00176024">
      <w:pPr>
        <w:pStyle w:val="CommentText"/>
      </w:pPr>
      <w:r>
        <w:rPr>
          <w:rStyle w:val="CommentReference"/>
        </w:rPr>
        <w:annotationRef/>
      </w:r>
      <w:r>
        <w:t xml:space="preserve">Could put the shoot density figure in appendix, and just say it was same as dry </w:t>
      </w:r>
      <w:proofErr w:type="spellStart"/>
      <w:r>
        <w:t>wt</w:t>
      </w:r>
      <w:proofErr w:type="spellEnd"/>
      <w:r>
        <w:t xml:space="preserve">, and instead include a panel with ‘before’ bacterial abundance (or </w:t>
      </w:r>
      <w:proofErr w:type="spellStart"/>
      <w:r>
        <w:t>nmds</w:t>
      </w:r>
      <w:proofErr w:type="spellEnd"/>
      <w:r>
        <w:t xml:space="preserve"> showing no difference in bacterial assemblages before).</w:t>
      </w:r>
    </w:p>
  </w:comment>
  <w:comment w:id="5" w:author="Mary O'Connor" w:date="2017-07-06T06:38:00Z" w:initials="MO">
    <w:p w14:paraId="75E5EF1E" w14:textId="77777777" w:rsidR="00176024" w:rsidRDefault="00176024" w:rsidP="00012819">
      <w:pPr>
        <w:pStyle w:val="CommentText"/>
      </w:pPr>
      <w:r>
        <w:rPr>
          <w:rStyle w:val="CommentReference"/>
        </w:rPr>
        <w:annotationRef/>
      </w:r>
      <w:r>
        <w:t>Right? Or both at WF?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54EE5" w14:textId="77777777" w:rsidR="00176024" w:rsidRDefault="00176024">
      <w:pPr>
        <w:spacing w:line="240" w:lineRule="auto"/>
      </w:pPr>
      <w:r>
        <w:separator/>
      </w:r>
    </w:p>
  </w:endnote>
  <w:endnote w:type="continuationSeparator" w:id="0">
    <w:p w14:paraId="5C842B34" w14:textId="77777777" w:rsidR="00176024" w:rsidRDefault="00176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833D6" w14:textId="77777777" w:rsidR="00176024" w:rsidRDefault="00176024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236819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C2D57" w14:textId="77777777" w:rsidR="00176024" w:rsidRDefault="00176024">
      <w:pPr>
        <w:spacing w:line="240" w:lineRule="auto"/>
      </w:pPr>
      <w:r>
        <w:separator/>
      </w:r>
    </w:p>
  </w:footnote>
  <w:footnote w:type="continuationSeparator" w:id="0">
    <w:p w14:paraId="65378FDA" w14:textId="77777777" w:rsidR="00176024" w:rsidRDefault="001760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7AE5"/>
    <w:rsid w:val="00012819"/>
    <w:rsid w:val="00054D04"/>
    <w:rsid w:val="000D21F2"/>
    <w:rsid w:val="0016006D"/>
    <w:rsid w:val="00176024"/>
    <w:rsid w:val="00236819"/>
    <w:rsid w:val="00355A0B"/>
    <w:rsid w:val="005605DD"/>
    <w:rsid w:val="00643EE3"/>
    <w:rsid w:val="006D34D9"/>
    <w:rsid w:val="007B7E6F"/>
    <w:rsid w:val="007E3036"/>
    <w:rsid w:val="00803B3B"/>
    <w:rsid w:val="0092480E"/>
    <w:rsid w:val="009B4D29"/>
    <w:rsid w:val="00A17932"/>
    <w:rsid w:val="00B67AE5"/>
    <w:rsid w:val="00B73832"/>
    <w:rsid w:val="00CA4604"/>
    <w:rsid w:val="00D50C41"/>
    <w:rsid w:val="00F769ED"/>
    <w:rsid w:val="00F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41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28.png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421</Words>
  <Characters>2402</Characters>
  <Application>Microsoft Macintosh Word</Application>
  <DocSecurity>0</DocSecurity>
  <Lines>20</Lines>
  <Paragraphs>5</Paragraphs>
  <ScaleCrop>false</ScaleCrop>
  <Company>UBC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O'Connor</cp:lastModifiedBy>
  <cp:revision>7</cp:revision>
  <dcterms:created xsi:type="dcterms:W3CDTF">2017-06-28T13:27:00Z</dcterms:created>
  <dcterms:modified xsi:type="dcterms:W3CDTF">2017-07-06T14:50:00Z</dcterms:modified>
</cp:coreProperties>
</file>