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4D3E7" w14:textId="5AF35F0C" w:rsidR="72C328AC" w:rsidRDefault="72C328AC" w:rsidP="26B5042F">
      <w:r w:rsidRPr="26B5042F">
        <w:rPr>
          <w:rFonts w:ascii="Aptos" w:eastAsia="Aptos" w:hAnsi="Aptos" w:cs="Aptos"/>
          <w:b/>
          <w:bCs/>
          <w:color w:val="0078D4"/>
          <w:sz w:val="48"/>
          <w:szCs w:val="48"/>
        </w:rPr>
        <w:t>レイクショア　前期施策振り返り</w:t>
      </w:r>
    </w:p>
    <w:p w14:paraId="0B884867" w14:textId="2332A6F3" w:rsidR="72C328AC" w:rsidRDefault="72C328AC" w:rsidP="26B5042F">
      <w:pPr>
        <w:spacing w:after="280" w:line="276" w:lineRule="auto"/>
        <w:rPr>
          <w:rFonts w:ascii="Aptos" w:eastAsia="Aptos" w:hAnsi="Aptos" w:cs="Aptos"/>
          <w:color w:val="605E5C"/>
        </w:rPr>
      </w:pPr>
      <w:r w:rsidRPr="26B5042F">
        <w:rPr>
          <w:rFonts w:ascii="Aptos" w:eastAsia="Aptos" w:hAnsi="Aptos" w:cs="Aptos"/>
          <w:color w:val="605E5C"/>
        </w:rPr>
        <w:t>スプリングアウトドア 2025 の実績総括と 2026 年春夏企画への申し送り事項</w:t>
      </w:r>
    </w:p>
    <w:p w14:paraId="6E288339" w14:textId="67A23B68" w:rsidR="72C328AC" w:rsidRDefault="72C328AC" w:rsidP="26B5042F">
      <w:pPr>
        <w:pStyle w:val="Heading2"/>
        <w:spacing w:line="276" w:lineRule="auto"/>
      </w:pPr>
      <w:r w:rsidRPr="26B5042F">
        <w:rPr>
          <w:rFonts w:ascii="Calibri" w:eastAsia="Calibri" w:hAnsi="Calibri" w:cs="Calibri"/>
          <w:sz w:val="30"/>
          <w:szCs w:val="30"/>
        </w:rPr>
        <w:t>1. 本資料の目的</w:t>
      </w:r>
    </w:p>
    <w:p w14:paraId="6FD4A00E" w14:textId="074917B7"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本資料は、スプリングアウトドア 2026 の企画立案にあたり、前期の実績と反省点を関係部門で共有することを目的とする。本ワークショップでは、Microsoft 365 Copilot が本資料とブランドガイドラインを参照し、当社の状況を踏まえた競合対応案を作成する。</w:t>
      </w:r>
    </w:p>
    <w:p w14:paraId="097A252F" w14:textId="6F977485" w:rsidR="72C328AC" w:rsidRDefault="72C328AC" w:rsidP="26B5042F">
      <w:pPr>
        <w:pStyle w:val="Heading2"/>
        <w:spacing w:line="276" w:lineRule="auto"/>
      </w:pPr>
      <w:r w:rsidRPr="26B5042F">
        <w:rPr>
          <w:rFonts w:ascii="Calibri" w:eastAsia="Calibri" w:hAnsi="Calibri" w:cs="Calibri"/>
          <w:sz w:val="30"/>
          <w:szCs w:val="30"/>
        </w:rPr>
        <w:t>2. 総括</w:t>
      </w:r>
    </w:p>
    <w:p w14:paraId="446510FB" w14:textId="49575CAE"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スプリングアウトドア 2025 は、ファミリー層での実用性、重ね着アイテムの耐久性、価格に見合う価値の 3 点を軸に品揃えを打ち出した施策が最も成果につながった。エリア別では、関東および北海道・東北で高価格帯アウターが計画を上回った一方、中国・四国・九州では低価格帯商品、セット販売、分かりやすい価値訴求への反応が良好であった。業績の押し下げ要因は、モールでの一律値引き、店頭資材の配布遅延、根拠を欠くサステナビリティ表現、専門的にすぎる商品説明の 4 点である。</w:t>
      </w:r>
    </w:p>
    <w:p w14:paraId="40F38A2F" w14:textId="3F072637" w:rsidR="72C328AC" w:rsidRDefault="72C328AC" w:rsidP="26B5042F">
      <w:pPr>
        <w:pStyle w:val="Heading2"/>
        <w:spacing w:line="276" w:lineRule="auto"/>
      </w:pPr>
      <w:r w:rsidRPr="26B5042F">
        <w:rPr>
          <w:rFonts w:ascii="Calibri" w:eastAsia="Calibri" w:hAnsi="Calibri" w:cs="Calibri"/>
          <w:sz w:val="30"/>
          <w:szCs w:val="30"/>
        </w:rPr>
        <w:t>3. 奏功した施策</w:t>
      </w:r>
    </w:p>
    <w:p w14:paraId="216F6512" w14:textId="639431D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ファミリー層に向けた訴求は、メール・店頭POPのいずれにおいても機能性中心の訴求を上回った。</w:t>
      </w:r>
    </w:p>
    <w:p w14:paraId="638C26EE" w14:textId="4176EF18"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アパレルのセット販売は、バックパックやボトルなどの軽量ギアと組み合わせた場合に店頭で好調に推移した。</w:t>
      </w:r>
    </w:p>
    <w:p w14:paraId="51DC3B1C" w14:textId="14BF837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北海道・東北および関東では、ジャケットおよびフリースを中心に高価格帯アウターの構成比が計画を上回った。</w:t>
      </w:r>
    </w:p>
    <w:p w14:paraId="6C14B917" w14:textId="6D39EE7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店長向けトークスクリプトは、発売の 2 週間前までに配布できた店舗で購買率が改善した。</w:t>
      </w:r>
    </w:p>
    <w:p w14:paraId="0068F114" w14:textId="732DC0AD"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サステナビリティ訴求は、具体的な素材名、耐久性、長期使用の価値と結び付けた場合に最も効果があった。</w:t>
      </w:r>
    </w:p>
    <w:p w14:paraId="43501FC7" w14:textId="7CAC67E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「週末すぐ使える重ね着」など簡潔な売場提案は、店頭での関心喚起に有効であった。</w:t>
      </w:r>
    </w:p>
    <w:p w14:paraId="7401565F" w14:textId="4893BCE8" w:rsidR="72C328AC" w:rsidRDefault="72C328AC" w:rsidP="26B5042F">
      <w:pPr>
        <w:pStyle w:val="Heading2"/>
        <w:spacing w:line="276" w:lineRule="auto"/>
      </w:pPr>
      <w:r w:rsidRPr="26B5042F">
        <w:rPr>
          <w:rFonts w:ascii="Calibri" w:eastAsia="Calibri" w:hAnsi="Calibri" w:cs="Calibri"/>
          <w:sz w:val="30"/>
          <w:szCs w:val="30"/>
        </w:rPr>
        <w:t>4. 課題が残った施策</w:t>
      </w:r>
    </w:p>
    <w:p w14:paraId="07774612" w14:textId="2E49AC2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モールでの一律値引きは利益率を圧迫した一方、再購買にはつながらなかった。</w:t>
      </w:r>
    </w:p>
    <w:p w14:paraId="74F54EE4" w14:textId="19A701F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専門的な商品説明は対象顧客を狭め、主要ターゲットであるファミリー層に響かなかった。</w:t>
      </w:r>
    </w:p>
    <w:p w14:paraId="71C8A1CF" w14:textId="68442A37"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販促資材の配布が遅れ、店舗ごとに準備状況のばらつきが生じた。</w:t>
      </w:r>
    </w:p>
    <w:p w14:paraId="25103C92" w14:textId="01BD41F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企画初期の販促案はサステナビリティ訴求の根拠が曖昧で、顧客の納得感を得られなかった。</w:t>
      </w:r>
    </w:p>
    <w:p w14:paraId="3A7F12C2" w14:textId="580A124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中国・四国・九州では、低価格帯商品と併せて提案しない限り高価格帯アウターの訴求は振るわなかった。</w:t>
      </w:r>
    </w:p>
    <w:p w14:paraId="16F02D94" w14:textId="3082D4C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デイパックおよび中価格帯パンツは、利用シーンの提案がない場合に消化率が伸び悩んだ。</w:t>
      </w:r>
    </w:p>
    <w:p w14:paraId="59B8690E" w14:textId="0102BD68" w:rsidR="72C328AC" w:rsidRDefault="72C328AC" w:rsidP="26B5042F">
      <w:pPr>
        <w:pStyle w:val="Heading2"/>
        <w:spacing w:line="276" w:lineRule="auto"/>
      </w:pPr>
      <w:r w:rsidRPr="26B5042F">
        <w:rPr>
          <w:rFonts w:ascii="Calibri" w:eastAsia="Calibri" w:hAnsi="Calibri" w:cs="Calibri"/>
          <w:sz w:val="30"/>
          <w:szCs w:val="30"/>
        </w:rPr>
        <w:t>5. エリア別の振り返り</w:t>
      </w:r>
    </w:p>
    <w:tbl>
      <w:tblPr>
        <w:tblStyle w:val="TableGrid"/>
        <w:tblW w:w="0" w:type="auto"/>
        <w:tblInd w:w="-15" w:type="dxa"/>
        <w:tblLook w:val="04A0" w:firstRow="1" w:lastRow="0" w:firstColumn="1" w:lastColumn="0" w:noHBand="0" w:noVBand="1"/>
      </w:tblPr>
      <w:tblGrid>
        <w:gridCol w:w="1495"/>
        <w:gridCol w:w="4182"/>
        <w:gridCol w:w="3740"/>
      </w:tblGrid>
      <w:tr w:rsidR="26B5042F" w14:paraId="19B17A4E"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7DF4EBA6" w14:textId="1F504E70" w:rsidR="26B5042F" w:rsidRDefault="26B5042F" w:rsidP="26B5042F">
            <w:pPr>
              <w:spacing w:after="0"/>
            </w:pPr>
            <w:r w:rsidRPr="26B5042F">
              <w:rPr>
                <w:rFonts w:ascii="Aptos" w:eastAsia="Aptos" w:hAnsi="Aptos" w:cs="Aptos"/>
                <w:b/>
                <w:bCs/>
                <w:color w:val="FFFFFF" w:themeColor="background1"/>
                <w:sz w:val="21"/>
                <w:szCs w:val="21"/>
              </w:rPr>
              <w:t>エリア</w:t>
            </w:r>
          </w:p>
        </w:tc>
        <w:tc>
          <w:tcPr>
            <w:tcW w:w="4755"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08D79651" w14:textId="75D1EB96" w:rsidR="26B5042F" w:rsidRDefault="26B5042F" w:rsidP="26B5042F">
            <w:pPr>
              <w:spacing w:after="0"/>
            </w:pPr>
            <w:r w:rsidRPr="26B5042F">
              <w:rPr>
                <w:rFonts w:ascii="Aptos" w:eastAsia="Aptos" w:hAnsi="Aptos" w:cs="Aptos"/>
                <w:b/>
                <w:bCs/>
                <w:color w:val="FFFFFF" w:themeColor="background1"/>
                <w:sz w:val="21"/>
                <w:szCs w:val="21"/>
              </w:rPr>
              <w:t>前期の状況</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639A7372" w14:textId="0D6C57A5" w:rsidR="26B5042F" w:rsidRDefault="26B5042F" w:rsidP="26B5042F">
            <w:pPr>
              <w:spacing w:after="0"/>
            </w:pPr>
            <w:r w:rsidRPr="26B5042F">
              <w:rPr>
                <w:rFonts w:ascii="Aptos" w:eastAsia="Aptos" w:hAnsi="Aptos" w:cs="Aptos"/>
                <w:b/>
                <w:bCs/>
                <w:color w:val="FFFFFF" w:themeColor="background1"/>
                <w:sz w:val="21"/>
                <w:szCs w:val="21"/>
              </w:rPr>
              <w:t>今期企画への反映事項</w:t>
            </w:r>
          </w:p>
        </w:tc>
      </w:tr>
      <w:tr w:rsidR="26B5042F" w14:paraId="6BA2312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0722F2C3" w14:textId="135323EA" w:rsidR="26B5042F" w:rsidRDefault="26B5042F" w:rsidP="26B5042F">
            <w:pPr>
              <w:spacing w:after="0"/>
            </w:pPr>
            <w:r w:rsidRPr="26B5042F">
              <w:rPr>
                <w:rFonts w:ascii="Aptos" w:eastAsia="Aptos" w:hAnsi="Aptos" w:cs="Aptos"/>
                <w:color w:val="201F1E"/>
                <w:sz w:val="21"/>
                <w:szCs w:val="21"/>
              </w:rPr>
              <w:t>北海道・東北</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435D7E53" w14:textId="0F888351" w:rsidR="26B5042F" w:rsidRDefault="26B5042F" w:rsidP="26B5042F">
            <w:pPr>
              <w:spacing w:after="0"/>
            </w:pPr>
            <w:r w:rsidRPr="26B5042F">
              <w:rPr>
                <w:rFonts w:ascii="Aptos" w:eastAsia="Aptos" w:hAnsi="Aptos" w:cs="Aptos"/>
                <w:color w:val="201F1E"/>
                <w:sz w:val="21"/>
                <w:szCs w:val="21"/>
              </w:rPr>
              <w:t>高価格帯ジャケット・フリースが計画超過。耐久性、悪天候への対応力、店舗スタッフの推奨が購買につながった。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590D0788" w14:textId="75E90912" w:rsidR="26B5042F" w:rsidRDefault="26B5042F" w:rsidP="26B5042F">
            <w:pPr>
              <w:spacing w:after="0"/>
            </w:pPr>
            <w:r w:rsidRPr="26B5042F">
              <w:rPr>
                <w:rFonts w:ascii="Aptos" w:eastAsia="Aptos" w:hAnsi="Aptos" w:cs="Aptos"/>
                <w:color w:val="201F1E"/>
                <w:sz w:val="21"/>
                <w:szCs w:val="21"/>
              </w:rPr>
              <w:t>高価格帯アウターの訴求は継続し、あわせてファミリー層での実用性を補足する。</w:t>
            </w:r>
          </w:p>
        </w:tc>
      </w:tr>
      <w:tr w:rsidR="26B5042F" w14:paraId="68F1C5F2"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48C1D9A" w14:textId="0361DAE3" w:rsidR="26B5042F" w:rsidRDefault="26B5042F" w:rsidP="26B5042F">
            <w:pPr>
              <w:spacing w:after="0"/>
            </w:pPr>
            <w:r w:rsidRPr="26B5042F">
              <w:rPr>
                <w:rFonts w:ascii="Aptos" w:eastAsia="Aptos" w:hAnsi="Aptos" w:cs="Aptos"/>
                <w:color w:val="201F1E"/>
                <w:sz w:val="21"/>
                <w:szCs w:val="21"/>
              </w:rPr>
              <w:t>関東</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61E57B24" w14:textId="6BF29A39" w:rsidR="26B5042F" w:rsidRDefault="26B5042F" w:rsidP="26B5042F">
            <w:pPr>
              <w:spacing w:after="0"/>
            </w:pPr>
            <w:r w:rsidRPr="26B5042F">
              <w:rPr>
                <w:rFonts w:ascii="Aptos" w:eastAsia="Aptos" w:hAnsi="Aptos" w:cs="Aptos"/>
                <w:color w:val="201F1E"/>
                <w:sz w:val="21"/>
                <w:szCs w:val="21"/>
              </w:rPr>
              <w:t>専門用語を避けた表現とした場合、アウターおよび機能性重ね着アイテムが好調に推移。</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DF30BE4" w14:textId="4F346B1E" w:rsidR="26B5042F" w:rsidRDefault="26B5042F" w:rsidP="26B5042F">
            <w:pPr>
              <w:spacing w:after="0"/>
            </w:pPr>
            <w:r w:rsidRPr="26B5042F">
              <w:rPr>
                <w:rFonts w:ascii="Aptos" w:eastAsia="Aptos" w:hAnsi="Aptos" w:cs="Aptos"/>
                <w:color w:val="201F1E"/>
                <w:sz w:val="21"/>
                <w:szCs w:val="21"/>
              </w:rPr>
              <w:t>高価格帯ジャケット・フリースを強化しつつ、表現は平易に保つ。</w:t>
            </w:r>
          </w:p>
        </w:tc>
      </w:tr>
      <w:tr w:rsidR="26B5042F" w14:paraId="3622B82A"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BFE0373" w14:textId="62B1C18F" w:rsidR="26B5042F" w:rsidRDefault="26B5042F" w:rsidP="26B5042F">
            <w:pPr>
              <w:spacing w:after="0"/>
            </w:pPr>
            <w:r w:rsidRPr="26B5042F">
              <w:rPr>
                <w:rFonts w:ascii="Aptos" w:eastAsia="Aptos" w:hAnsi="Aptos" w:cs="Aptos"/>
                <w:color w:val="201F1E"/>
                <w:sz w:val="21"/>
                <w:szCs w:val="21"/>
              </w:rPr>
              <w:t>中部・近畿</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5333E3A8" w14:textId="14D64D25" w:rsidR="26B5042F" w:rsidRDefault="26B5042F" w:rsidP="26B5042F">
            <w:pPr>
              <w:spacing w:after="0"/>
            </w:pPr>
            <w:r w:rsidRPr="26B5042F">
              <w:rPr>
                <w:rFonts w:ascii="Aptos" w:eastAsia="Aptos" w:hAnsi="Aptos" w:cs="Aptos"/>
                <w:color w:val="201F1E"/>
                <w:sz w:val="21"/>
                <w:szCs w:val="21"/>
              </w:rPr>
              <w:t>重ね着アイテムとバックパックが総じて堅調。単品施策よりセット販売が有効。</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4DB1865" w14:textId="55DF47E9" w:rsidR="26B5042F" w:rsidRDefault="26B5042F" w:rsidP="26B5042F">
            <w:pPr>
              <w:spacing w:after="0"/>
            </w:pPr>
            <w:r w:rsidRPr="26B5042F">
              <w:rPr>
                <w:rFonts w:ascii="Aptos" w:eastAsia="Aptos" w:hAnsi="Aptos" w:cs="Aptos"/>
                <w:color w:val="201F1E"/>
                <w:sz w:val="21"/>
                <w:szCs w:val="21"/>
              </w:rPr>
              <w:t>セット販売とカテゴリー横断の提案により、客単価の引き上げを図る。</w:t>
            </w:r>
          </w:p>
        </w:tc>
      </w:tr>
      <w:tr w:rsidR="26B5042F" w14:paraId="3CC796E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3CAA194" w14:textId="03FC56D7" w:rsidR="26B5042F" w:rsidRDefault="26B5042F" w:rsidP="26B5042F">
            <w:pPr>
              <w:spacing w:after="0"/>
            </w:pPr>
            <w:r w:rsidRPr="26B5042F">
              <w:rPr>
                <w:rFonts w:ascii="Aptos" w:eastAsia="Aptos" w:hAnsi="Aptos" w:cs="Aptos"/>
                <w:color w:val="201F1E"/>
                <w:sz w:val="21"/>
                <w:szCs w:val="21"/>
              </w:rPr>
              <w:t>中国・四国・九州</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080EC4F3" w14:textId="09703E7D" w:rsidR="26B5042F" w:rsidRDefault="26B5042F" w:rsidP="26B5042F">
            <w:pPr>
              <w:spacing w:after="0"/>
            </w:pPr>
            <w:r w:rsidRPr="26B5042F">
              <w:rPr>
                <w:rFonts w:ascii="Aptos" w:eastAsia="Aptos" w:hAnsi="Aptos" w:cs="Aptos"/>
                <w:color w:val="201F1E"/>
                <w:sz w:val="21"/>
                <w:szCs w:val="21"/>
              </w:rPr>
              <w:t>低価格帯のTシャツ、ボトル、薄手の重ね着アイテムが高価格帯アウターを上回った。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76B577E0" w14:textId="65068CE8" w:rsidR="26B5042F" w:rsidRDefault="26B5042F" w:rsidP="26B5042F">
            <w:pPr>
              <w:spacing w:after="0"/>
            </w:pPr>
            <w:r w:rsidRPr="26B5042F">
              <w:rPr>
                <w:rFonts w:ascii="Aptos" w:eastAsia="Aptos" w:hAnsi="Aptos" w:cs="Aptos"/>
                <w:color w:val="201F1E"/>
                <w:sz w:val="21"/>
                <w:szCs w:val="21"/>
              </w:rPr>
              <w:t>手に取りやすい価格帯を前面に出し、高価格帯一辺倒の訴求は避ける。</w:t>
            </w:r>
          </w:p>
        </w:tc>
      </w:tr>
    </w:tbl>
    <w:p w14:paraId="5BBDD5FC" w14:textId="5DC8DB75" w:rsidR="26B5042F" w:rsidRDefault="26B5042F" w:rsidP="26B5042F">
      <w:pPr>
        <w:spacing w:after="200" w:line="276" w:lineRule="auto"/>
        <w:rPr>
          <w:rFonts w:ascii="Aptos" w:eastAsia="Aptos" w:hAnsi="Aptos" w:cs="Aptos"/>
          <w:color w:val="201F1E"/>
          <w:sz w:val="21"/>
          <w:szCs w:val="21"/>
        </w:rPr>
      </w:pPr>
    </w:p>
    <w:p w14:paraId="38519627" w14:textId="102FB6B1" w:rsidR="72C328AC" w:rsidRDefault="72C328AC" w:rsidP="26B5042F">
      <w:pPr>
        <w:pStyle w:val="Heading2"/>
        <w:spacing w:line="276" w:lineRule="auto"/>
      </w:pPr>
      <w:r w:rsidRPr="26B5042F">
        <w:rPr>
          <w:rFonts w:ascii="Calibri" w:eastAsia="Calibri" w:hAnsi="Calibri" w:cs="Calibri"/>
          <w:sz w:val="30"/>
          <w:szCs w:val="30"/>
        </w:rPr>
        <w:t>6. チャネル別の振り返り</w:t>
      </w:r>
    </w:p>
    <w:tbl>
      <w:tblPr>
        <w:tblStyle w:val="TableGrid"/>
        <w:tblW w:w="0" w:type="auto"/>
        <w:tblInd w:w="-300" w:type="dxa"/>
        <w:tblLook w:val="04A0" w:firstRow="1" w:lastRow="0" w:firstColumn="1" w:lastColumn="0" w:noHBand="0" w:noVBand="1"/>
      </w:tblPr>
      <w:tblGrid>
        <w:gridCol w:w="1545"/>
        <w:gridCol w:w="4370"/>
        <w:gridCol w:w="3787"/>
      </w:tblGrid>
      <w:tr w:rsidR="26B5042F" w14:paraId="0720E136"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51F13A47" w14:textId="60B6D507" w:rsidR="26B5042F" w:rsidRDefault="26B5042F" w:rsidP="26B5042F">
            <w:pPr>
              <w:spacing w:after="0"/>
            </w:pPr>
            <w:r w:rsidRPr="26B5042F">
              <w:rPr>
                <w:rFonts w:ascii="Aptos" w:eastAsia="Aptos" w:hAnsi="Aptos" w:cs="Aptos"/>
                <w:b/>
                <w:bCs/>
                <w:color w:val="FFFFFF" w:themeColor="background1"/>
                <w:sz w:val="21"/>
                <w:szCs w:val="21"/>
              </w:rPr>
              <w:t>チャネル</w:t>
            </w:r>
          </w:p>
        </w:tc>
        <w:tc>
          <w:tcPr>
            <w:tcW w:w="504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15799FB5" w14:textId="63F36C40" w:rsidR="26B5042F" w:rsidRDefault="26B5042F" w:rsidP="26B5042F">
            <w:pPr>
              <w:spacing w:after="0"/>
            </w:pPr>
            <w:r w:rsidRPr="26B5042F">
              <w:rPr>
                <w:rFonts w:ascii="Aptos" w:eastAsia="Aptos" w:hAnsi="Aptos" w:cs="Aptos"/>
                <w:b/>
                <w:bCs/>
                <w:color w:val="FFFFFF" w:themeColor="background1"/>
                <w:sz w:val="21"/>
                <w:szCs w:val="21"/>
              </w:rPr>
              <w:t>前期の学び</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207B52B9" w14:textId="11F1881B" w:rsidR="26B5042F" w:rsidRDefault="26B5042F" w:rsidP="26B5042F">
            <w:pPr>
              <w:spacing w:after="0"/>
            </w:pPr>
            <w:r w:rsidRPr="26B5042F">
              <w:rPr>
                <w:rFonts w:ascii="Aptos" w:eastAsia="Aptos" w:hAnsi="Aptos" w:cs="Aptos"/>
                <w:b/>
                <w:bCs/>
                <w:color w:val="FFFFFF" w:themeColor="background1"/>
                <w:sz w:val="21"/>
                <w:szCs w:val="21"/>
              </w:rPr>
              <w:t>今期の留意事項</w:t>
            </w:r>
          </w:p>
        </w:tc>
      </w:tr>
      <w:tr w:rsidR="26B5042F" w14:paraId="7D1DBF2C"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55A6E79" w14:textId="775CCDF5" w:rsidR="26B5042F" w:rsidRDefault="26B5042F" w:rsidP="26B5042F">
            <w:pPr>
              <w:spacing w:after="0"/>
            </w:pPr>
            <w:r w:rsidRPr="26B5042F">
              <w:rPr>
                <w:rFonts w:ascii="Aptos" w:eastAsia="Aptos" w:hAnsi="Aptos" w:cs="Aptos"/>
                <w:color w:val="201F1E"/>
                <w:sz w:val="21"/>
                <w:szCs w:val="21"/>
              </w:rPr>
              <w:t>店舗</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334D7F73" w14:textId="485DE524" w:rsidR="26B5042F" w:rsidRDefault="26B5042F" w:rsidP="26B5042F">
            <w:pPr>
              <w:spacing w:after="0"/>
            </w:pPr>
            <w:r w:rsidRPr="26B5042F">
              <w:rPr>
                <w:rFonts w:ascii="Aptos" w:eastAsia="Aptos" w:hAnsi="Aptos" w:cs="Aptos"/>
                <w:color w:val="201F1E"/>
                <w:sz w:val="21"/>
                <w:szCs w:val="21"/>
              </w:rPr>
              <w:t>店舗スタッフ向けトークスクリプトは、早期配布により購買率が改善。</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D497452" w14:textId="281A88AE" w:rsidR="26B5042F" w:rsidRDefault="26B5042F" w:rsidP="26B5042F">
            <w:pPr>
              <w:spacing w:after="0"/>
            </w:pPr>
            <w:r w:rsidRPr="26B5042F">
              <w:rPr>
                <w:rFonts w:ascii="Aptos" w:eastAsia="Aptos" w:hAnsi="Aptos" w:cs="Aptos"/>
                <w:color w:val="201F1E"/>
                <w:sz w:val="21"/>
                <w:szCs w:val="21"/>
              </w:rPr>
              <w:t>販促資材の配布を遅らせない。</w:t>
            </w:r>
          </w:p>
        </w:tc>
      </w:tr>
      <w:tr w:rsidR="26B5042F" w14:paraId="1DDF84C9"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3A9B421" w14:textId="6D029552" w:rsidR="26B5042F" w:rsidRDefault="26B5042F" w:rsidP="26B5042F">
            <w:pPr>
              <w:spacing w:after="0"/>
            </w:pPr>
            <w:r w:rsidRPr="26B5042F">
              <w:rPr>
                <w:rFonts w:ascii="Aptos" w:eastAsia="Aptos" w:hAnsi="Aptos" w:cs="Aptos"/>
                <w:color w:val="201F1E"/>
                <w:sz w:val="21"/>
                <w:szCs w:val="21"/>
              </w:rPr>
              <w:t>EC</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782294CF" w14:textId="5BBACD79" w:rsidR="26B5042F" w:rsidRDefault="26B5042F" w:rsidP="26B5042F">
            <w:pPr>
              <w:spacing w:after="0"/>
            </w:pPr>
            <w:r w:rsidRPr="26B5042F">
              <w:rPr>
                <w:rFonts w:ascii="Aptos" w:eastAsia="Aptos" w:hAnsi="Aptos" w:cs="Aptos"/>
                <w:color w:val="201F1E"/>
                <w:sz w:val="21"/>
                <w:szCs w:val="21"/>
              </w:rPr>
              <w:t>分かりやすい商品比較と選びやすさを伝える表現が、購買率の改善に寄与。</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0544F962" w14:textId="5F80C708" w:rsidR="26B5042F" w:rsidRDefault="26B5042F" w:rsidP="26B5042F">
            <w:pPr>
              <w:spacing w:after="0"/>
            </w:pPr>
            <w:r w:rsidRPr="26B5042F">
              <w:rPr>
                <w:rFonts w:ascii="Aptos" w:eastAsia="Aptos" w:hAnsi="Aptos" w:cs="Aptos"/>
                <w:color w:val="201F1E"/>
                <w:sz w:val="21"/>
                <w:szCs w:val="21"/>
              </w:rPr>
              <w:t>商品説明に仕様情報を詰め込みすぎない。</w:t>
            </w:r>
          </w:p>
        </w:tc>
      </w:tr>
      <w:tr w:rsidR="26B5042F" w14:paraId="0342CBC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1D0B568" w14:textId="7C18B048" w:rsidR="26B5042F" w:rsidRDefault="26B5042F" w:rsidP="26B5042F">
            <w:pPr>
              <w:spacing w:after="0"/>
            </w:pPr>
            <w:r w:rsidRPr="26B5042F">
              <w:rPr>
                <w:rFonts w:ascii="Aptos" w:eastAsia="Aptos" w:hAnsi="Aptos" w:cs="Aptos"/>
                <w:color w:val="201F1E"/>
                <w:sz w:val="21"/>
                <w:szCs w:val="21"/>
              </w:rPr>
              <w:t>モール</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5961626A" w14:textId="7BDB7A86" w:rsidR="26B5042F" w:rsidRDefault="26B5042F" w:rsidP="26B5042F">
            <w:pPr>
              <w:spacing w:after="0"/>
            </w:pPr>
            <w:r w:rsidRPr="26B5042F">
              <w:rPr>
                <w:rFonts w:ascii="Aptos" w:eastAsia="Aptos" w:hAnsi="Aptos" w:cs="Aptos"/>
                <w:color w:val="201F1E"/>
                <w:sz w:val="21"/>
                <w:szCs w:val="21"/>
              </w:rPr>
              <w:t>値引きは数量を押し上げたが、利益率を圧迫し、再購買率の低い顧客層を集める結果となった。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FEA896F" w14:textId="47F6B130" w:rsidR="26B5042F" w:rsidRDefault="26B5042F" w:rsidP="26B5042F">
            <w:pPr>
              <w:spacing w:after="0"/>
            </w:pPr>
            <w:r w:rsidRPr="26B5042F">
              <w:rPr>
                <w:rFonts w:ascii="Aptos" w:eastAsia="Aptos" w:hAnsi="Aptos" w:cs="Aptos"/>
                <w:color w:val="201F1E"/>
                <w:sz w:val="21"/>
                <w:szCs w:val="21"/>
              </w:rPr>
              <w:t>モールでの一律値引きを主要施策としない。</w:t>
            </w:r>
          </w:p>
        </w:tc>
      </w:tr>
      <w:tr w:rsidR="26B5042F" w14:paraId="25336D8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74E8F8B5" w14:textId="011C7302" w:rsidR="26B5042F" w:rsidRDefault="26B5042F" w:rsidP="26B5042F">
            <w:pPr>
              <w:spacing w:after="0"/>
            </w:pPr>
            <w:r w:rsidRPr="26B5042F">
              <w:rPr>
                <w:rFonts w:ascii="Aptos" w:eastAsia="Aptos" w:hAnsi="Aptos" w:cs="Aptos"/>
                <w:color w:val="201F1E"/>
                <w:sz w:val="21"/>
                <w:szCs w:val="21"/>
              </w:rPr>
              <w:t>卸売</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046EAC0A" w14:textId="70B4B749" w:rsidR="26B5042F" w:rsidRDefault="26B5042F" w:rsidP="26B5042F">
            <w:pPr>
              <w:spacing w:after="0"/>
            </w:pPr>
            <w:r w:rsidRPr="26B5042F">
              <w:rPr>
                <w:rFonts w:ascii="Aptos" w:eastAsia="Aptos" w:hAnsi="Aptos" w:cs="Aptos"/>
                <w:color w:val="201F1E"/>
                <w:sz w:val="21"/>
                <w:szCs w:val="21"/>
              </w:rPr>
              <w:t>卸売バイヤーは、簡潔な商品訴求と在庫確保の見通しを重視。</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CA22F87" w14:textId="3B8C19B9" w:rsidR="26B5042F" w:rsidRDefault="26B5042F" w:rsidP="26B5042F">
            <w:pPr>
              <w:spacing w:after="0"/>
            </w:pPr>
            <w:r w:rsidRPr="26B5042F">
              <w:rPr>
                <w:rFonts w:ascii="Aptos" w:eastAsia="Aptos" w:hAnsi="Aptos" w:cs="Aptos"/>
                <w:color w:val="201F1E"/>
                <w:sz w:val="21"/>
                <w:szCs w:val="21"/>
              </w:rPr>
              <w:t>商品面の裏付けがないまま、抽象的なサステナビリティ表現を前面に出さない。</w:t>
            </w:r>
          </w:p>
        </w:tc>
      </w:tr>
    </w:tbl>
    <w:p w14:paraId="45DA7F89" w14:textId="0C8DF257" w:rsidR="72C328AC" w:rsidRDefault="72C328AC" w:rsidP="26B5042F">
      <w:pPr>
        <w:pStyle w:val="ListParagraph"/>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 xml:space="preserve"> </w:t>
      </w:r>
    </w:p>
    <w:p w14:paraId="71E8381F" w14:textId="5A2A5DE9" w:rsidR="72C328AC" w:rsidRDefault="72C328AC" w:rsidP="26B5042F">
      <w:pPr>
        <w:pStyle w:val="Heading2"/>
        <w:spacing w:line="276" w:lineRule="auto"/>
      </w:pPr>
      <w:r w:rsidRPr="26B5042F">
        <w:rPr>
          <w:rFonts w:ascii="Calibri" w:eastAsia="Calibri" w:hAnsi="Calibri" w:cs="Calibri"/>
          <w:sz w:val="30"/>
          <w:szCs w:val="30"/>
        </w:rPr>
        <w:t>7. 2026 年春夏の基本方針</w:t>
      </w:r>
    </w:p>
    <w:p w14:paraId="012DB512" w14:textId="49D7A040"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実用的な耐久性、価格に見合う価値、ファミリー層での使いやすさを軸に据える。</w:t>
      </w:r>
    </w:p>
    <w:p w14:paraId="1153510C" w14:textId="6AF1518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高価格帯志向の競合に対しては、親しみやすさと選びやすさで差別化を図る。</w:t>
      </w:r>
    </w:p>
    <w:p w14:paraId="7D8AF824" w14:textId="7497DBD5"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サステナビリティ訴求には必ず根拠を伴わせる。特にリサイクル素材、長期使用の価値、耐久性を軸とする。</w:t>
      </w:r>
    </w:p>
    <w:p w14:paraId="521DC9E8" w14:textId="44EFF36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簡潔なトークスクリプトと商品の組み合わせ提案を早期に提供し、店舗を支援する。</w:t>
      </w:r>
    </w:p>
    <w:p w14:paraId="1A86CFB9" w14:textId="42F9440C"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一律の値引きではなく、エリアごとの価格・販促施策を設計する。</w:t>
      </w:r>
    </w:p>
    <w:p w14:paraId="3FE8D66D" w14:textId="0602CBFE"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高価格帯アウターには低価格帯の小物・軽量ギアを組み合わせ、割高な印象を与えないようにする。</w:t>
      </w:r>
    </w:p>
    <w:p w14:paraId="5F9A742E" w14:textId="3C40F154" w:rsidR="72C328AC" w:rsidRDefault="72C328AC" w:rsidP="26B5042F">
      <w:pPr>
        <w:pStyle w:val="Heading2"/>
        <w:spacing w:line="276" w:lineRule="auto"/>
      </w:pPr>
      <w:r w:rsidRPr="26B5042F">
        <w:rPr>
          <w:rFonts w:ascii="Calibri" w:eastAsia="Calibri" w:hAnsi="Calibri" w:cs="Calibri"/>
          <w:sz w:val="30"/>
          <w:szCs w:val="30"/>
        </w:rPr>
        <w:t>8. 今期繰り返さないこと</w:t>
      </w:r>
    </w:p>
    <w:p w14:paraId="4A8503E2" w14:textId="2087B774"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利益率を損なうモールでの一律値引き</w:t>
      </w:r>
    </w:p>
    <w:p w14:paraId="357468B8" w14:textId="7301FDCA"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根拠を示せない抽象的なサステナビリティ表現</w:t>
      </w:r>
    </w:p>
    <w:p w14:paraId="58C6532F" w14:textId="0FA275C2"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専門層向けと受け取られかねない技術的な表現</w:t>
      </w:r>
    </w:p>
    <w:p w14:paraId="0616CDD7" w14:textId="684C126B"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店舗向け資材の配布遅延</w:t>
      </w:r>
    </w:p>
    <w:p w14:paraId="15D1FEBF" w14:textId="3A3CEB69"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エリアの違いを踏まえない画一的な価格設定</w:t>
      </w:r>
    </w:p>
    <w:p w14:paraId="389A08F7" w14:textId="0E48F74E" w:rsidR="72C328AC" w:rsidRDefault="72C328AC" w:rsidP="26B5042F">
      <w:pPr>
        <w:pStyle w:val="ListParagraph"/>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高価格帯であること自体を目的としたポジショニング</w:t>
      </w:r>
    </w:p>
    <w:p w14:paraId="275A06E4" w14:textId="6E611D19" w:rsidR="72C328AC" w:rsidRDefault="72C328AC" w:rsidP="26B5042F">
      <w:pPr>
        <w:pStyle w:val="Heading2"/>
        <w:spacing w:line="276" w:lineRule="auto"/>
      </w:pPr>
      <w:r w:rsidRPr="26B5042F">
        <w:rPr>
          <w:rFonts w:ascii="Calibri" w:eastAsia="Calibri" w:hAnsi="Calibri" w:cs="Calibri"/>
          <w:sz w:val="30"/>
          <w:szCs w:val="30"/>
        </w:rPr>
        <w:t>9. 競合動向への対応方針</w:t>
      </w:r>
    </w:p>
    <w:p w14:paraId="22E5ED15" w14:textId="0D7F84A0" w:rsidR="72C328AC" w:rsidRDefault="72C328AC" w:rsidP="26B5042F">
      <w:pPr>
        <w:pStyle w:val="ListParagraph"/>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競合が高機能・高価格帯を訴求する場合は、ファミリー層での実用性、選びやすさ、価格に見合う価値で差別化する。競合がサステナビリティを訴求する場合は、根拠を示せる範囲でのみ対応する。競合が大幅な値引きを実施する場合は、同様の一律値下げでは対抗せず、対象を絞ったセット販売、店舗支援、エリア別の販促で対応する。</w:t>
      </w:r>
    </w:p>
    <w:sectPr w:rsidR="72C328AC" w:rsidSect="00034616">
      <w:headerReference w:type="default" r:id="rId7"/>
      <w:footerReference w:type="default" r:id="rId8"/>
      <w:headerReference w:type="first" r:id="rId14"/>
      <w:footerReference w:type="first" r:id="rId15"/>
      <w:headerReference w:type="even" r:id="rId16"/>
      <w:footerReference w:type="even" r:id="rId17"/>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C525D" w14:textId="77777777" w:rsidR="00F212D8" w:rsidRDefault="00F212D8">
      <w:pPr>
        <w:spacing w:after="0" w:line="240" w:lineRule="auto"/>
      </w:pPr>
      <w:r>
        <w:separator/>
      </w:r>
    </w:p>
  </w:endnote>
  <w:endnote w:type="continuationSeparator" w:id="0">
    <w:p w14:paraId="0DC687F0" w14:textId="77777777" w:rsidR="00F212D8" w:rsidRDefault="00F21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8B62" w14:textId="35236387" w:rsidR="007143DA" w:rsidRDefault="001B1EA3">
    <w:pPr>
      <w:jc w:val="right"/>
    </w:pPr>
    <w:r>
      <w:rPr>
        <w:color w:val="555566"/>
        <w:sz w:val="18"/>
      </w:rPr>
      <w:t>Copilot／エージェント体験ワークショップ　レイクショア 前期施策振り返り    |    2 / 2</w:t>
    </w:r>
    <w:r>
      <w:rPr>
        <w:color w:val="555566"/>
        <w:sz w:val="18"/>
      </w:rPr>
    </w:r>
    <w:r>
      <w:rPr>
        <w:color w:val="555566"/>
        <w:sz w:val="18"/>
      </w:rPr>
    </w:r>
    <w:r>
      <w:rPr>
        <w:color w:val="555566"/>
        <w:sz w:val="18"/>
      </w:rPr>
    </w:r>
    <w:r w:rsidR="00A7727C">
      <w:rPr>
        <w:noProof/>
        <w:color w:val="555566"/>
        <w:sz w:val="18"/>
      </w:rPr>
    </w:r>
    <w:r>
      <w:rPr>
        <w:color w:val="555566"/>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4D55E" w14:textId="77777777" w:rsidR="00F212D8" w:rsidRDefault="00F212D8">
      <w:pPr>
        <w:spacing w:after="0" w:line="240" w:lineRule="auto"/>
      </w:pPr>
      <w:r>
        <w:separator/>
      </w:r>
    </w:p>
  </w:footnote>
  <w:footnote w:type="continuationSeparator" w:id="0">
    <w:p w14:paraId="173C228C" w14:textId="77777777" w:rsidR="00F212D8" w:rsidRDefault="00F21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68359" w14:textId="77777777" w:rsidR="007143DA" w:rsidRDefault="001B1EA3">
    <w:pPr>
      <w:pBdr>
        <w:bottom w:val="single" w:sz="6" w:space="1" w:color="0078D4"/>
      </w:pBdr>
      <w:spacing w:after="0"/>
    </w:pPr>
    <w:r>
      <w:rPr>
        <w:rFonts w:ascii="Segoe UI Semibold" w:hAnsi="Segoe UI Semibold"/>
        <w:b/>
        <w:color w:val="0078D4"/>
        <w:sz w:val="18"/>
      </w:rPr>
      <w:t>Copilot／エージェント体験ワークショップ　レイクショア 前期施策振り返り</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FFFFFFF"/>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776FEB15"/>
    <w:multiLevelType w:val="hybridMultilevel"/>
    <w:tmpl w:val="FFFFFFFF"/>
    <w:lvl w:ilvl="0" w:tplc="BEF67B42">
      <w:start w:val="1"/>
      <w:numFmt w:val="bullet"/>
      <w:lvlText w:val="·"/>
      <w:lvlJc w:val="left"/>
      <w:pPr>
        <w:ind w:left="720" w:hanging="360"/>
      </w:pPr>
      <w:rPr>
        <w:rFonts w:ascii="Symbol" w:hAnsi="Symbol" w:hint="default"/>
      </w:rPr>
    </w:lvl>
    <w:lvl w:ilvl="1" w:tplc="F72C0902">
      <w:start w:val="1"/>
      <w:numFmt w:val="bullet"/>
      <w:lvlText w:val="o"/>
      <w:lvlJc w:val="left"/>
      <w:pPr>
        <w:ind w:left="1440" w:hanging="360"/>
      </w:pPr>
      <w:rPr>
        <w:rFonts w:ascii="Courier New" w:hAnsi="Courier New" w:hint="default"/>
      </w:rPr>
    </w:lvl>
    <w:lvl w:ilvl="2" w:tplc="0A04AF16">
      <w:start w:val="1"/>
      <w:numFmt w:val="bullet"/>
      <w:lvlText w:val=""/>
      <w:lvlJc w:val="left"/>
      <w:pPr>
        <w:ind w:left="2160" w:hanging="360"/>
      </w:pPr>
      <w:rPr>
        <w:rFonts w:ascii="Wingdings" w:hAnsi="Wingdings" w:hint="default"/>
      </w:rPr>
    </w:lvl>
    <w:lvl w:ilvl="3" w:tplc="8F8C9A68">
      <w:start w:val="1"/>
      <w:numFmt w:val="bullet"/>
      <w:lvlText w:val=""/>
      <w:lvlJc w:val="left"/>
      <w:pPr>
        <w:ind w:left="2880" w:hanging="360"/>
      </w:pPr>
      <w:rPr>
        <w:rFonts w:ascii="Symbol" w:hAnsi="Symbol" w:hint="default"/>
      </w:rPr>
    </w:lvl>
    <w:lvl w:ilvl="4" w:tplc="2CF2A9C0">
      <w:start w:val="1"/>
      <w:numFmt w:val="bullet"/>
      <w:lvlText w:val="o"/>
      <w:lvlJc w:val="left"/>
      <w:pPr>
        <w:ind w:left="3600" w:hanging="360"/>
      </w:pPr>
      <w:rPr>
        <w:rFonts w:ascii="Courier New" w:hAnsi="Courier New" w:hint="default"/>
      </w:rPr>
    </w:lvl>
    <w:lvl w:ilvl="5" w:tplc="BCE069EA">
      <w:start w:val="1"/>
      <w:numFmt w:val="bullet"/>
      <w:lvlText w:val=""/>
      <w:lvlJc w:val="left"/>
      <w:pPr>
        <w:ind w:left="4320" w:hanging="360"/>
      </w:pPr>
      <w:rPr>
        <w:rFonts w:ascii="Wingdings" w:hAnsi="Wingdings" w:hint="default"/>
      </w:rPr>
    </w:lvl>
    <w:lvl w:ilvl="6" w:tplc="8C4A90AE">
      <w:start w:val="1"/>
      <w:numFmt w:val="bullet"/>
      <w:lvlText w:val=""/>
      <w:lvlJc w:val="left"/>
      <w:pPr>
        <w:ind w:left="5040" w:hanging="360"/>
      </w:pPr>
      <w:rPr>
        <w:rFonts w:ascii="Symbol" w:hAnsi="Symbol" w:hint="default"/>
      </w:rPr>
    </w:lvl>
    <w:lvl w:ilvl="7" w:tplc="DEC4B168">
      <w:start w:val="1"/>
      <w:numFmt w:val="bullet"/>
      <w:lvlText w:val="o"/>
      <w:lvlJc w:val="left"/>
      <w:pPr>
        <w:ind w:left="5760" w:hanging="360"/>
      </w:pPr>
      <w:rPr>
        <w:rFonts w:ascii="Courier New" w:hAnsi="Courier New" w:hint="default"/>
      </w:rPr>
    </w:lvl>
    <w:lvl w:ilvl="8" w:tplc="943678B0">
      <w:start w:val="1"/>
      <w:numFmt w:val="bullet"/>
      <w:lvlText w:val=""/>
      <w:lvlJc w:val="left"/>
      <w:pPr>
        <w:ind w:left="6480" w:hanging="360"/>
      </w:pPr>
      <w:rPr>
        <w:rFonts w:ascii="Wingdings" w:hAnsi="Wingdings" w:hint="default"/>
      </w:rPr>
    </w:lvl>
  </w:abstractNum>
  <w:num w:numId="1" w16cid:durableId="1398891652">
    <w:abstractNumId w:val="11"/>
  </w:num>
  <w:num w:numId="2" w16cid:durableId="483006726">
    <w:abstractNumId w:val="8"/>
  </w:num>
  <w:num w:numId="3" w16cid:durableId="640621566">
    <w:abstractNumId w:val="6"/>
  </w:num>
  <w:num w:numId="4" w16cid:durableId="113645501">
    <w:abstractNumId w:val="5"/>
  </w:num>
  <w:num w:numId="5" w16cid:durableId="1347249891">
    <w:abstractNumId w:val="4"/>
  </w:num>
  <w:num w:numId="6" w16cid:durableId="444740015">
    <w:abstractNumId w:val="7"/>
  </w:num>
  <w:num w:numId="7" w16cid:durableId="1277523783">
    <w:abstractNumId w:val="3"/>
  </w:num>
  <w:num w:numId="8" w16cid:durableId="1625430183">
    <w:abstractNumId w:val="2"/>
  </w:num>
  <w:num w:numId="9" w16cid:durableId="13266086">
    <w:abstractNumId w:val="1"/>
  </w:num>
  <w:num w:numId="10" w16cid:durableId="1804157092">
    <w:abstractNumId w:val="0"/>
  </w:num>
  <w:num w:numId="11" w16cid:durableId="497693964">
    <w:abstractNumId w:val="9"/>
  </w:num>
  <w:num w:numId="12" w16cid:durableId="526721677">
    <w:abstractNumId w:val="10"/>
  </w:num>
  <w:num w:numId="13" w16cid:durableId="378941180">
    <w:abstractNumId w:val="10"/>
  </w:num>
  <w:num w:numId="14" w16cid:durableId="816259494">
    <w:abstractNumId w:val="10"/>
  </w:num>
  <w:num w:numId="15" w16cid:durableId="518157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C6D"/>
    <w:rsid w:val="00072F85"/>
    <w:rsid w:val="0015074B"/>
    <w:rsid w:val="001B1EA3"/>
    <w:rsid w:val="0029639D"/>
    <w:rsid w:val="00326F90"/>
    <w:rsid w:val="004367F5"/>
    <w:rsid w:val="007143DA"/>
    <w:rsid w:val="007D5E65"/>
    <w:rsid w:val="00A7727C"/>
    <w:rsid w:val="00AA1D8D"/>
    <w:rsid w:val="00AD606F"/>
    <w:rsid w:val="00B47730"/>
    <w:rsid w:val="00B96DCE"/>
    <w:rsid w:val="00CB0664"/>
    <w:rsid w:val="00F212D8"/>
    <w:rsid w:val="00FC693F"/>
    <w:rsid w:val="2119BB22"/>
    <w:rsid w:val="26B5042F"/>
    <w:rsid w:val="3F306875"/>
    <w:rsid w:val="3F800D99"/>
    <w:rsid w:val="6118E125"/>
    <w:rsid w:val="72C328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2C5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Segoe UI" w:hAnsi="Segoe UI"/>
      <w:color w:val="1F1B2E"/>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78D4"/>
      <w:sz w:val="4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32"/>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67B8"/>
      <w:sz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0067B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78D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283"/>
    </w:pPr>
    <w:rPr>
      <w:i/>
      <w:iCs/>
      <w:color w:val="55556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A908CB35F0F743904606BA44063A91" ma:contentTypeVersion="22" ma:contentTypeDescription="Create a new document." ma:contentTypeScope="" ma:versionID="9321038287a065f69abe9c327371d0db">
  <xsd:schema xmlns:xsd="http://www.w3.org/2001/XMLSchema" xmlns:xs="http://www.w3.org/2001/XMLSchema" xmlns:p="http://schemas.microsoft.com/office/2006/metadata/properties" xmlns:ns1="http://schemas.microsoft.com/sharepoint/v3" xmlns:ns2="cef7a44f-0902-49b4-891b-fa11a4311f36" xmlns:ns3="344daedb-d964-4c7e-a4a2-b1e28d42fa63" xmlns:ns4="230e9df3-be65-4c73-a93b-d1236ebd677e" targetNamespace="http://schemas.microsoft.com/office/2006/metadata/properties" ma:root="true" ma:fieldsID="28fc610e8ca6f0a9b2efbceaafc5b61e" ns1:_="" ns2:_="" ns3:_="" ns4:_="">
    <xsd:import namespace="http://schemas.microsoft.com/sharepoint/v3"/>
    <xsd:import namespace="cef7a44f-0902-49b4-891b-fa11a4311f36"/>
    <xsd:import namespace="344daedb-d964-4c7e-a4a2-b1e28d42fa63"/>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4:TaxCatchAll" minOccurs="0"/>
                <xsd:element ref="ns2:OneNoteFluid_FileOrder"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f7a44f-0902-49b4-891b-fa11a4311f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Tags" ma:index="18" nillable="true" ma:displayName="Tags" ma:internalName="MediaServiceAutoTags"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OneNoteFluid_FileOrder" ma:index="25" nillable="true" ma:displayName="OneNoteFluid_FileOrder" ma:internalName="OneNoteFluid_FileOrder">
      <xsd:simpleType>
        <xsd:restriction base="dms:Text">
          <xsd:maxLength value="255"/>
        </xsd:restriction>
      </xsd:simpleType>
    </xsd:element>
    <xsd:element name="MediaServiceLocation" ma:index="26" nillable="true" ma:displayName="Location" ma:indexed="true" ma:internalName="MediaServiceLocation" ma:readOnly="true">
      <xsd:simpleType>
        <xsd:restriction base="dms:Text"/>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4daedb-d964-4c7e-a4a2-b1e28d42fa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e9d9ee93-9016-45da-a7ab-e778a6592f79}" ma:internalName="TaxCatchAll" ma:showField="CatchAllData" ma:web="344daedb-d964-4c7e-a4a2-b1e28d42fa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OneNoteFluid_FileOrder xmlns="cef7a44f-0902-49b4-891b-fa11a4311f36" xsi:nil="true"/>
    <_ip_UnifiedCompliancePolicyUIAction xmlns="http://schemas.microsoft.com/sharepoint/v3" xsi:nil="true"/>
    <_ip_UnifiedCompliancePolicyProperties xmlns="http://schemas.microsoft.com/sharepoint/v3" xsi:nil="true"/>
    <lcf76f155ced4ddcb4097134ff3c332f xmlns="cef7a44f-0902-49b4-891b-fa11a4311f36">
      <Terms xmlns="http://schemas.microsoft.com/office/infopath/2007/PartnerControls"/>
    </lcf76f155ced4ddcb4097134ff3c332f>
    <TaxCatchAll xmlns="230e9df3-be65-4c73-a93b-d1236ebd677e" xsi:nil="true"/>
  </documentManagement>
</p:properties>
</file>

<file path=customXml/itemProps1.xml><?xml version="1.0" encoding="utf-8"?>
<ds:datastoreItem xmlns:ds="http://schemas.openxmlformats.org/officeDocument/2006/customXml" ds:itemID="{5A5FA996-50BB-4499-8B06-45C79C10834C}"/>
</file>

<file path=customXml/itemProps2.xml><?xml version="1.0" encoding="utf-8"?>
<ds:datastoreItem xmlns:ds="http://schemas.openxmlformats.org/officeDocument/2006/customXml" ds:itemID="{90218437-331E-4FB7-BE4B-A0CCC38512AB}"/>
</file>

<file path=customXml/itemProps3.xml><?xml version="1.0" encoding="utf-8"?>
<ds:datastoreItem xmlns:ds="http://schemas.openxmlformats.org/officeDocument/2006/customXml" ds:itemID="{E004FE66-5622-4B73-95B5-8FE91EA09B46}"/>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729</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2026-07-30T15:58:00Z</dcterms:created>
  <dcterms:modified xsi:type="dcterms:W3CDTF">2026-07-30T15:58:00Z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0x01010062A908CB35F0F743904606BA44063A91</vt:lpwstr>
  </property>
</Properties>
</file>