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034D3E7" w14:textId="5AF35F0C" w:rsidR="72C328AC" w:rsidRDefault="72C328AC" w:rsidP="26B5042F">
      <w:r w:rsidRPr="26B5042F">
        <w:rPr>
          <w:rFonts w:ascii="Aptos" w:eastAsia="Aptos" w:hAnsi="Aptos" w:cs="Aptos"/>
          <w:b/>
          <w:color w:val="0078D4"/>
          <w:sz w:val="48"/>
          <w:szCs w:val="48"/>
        </w:rPr>
        <w:t>レイクショア　前期施策振り返り</w:t>
      </w:r>
    </w:p>
    <w:p w14:paraId="0B884867" w14:textId="2332A6F3" w:rsidR="72C328AC" w:rsidRDefault="72C328AC" w:rsidP="26B5042F">
      <w:pPr>
        <w:spacing w:after="280" w:line="276" w:lineRule="auto"/>
        <w:rPr>
          <w:rFonts w:ascii="Aptos" w:eastAsia="Aptos" w:hAnsi="Aptos" w:cs="Aptos"/>
          <w:color w:val="605E5C"/>
        </w:rPr>
      </w:pPr>
      <w:r w:rsidRPr="26B5042F">
        <w:rPr>
          <w:rFonts w:ascii="Aptos" w:eastAsia="Aptos" w:hAnsi="Aptos" w:cs="Aptos"/>
          <w:color w:val="605E5C"/>
        </w:rPr>
        <w:t>スプリングアウトドア 2025 の実績総括と 2026 年春夏企画への申し送り事項</w:t>
      </w:r>
    </w:p>
    <w:p w14:paraId="6E288339" w14:textId="67A23B68" w:rsidR="72C328AC" w:rsidRDefault="72C328AC" w:rsidP="26B5042F">
      <w:pPr>
        <w:pStyle w:val="21"/>
        <w:spacing w:line="276" w:lineRule="auto"/>
      </w:pPr>
      <w:r w:rsidRPr="26B5042F">
        <w:rPr>
          <w:rFonts w:ascii="Calibri" w:eastAsia="Calibri" w:hAnsi="Calibri" w:cs="Calibri"/>
          <w:sz w:val="30"/>
          <w:szCs w:val="30"/>
        </w:rPr>
        <w:t>1. 本資料の目的</w:t>
      </w:r>
    </w:p>
    <w:p w14:paraId="6FD4A00E" w14:textId="074917B7" w:rsidR="72C328AC" w:rsidRDefault="72C328AC" w:rsidP="26B5042F">
      <w:pPr>
        <w:spacing w:after="200" w:line="276" w:lineRule="auto"/>
        <w:rPr>
          <w:rFonts w:ascii="Aptos" w:eastAsia="Aptos" w:hAnsi="Aptos" w:cs="Aptos"/>
          <w:color w:val="201F1E"/>
          <w:sz w:val="21"/>
          <w:szCs w:val="21"/>
        </w:rPr>
      </w:pPr>
      <w:r w:rsidRPr="26B5042F">
        <w:rPr>
          <w:rFonts w:ascii="Aptos" w:eastAsia="Aptos" w:hAnsi="Aptos" w:cs="Aptos"/>
          <w:color w:val="201F1E"/>
          <w:sz w:val="21"/>
          <w:szCs w:val="21"/>
        </w:rPr>
        <w:t>本資料は、スプリングアウトドア 2026 の企画立案にあたり、前期の実績と反省点を関係部門で共有することを目的とする。本ワークショップでは、Microsoft 365 Copilot が本資料とブランドガイドラインを参照し、当社の状況を踏まえた競合対応案を作成する。</w:t>
      </w:r>
    </w:p>
    <w:p w14:paraId="097A252F" w14:textId="6F977485" w:rsidR="72C328AC" w:rsidRDefault="72C328AC" w:rsidP="26B5042F">
      <w:pPr>
        <w:pStyle w:val="21"/>
        <w:spacing w:line="276" w:lineRule="auto"/>
      </w:pPr>
      <w:r w:rsidRPr="26B5042F">
        <w:rPr>
          <w:rFonts w:ascii="Calibri" w:eastAsia="Calibri" w:hAnsi="Calibri" w:cs="Calibri"/>
          <w:sz w:val="30"/>
          <w:szCs w:val="30"/>
        </w:rPr>
        <w:t>2. 総括</w:t>
      </w:r>
    </w:p>
    <w:p w14:paraId="446510FB" w14:textId="49575CAE" w:rsidR="72C328AC" w:rsidRDefault="72C328AC" w:rsidP="26B5042F">
      <w:pPr>
        <w:spacing w:after="200" w:line="276" w:lineRule="auto"/>
        <w:rPr>
          <w:rFonts w:ascii="Aptos" w:eastAsia="Aptos" w:hAnsi="Aptos" w:cs="Aptos"/>
          <w:color w:val="201F1E"/>
          <w:sz w:val="21"/>
          <w:szCs w:val="21"/>
        </w:rPr>
      </w:pPr>
      <w:r w:rsidRPr="26B5042F">
        <w:rPr>
          <w:rFonts w:ascii="Aptos" w:eastAsia="Aptos" w:hAnsi="Aptos" w:cs="Aptos"/>
          <w:color w:val="201F1E"/>
          <w:sz w:val="21"/>
          <w:szCs w:val="21"/>
        </w:rPr>
        <w:t>スプリングアウトドア 2025 は、ファミリー層での実用性、重ね着アイテムの耐久性、価格に見合う価値の 3 点を軸に品揃えを打ち出した施策が最も成果につながった。エリア別では、関東および北海道・東北で高価格帯アウターが計画を上回った一方、中国・四国・九州では低価格帯商品、セット販売、分かりやすい価値訴求への反応が良好であった。業績の押し下げ要因は、モールでの一律値引き、店頭資材の配布遅延、根拠を欠くサステナビリティ表現、専門的にすぎる商品説明の 4 点である。</w:t>
      </w:r>
    </w:p>
    <w:p w14:paraId="40F38A2F" w14:textId="3F072637" w:rsidR="72C328AC" w:rsidRDefault="72C328AC" w:rsidP="26B5042F">
      <w:pPr>
        <w:pStyle w:val="21"/>
        <w:spacing w:line="276" w:lineRule="auto"/>
      </w:pPr>
      <w:r w:rsidRPr="26B5042F">
        <w:rPr>
          <w:rFonts w:ascii="Calibri" w:eastAsia="Calibri" w:hAnsi="Calibri" w:cs="Calibri"/>
          <w:sz w:val="30"/>
          <w:szCs w:val="30"/>
        </w:rPr>
        <w:t>3. 奏功した施策</w:t>
      </w:r>
    </w:p>
    <w:p w14:paraId="216F6512" w14:textId="639431DC" w:rsidR="72C328AC" w:rsidRDefault="72C328AC" w:rsidP="26B5042F">
      <w:pPr>
        <w:pStyle w:val="ae"/>
        <w:numPr>
          <w:ilvl w:val="0"/>
          <w:numId w:val="15"/>
        </w:numPr>
        <w:spacing w:after="60" w:line="276" w:lineRule="auto"/>
        <w:rPr>
          <w:rFonts w:ascii="Aptos" w:eastAsia="Aptos" w:hAnsi="Aptos" w:cs="Aptos"/>
          <w:color w:val="201F1E"/>
          <w:sz w:val="21"/>
          <w:szCs w:val="21"/>
        </w:rPr>
      </w:pPr>
      <w:r w:rsidRPr="26B5042F">
        <w:rPr>
          <w:rFonts w:ascii="Aptos" w:eastAsia="Aptos" w:hAnsi="Aptos" w:cs="Aptos"/>
          <w:color w:val="201F1E"/>
          <w:sz w:val="21"/>
          <w:szCs w:val="21"/>
        </w:rPr>
        <w:t>ファミリー層に向けた訴求は、メール・店頭POPのいずれにおいても機能性中心の訴求を上回った。</w:t>
      </w:r>
    </w:p>
    <w:p w14:paraId="638C26EE" w14:textId="4176EF18" w:rsidR="72C328AC" w:rsidRDefault="72C328AC" w:rsidP="26B5042F">
      <w:pPr>
        <w:pStyle w:val="ae"/>
        <w:numPr>
          <w:ilvl w:val="0"/>
          <w:numId w:val="15"/>
        </w:numPr>
        <w:spacing w:after="60" w:line="276" w:lineRule="auto"/>
        <w:rPr>
          <w:rFonts w:ascii="Aptos" w:eastAsia="Aptos" w:hAnsi="Aptos" w:cs="Aptos"/>
          <w:color w:val="201F1E"/>
          <w:sz w:val="21"/>
          <w:szCs w:val="21"/>
        </w:rPr>
      </w:pPr>
      <w:r w:rsidRPr="26B5042F">
        <w:rPr>
          <w:rFonts w:ascii="Aptos" w:eastAsia="Aptos" w:hAnsi="Aptos" w:cs="Aptos"/>
          <w:color w:val="201F1E"/>
          <w:sz w:val="21"/>
          <w:szCs w:val="21"/>
        </w:rPr>
        <w:t>アパレルのセット販売は、バックパックやボトルなどの軽量ギアと組み合わせた場合に店頭で好調に推移した。</w:t>
      </w:r>
    </w:p>
    <w:p w14:paraId="51DC3B1C" w14:textId="14BF8370" w:rsidR="72C328AC" w:rsidRDefault="72C328AC" w:rsidP="26B5042F">
      <w:pPr>
        <w:pStyle w:val="ae"/>
        <w:numPr>
          <w:ilvl w:val="0"/>
          <w:numId w:val="15"/>
        </w:numPr>
        <w:spacing w:after="60" w:line="276" w:lineRule="auto"/>
        <w:rPr>
          <w:rFonts w:ascii="Aptos" w:eastAsia="Aptos" w:hAnsi="Aptos" w:cs="Aptos"/>
          <w:color w:val="201F1E"/>
          <w:sz w:val="21"/>
          <w:szCs w:val="21"/>
        </w:rPr>
      </w:pPr>
      <w:r w:rsidRPr="26B5042F">
        <w:rPr>
          <w:rFonts w:ascii="Aptos" w:eastAsia="Aptos" w:hAnsi="Aptos" w:cs="Aptos"/>
          <w:color w:val="201F1E"/>
          <w:sz w:val="21"/>
          <w:szCs w:val="21"/>
        </w:rPr>
        <w:t>北海道・東北および関東では、ジャケットおよびフリースを中心に高価格帯アウターの構成比が計画を上回った。</w:t>
      </w:r>
    </w:p>
    <w:p w14:paraId="6C14B917" w14:textId="6D39EE79" w:rsidR="72C328AC" w:rsidRDefault="72C328AC" w:rsidP="26B5042F">
      <w:pPr>
        <w:pStyle w:val="ae"/>
        <w:numPr>
          <w:ilvl w:val="0"/>
          <w:numId w:val="15"/>
        </w:numPr>
        <w:spacing w:after="60" w:line="276" w:lineRule="auto"/>
        <w:rPr>
          <w:rFonts w:ascii="Aptos" w:eastAsia="Aptos" w:hAnsi="Aptos" w:cs="Aptos"/>
          <w:color w:val="201F1E"/>
          <w:sz w:val="21"/>
          <w:szCs w:val="21"/>
        </w:rPr>
      </w:pPr>
      <w:r w:rsidRPr="26B5042F">
        <w:rPr>
          <w:rFonts w:ascii="Aptos" w:eastAsia="Aptos" w:hAnsi="Aptos" w:cs="Aptos"/>
          <w:color w:val="201F1E"/>
          <w:sz w:val="21"/>
          <w:szCs w:val="21"/>
        </w:rPr>
        <w:t>店長向けトークスクリプトは、発売の 2 週間前までに配布できた店舗で購買率が改善した。</w:t>
      </w:r>
    </w:p>
    <w:p w14:paraId="0068F114" w14:textId="732DC0AD" w:rsidR="72C328AC" w:rsidRDefault="72C328AC" w:rsidP="26B5042F">
      <w:pPr>
        <w:pStyle w:val="ae"/>
        <w:numPr>
          <w:ilvl w:val="0"/>
          <w:numId w:val="15"/>
        </w:numPr>
        <w:spacing w:after="60" w:line="276" w:lineRule="auto"/>
        <w:rPr>
          <w:rFonts w:ascii="Aptos" w:eastAsia="Aptos" w:hAnsi="Aptos" w:cs="Aptos"/>
          <w:color w:val="201F1E"/>
          <w:sz w:val="21"/>
          <w:szCs w:val="21"/>
        </w:rPr>
      </w:pPr>
      <w:r w:rsidRPr="26B5042F">
        <w:rPr>
          <w:rFonts w:ascii="Aptos" w:eastAsia="Aptos" w:hAnsi="Aptos" w:cs="Aptos"/>
          <w:color w:val="201F1E"/>
          <w:sz w:val="21"/>
          <w:szCs w:val="21"/>
        </w:rPr>
        <w:t>サステナビリティ訴求は、具体的な素材名、耐久性、長期使用の価値と結び付けた場合に最も効果があった。</w:t>
      </w:r>
    </w:p>
    <w:p w14:paraId="43501FC7" w14:textId="7CAC67E2" w:rsidR="72C328AC" w:rsidRDefault="72C328AC" w:rsidP="26B5042F">
      <w:pPr>
        <w:pStyle w:val="ae"/>
        <w:numPr>
          <w:ilvl w:val="0"/>
          <w:numId w:val="15"/>
        </w:numPr>
        <w:spacing w:after="60" w:line="276" w:lineRule="auto"/>
        <w:rPr>
          <w:rFonts w:ascii="Aptos" w:eastAsia="Aptos" w:hAnsi="Aptos" w:cs="Aptos"/>
          <w:color w:val="201F1E"/>
          <w:sz w:val="21"/>
          <w:szCs w:val="21"/>
        </w:rPr>
      </w:pPr>
      <w:r w:rsidRPr="26B5042F">
        <w:rPr>
          <w:rFonts w:ascii="Aptos" w:eastAsia="Aptos" w:hAnsi="Aptos" w:cs="Aptos"/>
          <w:color w:val="201F1E"/>
          <w:sz w:val="21"/>
          <w:szCs w:val="21"/>
        </w:rPr>
        <w:t>「週末すぐ使える重ね着」など簡潔な売場提案は、店頭での関心喚起に有効であった。</w:t>
      </w:r>
    </w:p>
    <w:p w14:paraId="7401565F" w14:textId="4893BCE8" w:rsidR="72C328AC" w:rsidRDefault="72C328AC" w:rsidP="26B5042F">
      <w:pPr>
        <w:pStyle w:val="21"/>
        <w:spacing w:line="276" w:lineRule="auto"/>
      </w:pPr>
      <w:r w:rsidRPr="26B5042F">
        <w:rPr>
          <w:rFonts w:ascii="Calibri" w:eastAsia="Calibri" w:hAnsi="Calibri" w:cs="Calibri"/>
          <w:sz w:val="30"/>
          <w:szCs w:val="30"/>
        </w:rPr>
        <w:t>4. 課題が残った施策</w:t>
      </w:r>
    </w:p>
    <w:p w14:paraId="07774612" w14:textId="2E49AC2C" w:rsidR="72C328AC" w:rsidRDefault="72C328AC" w:rsidP="26B5042F">
      <w:pPr>
        <w:pStyle w:val="ae"/>
        <w:numPr>
          <w:ilvl w:val="0"/>
          <w:numId w:val="15"/>
        </w:numPr>
        <w:spacing w:after="60" w:line="276" w:lineRule="auto"/>
        <w:rPr>
          <w:rFonts w:ascii="Aptos" w:eastAsia="Aptos" w:hAnsi="Aptos" w:cs="Aptos"/>
          <w:color w:val="201F1E"/>
          <w:sz w:val="21"/>
          <w:szCs w:val="21"/>
        </w:rPr>
      </w:pPr>
      <w:r w:rsidRPr="26B5042F">
        <w:rPr>
          <w:rFonts w:ascii="Aptos" w:eastAsia="Aptos" w:hAnsi="Aptos" w:cs="Aptos"/>
          <w:color w:val="201F1E"/>
          <w:sz w:val="21"/>
          <w:szCs w:val="21"/>
        </w:rPr>
        <w:t>モールでの一律値引きは利益率を圧迫した一方、再購買にはつながらなかった。</w:t>
      </w:r>
    </w:p>
    <w:p w14:paraId="74F54EE4" w14:textId="19A701FA" w:rsidR="72C328AC" w:rsidRDefault="72C328AC" w:rsidP="26B5042F">
      <w:pPr>
        <w:pStyle w:val="ae"/>
        <w:numPr>
          <w:ilvl w:val="0"/>
          <w:numId w:val="15"/>
        </w:numPr>
        <w:spacing w:after="60" w:line="276" w:lineRule="auto"/>
        <w:rPr>
          <w:rFonts w:ascii="Aptos" w:eastAsia="Aptos" w:hAnsi="Aptos" w:cs="Aptos"/>
          <w:color w:val="201F1E"/>
          <w:sz w:val="21"/>
          <w:szCs w:val="21"/>
        </w:rPr>
      </w:pPr>
      <w:r w:rsidRPr="26B5042F">
        <w:rPr>
          <w:rFonts w:ascii="Aptos" w:eastAsia="Aptos" w:hAnsi="Aptos" w:cs="Aptos"/>
          <w:color w:val="201F1E"/>
          <w:sz w:val="21"/>
          <w:szCs w:val="21"/>
        </w:rPr>
        <w:t>専門的な商品説明は対象顧客を狭め、主要ターゲットであるファミリー層に響かなかった。</w:t>
      </w:r>
    </w:p>
    <w:p w14:paraId="71C8A1CF" w14:textId="68442A37" w:rsidR="72C328AC" w:rsidRDefault="72C328AC" w:rsidP="26B5042F">
      <w:pPr>
        <w:pStyle w:val="ae"/>
        <w:numPr>
          <w:ilvl w:val="0"/>
          <w:numId w:val="15"/>
        </w:numPr>
        <w:spacing w:after="60" w:line="276" w:lineRule="auto"/>
        <w:rPr>
          <w:rFonts w:ascii="Aptos" w:eastAsia="Aptos" w:hAnsi="Aptos" w:cs="Aptos"/>
          <w:color w:val="201F1E"/>
          <w:sz w:val="21"/>
          <w:szCs w:val="21"/>
        </w:rPr>
      </w:pPr>
      <w:r w:rsidRPr="26B5042F">
        <w:rPr>
          <w:rFonts w:ascii="Aptos" w:eastAsia="Aptos" w:hAnsi="Aptos" w:cs="Aptos"/>
          <w:color w:val="201F1E"/>
          <w:sz w:val="21"/>
          <w:szCs w:val="21"/>
        </w:rPr>
        <w:t>販促資材の配布が遅れ、店舗ごとに準備状況のばらつきが生じた。</w:t>
      </w:r>
    </w:p>
    <w:p w14:paraId="25103C92" w14:textId="01BD41F0" w:rsidR="72C328AC" w:rsidRDefault="72C328AC" w:rsidP="26B5042F">
      <w:pPr>
        <w:pStyle w:val="ae"/>
        <w:numPr>
          <w:ilvl w:val="0"/>
          <w:numId w:val="15"/>
        </w:numPr>
        <w:spacing w:after="60" w:line="276" w:lineRule="auto"/>
        <w:rPr>
          <w:rFonts w:ascii="Aptos" w:eastAsia="Aptos" w:hAnsi="Aptos" w:cs="Aptos"/>
          <w:color w:val="201F1E"/>
          <w:sz w:val="21"/>
          <w:szCs w:val="21"/>
        </w:rPr>
      </w:pPr>
      <w:r w:rsidRPr="26B5042F">
        <w:rPr>
          <w:rFonts w:ascii="Aptos" w:eastAsia="Aptos" w:hAnsi="Aptos" w:cs="Aptos"/>
          <w:color w:val="201F1E"/>
          <w:sz w:val="21"/>
          <w:szCs w:val="21"/>
        </w:rPr>
        <w:t>企画初期の販促案はサステナビリティ訴求の根拠が曖昧で、顧客の納得感を得られなかった。</w:t>
      </w:r>
    </w:p>
    <w:p w14:paraId="3A7F12C2" w14:textId="580A1242" w:rsidR="72C328AC" w:rsidRDefault="72C328AC" w:rsidP="26B5042F">
      <w:pPr>
        <w:pStyle w:val="ae"/>
        <w:numPr>
          <w:ilvl w:val="0"/>
          <w:numId w:val="15"/>
        </w:numPr>
        <w:spacing w:after="60" w:line="276" w:lineRule="auto"/>
        <w:rPr>
          <w:rFonts w:ascii="Aptos" w:eastAsia="Aptos" w:hAnsi="Aptos" w:cs="Aptos"/>
          <w:color w:val="201F1E"/>
          <w:sz w:val="21"/>
          <w:szCs w:val="21"/>
        </w:rPr>
      </w:pPr>
      <w:r w:rsidRPr="26B5042F">
        <w:rPr>
          <w:rFonts w:ascii="Aptos" w:eastAsia="Aptos" w:hAnsi="Aptos" w:cs="Aptos"/>
          <w:color w:val="201F1E"/>
          <w:sz w:val="21"/>
          <w:szCs w:val="21"/>
        </w:rPr>
        <w:t>中国・四国・九州では、低価格帯商品と併せて提案しない限り高価格帯アウターの訴求は振るわなかった。</w:t>
      </w:r>
    </w:p>
    <w:p w14:paraId="16F02D94" w14:textId="3082D4C9" w:rsidR="72C328AC" w:rsidRDefault="72C328AC" w:rsidP="26B5042F">
      <w:pPr>
        <w:pStyle w:val="ae"/>
        <w:numPr>
          <w:ilvl w:val="0"/>
          <w:numId w:val="15"/>
        </w:numPr>
        <w:spacing w:after="60" w:line="276" w:lineRule="auto"/>
        <w:rPr>
          <w:rFonts w:ascii="Aptos" w:eastAsia="Aptos" w:hAnsi="Aptos" w:cs="Aptos"/>
          <w:color w:val="201F1E"/>
          <w:sz w:val="21"/>
          <w:szCs w:val="21"/>
        </w:rPr>
      </w:pPr>
      <w:r w:rsidRPr="26B5042F">
        <w:rPr>
          <w:rFonts w:ascii="Aptos" w:eastAsia="Aptos" w:hAnsi="Aptos" w:cs="Aptos"/>
          <w:color w:val="201F1E"/>
          <w:sz w:val="21"/>
          <w:szCs w:val="21"/>
        </w:rPr>
        <w:t>デイパックおよび中価格帯パンツは、利用シーンの提案がない場合に消化率が伸び悩んだ。</w:t>
      </w:r>
    </w:p>
    <w:p w14:paraId="59B8690E" w14:textId="0102BD68" w:rsidR="72C328AC" w:rsidRDefault="72C328AC" w:rsidP="26B5042F">
      <w:pPr>
        <w:pStyle w:val="21"/>
        <w:spacing w:line="276" w:lineRule="auto"/>
      </w:pPr>
      <w:r w:rsidRPr="26B5042F">
        <w:rPr>
          <w:rFonts w:ascii="Calibri" w:eastAsia="Calibri" w:hAnsi="Calibri" w:cs="Calibri"/>
          <w:sz w:val="30"/>
          <w:szCs w:val="30"/>
        </w:rPr>
        <w:t>5. エリア別の振り返り</w:t>
      </w:r>
    </w:p>
    <w:tbl>
      <w:tblPr>
        <w:tblStyle w:val="afe"/>
        <w:tblW w:w="0" w:type="auto"/>
        <w:tblInd w:w="-15" w:type="dxa"/>
        <w:tblLook w:val="04A0" w:firstRow="1" w:lastRow="0" w:firstColumn="1" w:lastColumn="0" w:noHBand="0" w:noVBand="1"/>
      </w:tblPr>
      <w:tblGrid>
        <w:gridCol w:w="1454"/>
        <w:gridCol w:w="4168"/>
        <w:gridCol w:w="3795"/>
      </w:tblGrid>
      <w:tr w:rsidR="26B5042F" w14:paraId="19B17A4E" w14:textId="77777777" w:rsidTr="26B5042F">
        <w:trPr>
          <w:trHeight w:val="300"/>
        </w:trPr>
        <w:tc>
          <w:tcPr>
            <w:tcW w:w="1590" w:type="dxa"/>
            <w:tcBorders>
              <w:top w:val="single" w:sz="4" w:space="0" w:color="auto"/>
              <w:left w:val="single" w:sz="4" w:space="0" w:color="auto"/>
              <w:bottom w:val="single" w:sz="4" w:space="0" w:color="auto"/>
              <w:right w:val="single" w:sz="4" w:space="0" w:color="auto"/>
            </w:tcBorders>
            <w:shd w:val="clear" w:color="auto" w:fill="0078D4"/>
            <w:tcMar>
              <w:left w:w="108" w:type="dxa"/>
              <w:right w:w="108" w:type="dxa"/>
            </w:tcMar>
            <w:vAlign w:val="center"/>
          </w:tcPr>
          <w:p w14:paraId="7DF4EBA6" w14:textId="1F504E70" w:rsidR="26B5042F" w:rsidRDefault="26B5042F" w:rsidP="26B5042F">
            <w:pPr>
              <w:spacing w:after="0"/>
            </w:pPr>
            <w:r w:rsidRPr="26B5042F">
              <w:rPr>
                <w:rFonts w:ascii="Aptos" w:eastAsia="Aptos" w:hAnsi="Aptos" w:cs="Aptos"/>
                <w:b/>
                <w:bCs/>
                <w:color w:val="FFFFFF" w:themeColor="background1"/>
                <w:sz w:val="21"/>
                <w:szCs w:val="21"/>
              </w:rPr>
              <w:t>エリア</w:t>
            </w:r>
          </w:p>
        </w:tc>
        <w:tc>
          <w:tcPr>
            <w:tcW w:w="4755" w:type="dxa"/>
            <w:tcBorders>
              <w:top w:val="single" w:sz="4" w:space="0" w:color="auto"/>
              <w:left w:val="single" w:sz="4" w:space="0" w:color="auto"/>
              <w:bottom w:val="single" w:sz="4" w:space="0" w:color="auto"/>
              <w:right w:val="single" w:sz="4" w:space="0" w:color="auto"/>
            </w:tcBorders>
            <w:shd w:val="clear" w:color="auto" w:fill="0078D4"/>
            <w:tcMar>
              <w:left w:w="108" w:type="dxa"/>
              <w:right w:w="108" w:type="dxa"/>
            </w:tcMar>
            <w:vAlign w:val="center"/>
          </w:tcPr>
          <w:p w14:paraId="08D79651" w14:textId="75D1EB96" w:rsidR="26B5042F" w:rsidRDefault="26B5042F" w:rsidP="26B5042F">
            <w:pPr>
              <w:spacing w:after="0"/>
            </w:pPr>
            <w:r w:rsidRPr="26B5042F">
              <w:rPr>
                <w:rFonts w:ascii="Aptos" w:eastAsia="Aptos" w:hAnsi="Aptos" w:cs="Aptos"/>
                <w:b/>
                <w:bCs/>
                <w:color w:val="FFFFFF" w:themeColor="background1"/>
                <w:sz w:val="21"/>
                <w:szCs w:val="21"/>
              </w:rPr>
              <w:t>前期の状況</w:t>
            </w:r>
          </w:p>
        </w:tc>
        <w:tc>
          <w:tcPr>
            <w:tcW w:w="4320" w:type="dxa"/>
            <w:tcBorders>
              <w:top w:val="single" w:sz="4" w:space="0" w:color="auto"/>
              <w:left w:val="single" w:sz="4" w:space="0" w:color="auto"/>
              <w:bottom w:val="single" w:sz="4" w:space="0" w:color="auto"/>
              <w:right w:val="single" w:sz="4" w:space="0" w:color="auto"/>
            </w:tcBorders>
            <w:shd w:val="clear" w:color="auto" w:fill="0078D4"/>
            <w:tcMar>
              <w:left w:w="108" w:type="dxa"/>
              <w:right w:w="108" w:type="dxa"/>
            </w:tcMar>
            <w:vAlign w:val="center"/>
          </w:tcPr>
          <w:p w14:paraId="639A7372" w14:textId="0D6C57A5" w:rsidR="26B5042F" w:rsidRDefault="26B5042F" w:rsidP="26B5042F">
            <w:pPr>
              <w:spacing w:after="0"/>
            </w:pPr>
            <w:r w:rsidRPr="26B5042F">
              <w:rPr>
                <w:rFonts w:ascii="Aptos" w:eastAsia="Aptos" w:hAnsi="Aptos" w:cs="Aptos"/>
                <w:b/>
                <w:bCs/>
                <w:color w:val="FFFFFF" w:themeColor="background1"/>
                <w:sz w:val="21"/>
                <w:szCs w:val="21"/>
              </w:rPr>
              <w:t>今期企画への反映事項</w:t>
            </w:r>
          </w:p>
        </w:tc>
      </w:tr>
      <w:tr w:rsidR="26B5042F" w14:paraId="6BA23123" w14:textId="77777777" w:rsidTr="26B5042F">
        <w:trPr>
          <w:trHeight w:val="300"/>
        </w:trPr>
        <w:tc>
          <w:tcPr>
            <w:tcW w:w="1590" w:type="dxa"/>
            <w:tcBorders>
              <w:top w:val="single" w:sz="4" w:space="0" w:color="auto"/>
              <w:left w:val="single" w:sz="4" w:space="0" w:color="auto"/>
              <w:bottom w:val="single" w:sz="4" w:space="0" w:color="auto"/>
              <w:right w:val="single" w:sz="4" w:space="0" w:color="auto"/>
            </w:tcBorders>
            <w:tcMar>
              <w:left w:w="108" w:type="dxa"/>
              <w:right w:w="108" w:type="dxa"/>
            </w:tcMar>
          </w:tcPr>
          <w:p w14:paraId="0722F2C3" w14:textId="135323EA" w:rsidR="26B5042F" w:rsidRDefault="26B5042F" w:rsidP="26B5042F">
            <w:pPr>
              <w:spacing w:after="0"/>
            </w:pPr>
            <w:r w:rsidRPr="26B5042F">
              <w:rPr>
                <w:rFonts w:ascii="Aptos" w:eastAsia="Aptos" w:hAnsi="Aptos" w:cs="Aptos"/>
                <w:color w:val="201F1E"/>
                <w:sz w:val="21"/>
                <w:szCs w:val="21"/>
              </w:rPr>
              <w:lastRenderedPageBreak/>
              <w:t>北海道・東北</w:t>
            </w:r>
          </w:p>
        </w:tc>
        <w:tc>
          <w:tcPr>
            <w:tcW w:w="4755" w:type="dxa"/>
            <w:tcBorders>
              <w:top w:val="single" w:sz="4" w:space="0" w:color="auto"/>
              <w:left w:val="single" w:sz="4" w:space="0" w:color="auto"/>
              <w:bottom w:val="single" w:sz="4" w:space="0" w:color="auto"/>
              <w:right w:val="single" w:sz="4" w:space="0" w:color="auto"/>
            </w:tcBorders>
            <w:tcMar>
              <w:left w:w="108" w:type="dxa"/>
              <w:right w:w="108" w:type="dxa"/>
            </w:tcMar>
          </w:tcPr>
          <w:p w14:paraId="435D7E53" w14:textId="0F888351" w:rsidR="26B5042F" w:rsidRDefault="26B5042F" w:rsidP="26B5042F">
            <w:pPr>
              <w:spacing w:after="0"/>
            </w:pPr>
            <w:r w:rsidRPr="26B5042F">
              <w:rPr>
                <w:rFonts w:ascii="Aptos" w:eastAsia="Aptos" w:hAnsi="Aptos" w:cs="Aptos"/>
                <w:color w:val="201F1E"/>
                <w:sz w:val="21"/>
                <w:szCs w:val="21"/>
              </w:rPr>
              <w:t>高価格帯ジャケット・フリースが計画超過。耐久性、悪天候への対応力、店舗スタッフの推奨が購買につながった。</w:t>
            </w:r>
          </w:p>
        </w:tc>
        <w:tc>
          <w:tcPr>
            <w:tcW w:w="4320" w:type="dxa"/>
            <w:tcBorders>
              <w:top w:val="single" w:sz="4" w:space="0" w:color="auto"/>
              <w:left w:val="single" w:sz="4" w:space="0" w:color="auto"/>
              <w:bottom w:val="single" w:sz="4" w:space="0" w:color="auto"/>
              <w:right w:val="single" w:sz="4" w:space="0" w:color="auto"/>
            </w:tcBorders>
            <w:tcMar>
              <w:left w:w="108" w:type="dxa"/>
              <w:right w:w="108" w:type="dxa"/>
            </w:tcMar>
          </w:tcPr>
          <w:p w14:paraId="590D0788" w14:textId="75E90912" w:rsidR="26B5042F" w:rsidRDefault="26B5042F" w:rsidP="26B5042F">
            <w:pPr>
              <w:spacing w:after="0"/>
            </w:pPr>
            <w:r w:rsidRPr="26B5042F">
              <w:rPr>
                <w:rFonts w:ascii="Aptos" w:eastAsia="Aptos" w:hAnsi="Aptos" w:cs="Aptos"/>
                <w:color w:val="201F1E"/>
                <w:sz w:val="21"/>
                <w:szCs w:val="21"/>
              </w:rPr>
              <w:t>高価格帯アウターの訴求は継続し、あわせてファミリー層での実用性を補足する。</w:t>
            </w:r>
          </w:p>
        </w:tc>
      </w:tr>
      <w:tr w:rsidR="26B5042F" w14:paraId="68F1C5F2" w14:textId="77777777" w:rsidTr="26B5042F">
        <w:trPr>
          <w:trHeight w:val="300"/>
        </w:trPr>
        <w:tc>
          <w:tcPr>
            <w:tcW w:w="1590" w:type="dxa"/>
            <w:tcBorders>
              <w:top w:val="single" w:sz="4" w:space="0" w:color="auto"/>
              <w:left w:val="single" w:sz="4" w:space="0" w:color="auto"/>
              <w:bottom w:val="single" w:sz="4" w:space="0" w:color="auto"/>
              <w:right w:val="single" w:sz="4" w:space="0" w:color="auto"/>
            </w:tcBorders>
            <w:tcMar>
              <w:left w:w="108" w:type="dxa"/>
              <w:right w:w="108" w:type="dxa"/>
            </w:tcMar>
          </w:tcPr>
          <w:p w14:paraId="148C1D9A" w14:textId="0361DAE3" w:rsidR="26B5042F" w:rsidRDefault="26B5042F" w:rsidP="26B5042F">
            <w:pPr>
              <w:spacing w:after="0"/>
            </w:pPr>
            <w:r w:rsidRPr="26B5042F">
              <w:rPr>
                <w:rFonts w:ascii="Aptos" w:eastAsia="Aptos" w:hAnsi="Aptos" w:cs="Aptos"/>
                <w:color w:val="201F1E"/>
                <w:sz w:val="21"/>
                <w:szCs w:val="21"/>
              </w:rPr>
              <w:t>関東</w:t>
            </w:r>
          </w:p>
        </w:tc>
        <w:tc>
          <w:tcPr>
            <w:tcW w:w="4755" w:type="dxa"/>
            <w:tcBorders>
              <w:top w:val="single" w:sz="4" w:space="0" w:color="auto"/>
              <w:left w:val="single" w:sz="4" w:space="0" w:color="auto"/>
              <w:bottom w:val="single" w:sz="4" w:space="0" w:color="auto"/>
              <w:right w:val="single" w:sz="4" w:space="0" w:color="auto"/>
            </w:tcBorders>
            <w:tcMar>
              <w:left w:w="108" w:type="dxa"/>
              <w:right w:w="108" w:type="dxa"/>
            </w:tcMar>
          </w:tcPr>
          <w:p w14:paraId="61E57B24" w14:textId="6BF29A39" w:rsidR="26B5042F" w:rsidRDefault="26B5042F" w:rsidP="26B5042F">
            <w:pPr>
              <w:spacing w:after="0"/>
            </w:pPr>
            <w:r w:rsidRPr="26B5042F">
              <w:rPr>
                <w:rFonts w:ascii="Aptos" w:eastAsia="Aptos" w:hAnsi="Aptos" w:cs="Aptos"/>
                <w:color w:val="201F1E"/>
                <w:sz w:val="21"/>
                <w:szCs w:val="21"/>
              </w:rPr>
              <w:t>専門用語を避けた表現とした場合、アウターおよび機能性重ね着アイテムが好調に推移。</w:t>
            </w:r>
          </w:p>
        </w:tc>
        <w:tc>
          <w:tcPr>
            <w:tcW w:w="4320" w:type="dxa"/>
            <w:tcBorders>
              <w:top w:val="single" w:sz="4" w:space="0" w:color="auto"/>
              <w:left w:val="single" w:sz="4" w:space="0" w:color="auto"/>
              <w:bottom w:val="single" w:sz="4" w:space="0" w:color="auto"/>
              <w:right w:val="single" w:sz="4" w:space="0" w:color="auto"/>
            </w:tcBorders>
            <w:tcMar>
              <w:left w:w="108" w:type="dxa"/>
              <w:right w:w="108" w:type="dxa"/>
            </w:tcMar>
          </w:tcPr>
          <w:p w14:paraId="2DF30BE4" w14:textId="4F346B1E" w:rsidR="26B5042F" w:rsidRDefault="26B5042F" w:rsidP="26B5042F">
            <w:pPr>
              <w:spacing w:after="0"/>
            </w:pPr>
            <w:r w:rsidRPr="26B5042F">
              <w:rPr>
                <w:rFonts w:ascii="Aptos" w:eastAsia="Aptos" w:hAnsi="Aptos" w:cs="Aptos"/>
                <w:color w:val="201F1E"/>
                <w:sz w:val="21"/>
                <w:szCs w:val="21"/>
              </w:rPr>
              <w:t>高価格帯ジャケット・フリースを強化しつつ、表現は平易に保つ。</w:t>
            </w:r>
          </w:p>
        </w:tc>
      </w:tr>
      <w:tr w:rsidR="26B5042F" w14:paraId="3622B82A" w14:textId="77777777" w:rsidTr="26B5042F">
        <w:trPr>
          <w:trHeight w:val="300"/>
        </w:trPr>
        <w:tc>
          <w:tcPr>
            <w:tcW w:w="1590" w:type="dxa"/>
            <w:tcBorders>
              <w:top w:val="single" w:sz="4" w:space="0" w:color="auto"/>
              <w:left w:val="single" w:sz="4" w:space="0" w:color="auto"/>
              <w:bottom w:val="single" w:sz="4" w:space="0" w:color="auto"/>
              <w:right w:val="single" w:sz="4" w:space="0" w:color="auto"/>
            </w:tcBorders>
            <w:tcMar>
              <w:left w:w="108" w:type="dxa"/>
              <w:right w:w="108" w:type="dxa"/>
            </w:tcMar>
          </w:tcPr>
          <w:p w14:paraId="4BFE0373" w14:textId="62B1C18F" w:rsidR="26B5042F" w:rsidRDefault="26B5042F" w:rsidP="26B5042F">
            <w:pPr>
              <w:spacing w:after="0"/>
            </w:pPr>
            <w:r w:rsidRPr="26B5042F">
              <w:rPr>
                <w:rFonts w:ascii="Aptos" w:eastAsia="Aptos" w:hAnsi="Aptos" w:cs="Aptos"/>
                <w:color w:val="201F1E"/>
                <w:sz w:val="21"/>
                <w:szCs w:val="21"/>
              </w:rPr>
              <w:t>中部・近畿</w:t>
            </w:r>
          </w:p>
        </w:tc>
        <w:tc>
          <w:tcPr>
            <w:tcW w:w="4755" w:type="dxa"/>
            <w:tcBorders>
              <w:top w:val="single" w:sz="4" w:space="0" w:color="auto"/>
              <w:left w:val="single" w:sz="4" w:space="0" w:color="auto"/>
              <w:bottom w:val="single" w:sz="4" w:space="0" w:color="auto"/>
              <w:right w:val="single" w:sz="4" w:space="0" w:color="auto"/>
            </w:tcBorders>
            <w:tcMar>
              <w:left w:w="108" w:type="dxa"/>
              <w:right w:w="108" w:type="dxa"/>
            </w:tcMar>
          </w:tcPr>
          <w:p w14:paraId="5333E3A8" w14:textId="14D64D25" w:rsidR="26B5042F" w:rsidRDefault="26B5042F" w:rsidP="26B5042F">
            <w:pPr>
              <w:spacing w:after="0"/>
            </w:pPr>
            <w:r w:rsidRPr="26B5042F">
              <w:rPr>
                <w:rFonts w:ascii="Aptos" w:eastAsia="Aptos" w:hAnsi="Aptos" w:cs="Aptos"/>
                <w:color w:val="201F1E"/>
                <w:sz w:val="21"/>
                <w:szCs w:val="21"/>
              </w:rPr>
              <w:t>重ね着アイテムとバックパックが総じて堅調。単品施策よりセット販売が有効。</w:t>
            </w:r>
          </w:p>
        </w:tc>
        <w:tc>
          <w:tcPr>
            <w:tcW w:w="4320" w:type="dxa"/>
            <w:tcBorders>
              <w:top w:val="single" w:sz="4" w:space="0" w:color="auto"/>
              <w:left w:val="single" w:sz="4" w:space="0" w:color="auto"/>
              <w:bottom w:val="single" w:sz="4" w:space="0" w:color="auto"/>
              <w:right w:val="single" w:sz="4" w:space="0" w:color="auto"/>
            </w:tcBorders>
            <w:tcMar>
              <w:left w:w="108" w:type="dxa"/>
              <w:right w:w="108" w:type="dxa"/>
            </w:tcMar>
          </w:tcPr>
          <w:p w14:paraId="24DB1865" w14:textId="55DF47E9" w:rsidR="26B5042F" w:rsidRDefault="26B5042F" w:rsidP="26B5042F">
            <w:pPr>
              <w:spacing w:after="0"/>
            </w:pPr>
            <w:r w:rsidRPr="26B5042F">
              <w:rPr>
                <w:rFonts w:ascii="Aptos" w:eastAsia="Aptos" w:hAnsi="Aptos" w:cs="Aptos"/>
                <w:color w:val="201F1E"/>
                <w:sz w:val="21"/>
                <w:szCs w:val="21"/>
              </w:rPr>
              <w:t>セット販売とカテゴリー横断の提案により、客単価の引き上げを図る。</w:t>
            </w:r>
          </w:p>
        </w:tc>
      </w:tr>
      <w:tr w:rsidR="26B5042F" w14:paraId="3CC796E1" w14:textId="77777777" w:rsidTr="26B5042F">
        <w:trPr>
          <w:trHeight w:val="300"/>
        </w:trPr>
        <w:tc>
          <w:tcPr>
            <w:tcW w:w="1590" w:type="dxa"/>
            <w:tcBorders>
              <w:top w:val="single" w:sz="4" w:space="0" w:color="auto"/>
              <w:left w:val="single" w:sz="4" w:space="0" w:color="auto"/>
              <w:bottom w:val="single" w:sz="4" w:space="0" w:color="auto"/>
              <w:right w:val="single" w:sz="4" w:space="0" w:color="auto"/>
            </w:tcBorders>
            <w:tcMar>
              <w:left w:w="108" w:type="dxa"/>
              <w:right w:w="108" w:type="dxa"/>
            </w:tcMar>
          </w:tcPr>
          <w:p w14:paraId="13CAA194" w14:textId="03FC56D7" w:rsidR="26B5042F" w:rsidRDefault="26B5042F" w:rsidP="26B5042F">
            <w:pPr>
              <w:spacing w:after="0"/>
            </w:pPr>
            <w:r w:rsidRPr="26B5042F">
              <w:rPr>
                <w:rFonts w:ascii="Aptos" w:eastAsia="Aptos" w:hAnsi="Aptos" w:cs="Aptos"/>
                <w:color w:val="201F1E"/>
                <w:sz w:val="21"/>
                <w:szCs w:val="21"/>
              </w:rPr>
              <w:t>中国・四国・九州</w:t>
            </w:r>
          </w:p>
        </w:tc>
        <w:tc>
          <w:tcPr>
            <w:tcW w:w="4755" w:type="dxa"/>
            <w:tcBorders>
              <w:top w:val="single" w:sz="4" w:space="0" w:color="auto"/>
              <w:left w:val="single" w:sz="4" w:space="0" w:color="auto"/>
              <w:bottom w:val="single" w:sz="4" w:space="0" w:color="auto"/>
              <w:right w:val="single" w:sz="4" w:space="0" w:color="auto"/>
            </w:tcBorders>
            <w:tcMar>
              <w:left w:w="108" w:type="dxa"/>
              <w:right w:w="108" w:type="dxa"/>
            </w:tcMar>
          </w:tcPr>
          <w:p w14:paraId="080EC4F3" w14:textId="09703E7D" w:rsidR="26B5042F" w:rsidRDefault="26B5042F" w:rsidP="26B5042F">
            <w:pPr>
              <w:spacing w:after="0"/>
            </w:pPr>
            <w:r w:rsidRPr="26B5042F">
              <w:rPr>
                <w:rFonts w:ascii="Aptos" w:eastAsia="Aptos" w:hAnsi="Aptos" w:cs="Aptos"/>
                <w:color w:val="201F1E"/>
                <w:sz w:val="21"/>
                <w:szCs w:val="21"/>
              </w:rPr>
              <w:t>低価格帯のTシャツ、ボトル、薄手の重ね着アイテムが高価格帯アウターを上回った。</w:t>
            </w:r>
          </w:p>
        </w:tc>
        <w:tc>
          <w:tcPr>
            <w:tcW w:w="4320" w:type="dxa"/>
            <w:tcBorders>
              <w:top w:val="single" w:sz="4" w:space="0" w:color="auto"/>
              <w:left w:val="single" w:sz="4" w:space="0" w:color="auto"/>
              <w:bottom w:val="single" w:sz="4" w:space="0" w:color="auto"/>
              <w:right w:val="single" w:sz="4" w:space="0" w:color="auto"/>
            </w:tcBorders>
            <w:tcMar>
              <w:left w:w="108" w:type="dxa"/>
              <w:right w:w="108" w:type="dxa"/>
            </w:tcMar>
          </w:tcPr>
          <w:p w14:paraId="76B577E0" w14:textId="65068CE8" w:rsidR="26B5042F" w:rsidRDefault="26B5042F" w:rsidP="26B5042F">
            <w:pPr>
              <w:spacing w:after="0"/>
            </w:pPr>
            <w:r w:rsidRPr="26B5042F">
              <w:rPr>
                <w:rFonts w:ascii="Aptos" w:eastAsia="Aptos" w:hAnsi="Aptos" w:cs="Aptos"/>
                <w:color w:val="201F1E"/>
                <w:sz w:val="21"/>
                <w:szCs w:val="21"/>
              </w:rPr>
              <w:t>手に取りやすい価格帯を前面に出し、高価格帯一辺倒の訴求は避ける。</w:t>
            </w:r>
          </w:p>
        </w:tc>
      </w:tr>
    </w:tbl>
    <w:p w14:paraId="5BBDD5FC" w14:textId="5DC8DB75" w:rsidR="26B5042F" w:rsidRDefault="26B5042F" w:rsidP="26B5042F">
      <w:pPr>
        <w:spacing w:after="200" w:line="276" w:lineRule="auto"/>
        <w:rPr>
          <w:rFonts w:ascii="Aptos" w:eastAsia="Aptos" w:hAnsi="Aptos" w:cs="Aptos"/>
          <w:color w:val="201F1E"/>
          <w:sz w:val="21"/>
          <w:szCs w:val="21"/>
        </w:rPr>
      </w:pPr>
    </w:p>
    <w:p w14:paraId="38519627" w14:textId="102FB6B1" w:rsidR="72C328AC" w:rsidRDefault="72C328AC" w:rsidP="26B5042F">
      <w:pPr>
        <w:pStyle w:val="21"/>
        <w:spacing w:line="276" w:lineRule="auto"/>
      </w:pPr>
      <w:r w:rsidRPr="26B5042F">
        <w:rPr>
          <w:rFonts w:ascii="Calibri" w:eastAsia="Calibri" w:hAnsi="Calibri" w:cs="Calibri"/>
          <w:sz w:val="30"/>
          <w:szCs w:val="30"/>
        </w:rPr>
        <w:t>6. チャネル別の振り返り</w:t>
      </w:r>
    </w:p>
    <w:tbl>
      <w:tblPr>
        <w:tblStyle w:val="afe"/>
        <w:tblW w:w="0" w:type="auto"/>
        <w:tblInd w:w="-300" w:type="dxa"/>
        <w:tblLook w:val="04A0" w:firstRow="1" w:lastRow="0" w:firstColumn="1" w:lastColumn="0" w:noHBand="0" w:noVBand="1"/>
      </w:tblPr>
      <w:tblGrid>
        <w:gridCol w:w="1439"/>
        <w:gridCol w:w="4443"/>
        <w:gridCol w:w="3820"/>
      </w:tblGrid>
      <w:tr w:rsidR="26B5042F" w14:paraId="0720E136" w14:textId="77777777" w:rsidTr="26B5042F">
        <w:trPr>
          <w:trHeight w:val="300"/>
        </w:trPr>
        <w:tc>
          <w:tcPr>
            <w:tcW w:w="1590" w:type="dxa"/>
            <w:tcBorders>
              <w:top w:val="single" w:sz="4" w:space="0" w:color="auto"/>
              <w:left w:val="single" w:sz="4" w:space="0" w:color="auto"/>
              <w:bottom w:val="single" w:sz="4" w:space="0" w:color="auto"/>
              <w:right w:val="single" w:sz="4" w:space="0" w:color="auto"/>
            </w:tcBorders>
            <w:shd w:val="clear" w:color="auto" w:fill="0078D4"/>
            <w:tcMar>
              <w:left w:w="108" w:type="dxa"/>
              <w:right w:w="108" w:type="dxa"/>
            </w:tcMar>
            <w:vAlign w:val="center"/>
          </w:tcPr>
          <w:p w14:paraId="51F13A47" w14:textId="60B6D507" w:rsidR="26B5042F" w:rsidRDefault="26B5042F" w:rsidP="26B5042F">
            <w:pPr>
              <w:spacing w:after="0"/>
            </w:pPr>
            <w:r w:rsidRPr="26B5042F">
              <w:rPr>
                <w:rFonts w:ascii="Aptos" w:eastAsia="Aptos" w:hAnsi="Aptos" w:cs="Aptos"/>
                <w:b/>
                <w:bCs/>
                <w:color w:val="FFFFFF" w:themeColor="background1"/>
                <w:sz w:val="21"/>
                <w:szCs w:val="21"/>
              </w:rPr>
              <w:t>チャネル</w:t>
            </w:r>
          </w:p>
        </w:tc>
        <w:tc>
          <w:tcPr>
            <w:tcW w:w="5040" w:type="dxa"/>
            <w:tcBorders>
              <w:top w:val="single" w:sz="4" w:space="0" w:color="auto"/>
              <w:left w:val="single" w:sz="4" w:space="0" w:color="auto"/>
              <w:bottom w:val="single" w:sz="4" w:space="0" w:color="auto"/>
              <w:right w:val="single" w:sz="4" w:space="0" w:color="auto"/>
            </w:tcBorders>
            <w:shd w:val="clear" w:color="auto" w:fill="0078D4"/>
            <w:tcMar>
              <w:left w:w="108" w:type="dxa"/>
              <w:right w:w="108" w:type="dxa"/>
            </w:tcMar>
            <w:vAlign w:val="center"/>
          </w:tcPr>
          <w:p w14:paraId="15799FB5" w14:textId="63F36C40" w:rsidR="26B5042F" w:rsidRDefault="26B5042F" w:rsidP="26B5042F">
            <w:pPr>
              <w:spacing w:after="0"/>
            </w:pPr>
            <w:r w:rsidRPr="26B5042F">
              <w:rPr>
                <w:rFonts w:ascii="Aptos" w:eastAsia="Aptos" w:hAnsi="Aptos" w:cs="Aptos"/>
                <w:b/>
                <w:bCs/>
                <w:color w:val="FFFFFF" w:themeColor="background1"/>
                <w:sz w:val="21"/>
                <w:szCs w:val="21"/>
              </w:rPr>
              <w:t>前期の学び</w:t>
            </w:r>
          </w:p>
        </w:tc>
        <w:tc>
          <w:tcPr>
            <w:tcW w:w="4320" w:type="dxa"/>
            <w:tcBorders>
              <w:top w:val="single" w:sz="4" w:space="0" w:color="auto"/>
              <w:left w:val="single" w:sz="4" w:space="0" w:color="auto"/>
              <w:bottom w:val="single" w:sz="4" w:space="0" w:color="auto"/>
              <w:right w:val="single" w:sz="4" w:space="0" w:color="auto"/>
            </w:tcBorders>
            <w:shd w:val="clear" w:color="auto" w:fill="0078D4"/>
            <w:tcMar>
              <w:left w:w="108" w:type="dxa"/>
              <w:right w:w="108" w:type="dxa"/>
            </w:tcMar>
            <w:vAlign w:val="center"/>
          </w:tcPr>
          <w:p w14:paraId="207B52B9" w14:textId="11F1881B" w:rsidR="26B5042F" w:rsidRDefault="26B5042F" w:rsidP="26B5042F">
            <w:pPr>
              <w:spacing w:after="0"/>
            </w:pPr>
            <w:r w:rsidRPr="26B5042F">
              <w:rPr>
                <w:rFonts w:ascii="Aptos" w:eastAsia="Aptos" w:hAnsi="Aptos" w:cs="Aptos"/>
                <w:b/>
                <w:bCs/>
                <w:color w:val="FFFFFF" w:themeColor="background1"/>
                <w:sz w:val="21"/>
                <w:szCs w:val="21"/>
              </w:rPr>
              <w:t>今期の留意事項</w:t>
            </w:r>
          </w:p>
        </w:tc>
      </w:tr>
      <w:tr w:rsidR="26B5042F" w14:paraId="7D1DBF2C" w14:textId="77777777" w:rsidTr="26B5042F">
        <w:trPr>
          <w:trHeight w:val="300"/>
        </w:trPr>
        <w:tc>
          <w:tcPr>
            <w:tcW w:w="1590" w:type="dxa"/>
            <w:tcBorders>
              <w:top w:val="single" w:sz="4" w:space="0" w:color="auto"/>
              <w:left w:val="single" w:sz="4" w:space="0" w:color="auto"/>
              <w:bottom w:val="single" w:sz="4" w:space="0" w:color="auto"/>
              <w:right w:val="single" w:sz="4" w:space="0" w:color="auto"/>
            </w:tcBorders>
            <w:tcMar>
              <w:left w:w="108" w:type="dxa"/>
              <w:right w:w="108" w:type="dxa"/>
            </w:tcMar>
          </w:tcPr>
          <w:p w14:paraId="655A6E79" w14:textId="775CCDF5" w:rsidR="26B5042F" w:rsidRDefault="26B5042F" w:rsidP="26B5042F">
            <w:pPr>
              <w:spacing w:after="0"/>
            </w:pPr>
            <w:r w:rsidRPr="26B5042F">
              <w:rPr>
                <w:rFonts w:ascii="Aptos" w:eastAsia="Aptos" w:hAnsi="Aptos" w:cs="Aptos"/>
                <w:color w:val="201F1E"/>
                <w:sz w:val="21"/>
                <w:szCs w:val="21"/>
              </w:rPr>
              <w:t>店舗</w:t>
            </w:r>
          </w:p>
        </w:tc>
        <w:tc>
          <w:tcPr>
            <w:tcW w:w="5040" w:type="dxa"/>
            <w:tcBorders>
              <w:top w:val="single" w:sz="4" w:space="0" w:color="auto"/>
              <w:left w:val="single" w:sz="4" w:space="0" w:color="auto"/>
              <w:bottom w:val="single" w:sz="4" w:space="0" w:color="auto"/>
              <w:right w:val="single" w:sz="4" w:space="0" w:color="auto"/>
            </w:tcBorders>
            <w:tcMar>
              <w:left w:w="108" w:type="dxa"/>
              <w:right w:w="108" w:type="dxa"/>
            </w:tcMar>
          </w:tcPr>
          <w:p w14:paraId="334D7F73" w14:textId="485DE524" w:rsidR="26B5042F" w:rsidRDefault="26B5042F" w:rsidP="26B5042F">
            <w:pPr>
              <w:spacing w:after="0"/>
            </w:pPr>
            <w:r w:rsidRPr="26B5042F">
              <w:rPr>
                <w:rFonts w:ascii="Aptos" w:eastAsia="Aptos" w:hAnsi="Aptos" w:cs="Aptos"/>
                <w:color w:val="201F1E"/>
                <w:sz w:val="21"/>
                <w:szCs w:val="21"/>
              </w:rPr>
              <w:t>店舗スタッフ向けトークスクリプトは、早期配布により購買率が改善。</w:t>
            </w:r>
          </w:p>
        </w:tc>
        <w:tc>
          <w:tcPr>
            <w:tcW w:w="4320" w:type="dxa"/>
            <w:tcBorders>
              <w:top w:val="single" w:sz="4" w:space="0" w:color="auto"/>
              <w:left w:val="single" w:sz="4" w:space="0" w:color="auto"/>
              <w:bottom w:val="single" w:sz="4" w:space="0" w:color="auto"/>
              <w:right w:val="single" w:sz="4" w:space="0" w:color="auto"/>
            </w:tcBorders>
            <w:tcMar>
              <w:left w:w="108" w:type="dxa"/>
              <w:right w:w="108" w:type="dxa"/>
            </w:tcMar>
          </w:tcPr>
          <w:p w14:paraId="4D497452" w14:textId="281A88AE" w:rsidR="26B5042F" w:rsidRDefault="26B5042F" w:rsidP="26B5042F">
            <w:pPr>
              <w:spacing w:after="0"/>
            </w:pPr>
            <w:r w:rsidRPr="26B5042F">
              <w:rPr>
                <w:rFonts w:ascii="Aptos" w:eastAsia="Aptos" w:hAnsi="Aptos" w:cs="Aptos"/>
                <w:color w:val="201F1E"/>
                <w:sz w:val="21"/>
                <w:szCs w:val="21"/>
              </w:rPr>
              <w:t>販促資材の配布を遅らせない。</w:t>
            </w:r>
          </w:p>
        </w:tc>
      </w:tr>
      <w:tr w:rsidR="26B5042F" w14:paraId="1DDF84C9" w14:textId="77777777" w:rsidTr="26B5042F">
        <w:trPr>
          <w:trHeight w:val="300"/>
        </w:trPr>
        <w:tc>
          <w:tcPr>
            <w:tcW w:w="1590" w:type="dxa"/>
            <w:tcBorders>
              <w:top w:val="single" w:sz="4" w:space="0" w:color="auto"/>
              <w:left w:val="single" w:sz="4" w:space="0" w:color="auto"/>
              <w:bottom w:val="single" w:sz="4" w:space="0" w:color="auto"/>
              <w:right w:val="single" w:sz="4" w:space="0" w:color="auto"/>
            </w:tcBorders>
            <w:tcMar>
              <w:left w:w="108" w:type="dxa"/>
              <w:right w:w="108" w:type="dxa"/>
            </w:tcMar>
          </w:tcPr>
          <w:p w14:paraId="63A9B421" w14:textId="6D029552" w:rsidR="26B5042F" w:rsidRDefault="26B5042F" w:rsidP="26B5042F">
            <w:pPr>
              <w:spacing w:after="0"/>
            </w:pPr>
            <w:r w:rsidRPr="26B5042F">
              <w:rPr>
                <w:rFonts w:ascii="Aptos" w:eastAsia="Aptos" w:hAnsi="Aptos" w:cs="Aptos"/>
                <w:color w:val="201F1E"/>
                <w:sz w:val="21"/>
                <w:szCs w:val="21"/>
              </w:rPr>
              <w:t>EC</w:t>
            </w:r>
          </w:p>
        </w:tc>
        <w:tc>
          <w:tcPr>
            <w:tcW w:w="5040" w:type="dxa"/>
            <w:tcBorders>
              <w:top w:val="single" w:sz="4" w:space="0" w:color="auto"/>
              <w:left w:val="single" w:sz="4" w:space="0" w:color="auto"/>
              <w:bottom w:val="single" w:sz="4" w:space="0" w:color="auto"/>
              <w:right w:val="single" w:sz="4" w:space="0" w:color="auto"/>
            </w:tcBorders>
            <w:tcMar>
              <w:left w:w="108" w:type="dxa"/>
              <w:right w:w="108" w:type="dxa"/>
            </w:tcMar>
          </w:tcPr>
          <w:p w14:paraId="782294CF" w14:textId="5BBACD79" w:rsidR="26B5042F" w:rsidRDefault="26B5042F" w:rsidP="26B5042F">
            <w:pPr>
              <w:spacing w:after="0"/>
            </w:pPr>
            <w:r w:rsidRPr="26B5042F">
              <w:rPr>
                <w:rFonts w:ascii="Aptos" w:eastAsia="Aptos" w:hAnsi="Aptos" w:cs="Aptos"/>
                <w:color w:val="201F1E"/>
                <w:sz w:val="21"/>
                <w:szCs w:val="21"/>
              </w:rPr>
              <w:t>分かりやすい商品比較と選びやすさを伝える表現が、購買率の改善に寄与。</w:t>
            </w:r>
          </w:p>
        </w:tc>
        <w:tc>
          <w:tcPr>
            <w:tcW w:w="4320" w:type="dxa"/>
            <w:tcBorders>
              <w:top w:val="single" w:sz="4" w:space="0" w:color="auto"/>
              <w:left w:val="single" w:sz="4" w:space="0" w:color="auto"/>
              <w:bottom w:val="single" w:sz="4" w:space="0" w:color="auto"/>
              <w:right w:val="single" w:sz="4" w:space="0" w:color="auto"/>
            </w:tcBorders>
            <w:tcMar>
              <w:left w:w="108" w:type="dxa"/>
              <w:right w:w="108" w:type="dxa"/>
            </w:tcMar>
          </w:tcPr>
          <w:p w14:paraId="0544F962" w14:textId="5F80C708" w:rsidR="26B5042F" w:rsidRDefault="26B5042F" w:rsidP="26B5042F">
            <w:pPr>
              <w:spacing w:after="0"/>
            </w:pPr>
            <w:r w:rsidRPr="26B5042F">
              <w:rPr>
                <w:rFonts w:ascii="Aptos" w:eastAsia="Aptos" w:hAnsi="Aptos" w:cs="Aptos"/>
                <w:color w:val="201F1E"/>
                <w:sz w:val="21"/>
                <w:szCs w:val="21"/>
              </w:rPr>
              <w:t>商品説明に仕様情報を詰め込みすぎない。</w:t>
            </w:r>
          </w:p>
        </w:tc>
      </w:tr>
      <w:tr w:rsidR="26B5042F" w14:paraId="0342CBC3" w14:textId="77777777" w:rsidTr="26B5042F">
        <w:trPr>
          <w:trHeight w:val="300"/>
        </w:trPr>
        <w:tc>
          <w:tcPr>
            <w:tcW w:w="1590" w:type="dxa"/>
            <w:tcBorders>
              <w:top w:val="single" w:sz="4" w:space="0" w:color="auto"/>
              <w:left w:val="single" w:sz="4" w:space="0" w:color="auto"/>
              <w:bottom w:val="single" w:sz="4" w:space="0" w:color="auto"/>
              <w:right w:val="single" w:sz="4" w:space="0" w:color="auto"/>
            </w:tcBorders>
            <w:tcMar>
              <w:left w:w="108" w:type="dxa"/>
              <w:right w:w="108" w:type="dxa"/>
            </w:tcMar>
          </w:tcPr>
          <w:p w14:paraId="41D0B568" w14:textId="7C18B048" w:rsidR="26B5042F" w:rsidRDefault="26B5042F" w:rsidP="26B5042F">
            <w:pPr>
              <w:spacing w:after="0"/>
            </w:pPr>
            <w:r w:rsidRPr="26B5042F">
              <w:rPr>
                <w:rFonts w:ascii="Aptos" w:eastAsia="Aptos" w:hAnsi="Aptos" w:cs="Aptos"/>
                <w:color w:val="201F1E"/>
                <w:sz w:val="21"/>
                <w:szCs w:val="21"/>
              </w:rPr>
              <w:t>モール</w:t>
            </w:r>
          </w:p>
        </w:tc>
        <w:tc>
          <w:tcPr>
            <w:tcW w:w="5040" w:type="dxa"/>
            <w:tcBorders>
              <w:top w:val="single" w:sz="4" w:space="0" w:color="auto"/>
              <w:left w:val="single" w:sz="4" w:space="0" w:color="auto"/>
              <w:bottom w:val="single" w:sz="4" w:space="0" w:color="auto"/>
              <w:right w:val="single" w:sz="4" w:space="0" w:color="auto"/>
            </w:tcBorders>
            <w:tcMar>
              <w:left w:w="108" w:type="dxa"/>
              <w:right w:w="108" w:type="dxa"/>
            </w:tcMar>
          </w:tcPr>
          <w:p w14:paraId="5961626A" w14:textId="7BDB7A86" w:rsidR="26B5042F" w:rsidRDefault="26B5042F" w:rsidP="26B5042F">
            <w:pPr>
              <w:spacing w:after="0"/>
            </w:pPr>
            <w:r w:rsidRPr="26B5042F">
              <w:rPr>
                <w:rFonts w:ascii="Aptos" w:eastAsia="Aptos" w:hAnsi="Aptos" w:cs="Aptos"/>
                <w:color w:val="201F1E"/>
                <w:sz w:val="21"/>
                <w:szCs w:val="21"/>
              </w:rPr>
              <w:t>値引きは数量を押し上げたが、利益率を圧迫し、再購買率の低い顧客層を集める結果となった。</w:t>
            </w:r>
          </w:p>
        </w:tc>
        <w:tc>
          <w:tcPr>
            <w:tcW w:w="4320" w:type="dxa"/>
            <w:tcBorders>
              <w:top w:val="single" w:sz="4" w:space="0" w:color="auto"/>
              <w:left w:val="single" w:sz="4" w:space="0" w:color="auto"/>
              <w:bottom w:val="single" w:sz="4" w:space="0" w:color="auto"/>
              <w:right w:val="single" w:sz="4" w:space="0" w:color="auto"/>
            </w:tcBorders>
            <w:tcMar>
              <w:left w:w="108" w:type="dxa"/>
              <w:right w:w="108" w:type="dxa"/>
            </w:tcMar>
          </w:tcPr>
          <w:p w14:paraId="2FEA896F" w14:textId="47F6B130" w:rsidR="26B5042F" w:rsidRDefault="26B5042F" w:rsidP="26B5042F">
            <w:pPr>
              <w:spacing w:after="0"/>
            </w:pPr>
            <w:r w:rsidRPr="26B5042F">
              <w:rPr>
                <w:rFonts w:ascii="Aptos" w:eastAsia="Aptos" w:hAnsi="Aptos" w:cs="Aptos"/>
                <w:color w:val="201F1E"/>
                <w:sz w:val="21"/>
                <w:szCs w:val="21"/>
              </w:rPr>
              <w:t>モールでの一律値引きを主要施策としない。</w:t>
            </w:r>
          </w:p>
        </w:tc>
      </w:tr>
      <w:tr w:rsidR="26B5042F" w14:paraId="25336D81" w14:textId="77777777" w:rsidTr="26B5042F">
        <w:trPr>
          <w:trHeight w:val="300"/>
        </w:trPr>
        <w:tc>
          <w:tcPr>
            <w:tcW w:w="1590" w:type="dxa"/>
            <w:tcBorders>
              <w:top w:val="single" w:sz="4" w:space="0" w:color="auto"/>
              <w:left w:val="single" w:sz="4" w:space="0" w:color="auto"/>
              <w:bottom w:val="single" w:sz="4" w:space="0" w:color="auto"/>
              <w:right w:val="single" w:sz="4" w:space="0" w:color="auto"/>
            </w:tcBorders>
            <w:tcMar>
              <w:left w:w="108" w:type="dxa"/>
              <w:right w:w="108" w:type="dxa"/>
            </w:tcMar>
          </w:tcPr>
          <w:p w14:paraId="74E8F8B5" w14:textId="011C7302" w:rsidR="26B5042F" w:rsidRDefault="26B5042F" w:rsidP="26B5042F">
            <w:pPr>
              <w:spacing w:after="0"/>
            </w:pPr>
            <w:r w:rsidRPr="26B5042F">
              <w:rPr>
                <w:rFonts w:ascii="Aptos" w:eastAsia="Aptos" w:hAnsi="Aptos" w:cs="Aptos"/>
                <w:color w:val="201F1E"/>
                <w:sz w:val="21"/>
                <w:szCs w:val="21"/>
              </w:rPr>
              <w:t>卸売</w:t>
            </w:r>
          </w:p>
        </w:tc>
        <w:tc>
          <w:tcPr>
            <w:tcW w:w="5040" w:type="dxa"/>
            <w:tcBorders>
              <w:top w:val="single" w:sz="4" w:space="0" w:color="auto"/>
              <w:left w:val="single" w:sz="4" w:space="0" w:color="auto"/>
              <w:bottom w:val="single" w:sz="4" w:space="0" w:color="auto"/>
              <w:right w:val="single" w:sz="4" w:space="0" w:color="auto"/>
            </w:tcBorders>
            <w:tcMar>
              <w:left w:w="108" w:type="dxa"/>
              <w:right w:w="108" w:type="dxa"/>
            </w:tcMar>
          </w:tcPr>
          <w:p w14:paraId="046EAC0A" w14:textId="70B4B749" w:rsidR="26B5042F" w:rsidRDefault="26B5042F" w:rsidP="26B5042F">
            <w:pPr>
              <w:spacing w:after="0"/>
            </w:pPr>
            <w:r w:rsidRPr="26B5042F">
              <w:rPr>
                <w:rFonts w:ascii="Aptos" w:eastAsia="Aptos" w:hAnsi="Aptos" w:cs="Aptos"/>
                <w:color w:val="201F1E"/>
                <w:sz w:val="21"/>
                <w:szCs w:val="21"/>
              </w:rPr>
              <w:t>卸売バイヤーは、簡潔な商品訴求と在庫確保の見通しを重視。</w:t>
            </w:r>
          </w:p>
        </w:tc>
        <w:tc>
          <w:tcPr>
            <w:tcW w:w="4320" w:type="dxa"/>
            <w:tcBorders>
              <w:top w:val="single" w:sz="4" w:space="0" w:color="auto"/>
              <w:left w:val="single" w:sz="4" w:space="0" w:color="auto"/>
              <w:bottom w:val="single" w:sz="4" w:space="0" w:color="auto"/>
              <w:right w:val="single" w:sz="4" w:space="0" w:color="auto"/>
            </w:tcBorders>
            <w:tcMar>
              <w:left w:w="108" w:type="dxa"/>
              <w:right w:w="108" w:type="dxa"/>
            </w:tcMar>
          </w:tcPr>
          <w:p w14:paraId="4CA22F87" w14:textId="3B8C19B9" w:rsidR="26B5042F" w:rsidRDefault="26B5042F" w:rsidP="26B5042F">
            <w:pPr>
              <w:spacing w:after="0"/>
            </w:pPr>
            <w:r w:rsidRPr="26B5042F">
              <w:rPr>
                <w:rFonts w:ascii="Aptos" w:eastAsia="Aptos" w:hAnsi="Aptos" w:cs="Aptos"/>
                <w:color w:val="201F1E"/>
                <w:sz w:val="21"/>
                <w:szCs w:val="21"/>
              </w:rPr>
              <w:t>商品面の裏付けがないまま、抽象的なサステナビリティ表現を前面に出さない。</w:t>
            </w:r>
          </w:p>
        </w:tc>
      </w:tr>
    </w:tbl>
    <w:p w14:paraId="45DA7F89" w14:textId="0C8DF257" w:rsidR="72C328AC" w:rsidRDefault="72C328AC" w:rsidP="26B5042F">
      <w:pPr>
        <w:pStyle w:val="ae"/>
        <w:numPr>
          <w:ilvl w:val="0"/>
          <w:numId w:val="15"/>
        </w:numPr>
        <w:spacing w:after="200" w:line="276" w:lineRule="auto"/>
        <w:rPr>
          <w:rFonts w:ascii="Aptos" w:eastAsia="Aptos" w:hAnsi="Aptos" w:cs="Aptos"/>
          <w:color w:val="201F1E"/>
          <w:sz w:val="21"/>
          <w:szCs w:val="21"/>
        </w:rPr>
      </w:pPr>
      <w:r w:rsidRPr="26B5042F">
        <w:rPr>
          <w:rFonts w:ascii="Aptos" w:eastAsia="Aptos" w:hAnsi="Aptos" w:cs="Aptos"/>
          <w:color w:val="201F1E"/>
          <w:sz w:val="21"/>
          <w:szCs w:val="21"/>
        </w:rPr>
        <w:t xml:space="preserve"> </w:t>
      </w:r>
    </w:p>
    <w:p w14:paraId="71E8381F" w14:textId="5A2A5DE9" w:rsidR="72C328AC" w:rsidRDefault="72C328AC" w:rsidP="26B5042F">
      <w:pPr>
        <w:pStyle w:val="21"/>
        <w:spacing w:line="276" w:lineRule="auto"/>
      </w:pPr>
      <w:r w:rsidRPr="26B5042F">
        <w:rPr>
          <w:rFonts w:ascii="Calibri" w:eastAsia="Calibri" w:hAnsi="Calibri" w:cs="Calibri"/>
          <w:sz w:val="30"/>
          <w:szCs w:val="30"/>
        </w:rPr>
        <w:t>7. 2026 年春夏の基本方針</w:t>
      </w:r>
    </w:p>
    <w:p w14:paraId="012DB512" w14:textId="49D7A040" w:rsidR="72C328AC" w:rsidRDefault="72C328AC" w:rsidP="26B5042F">
      <w:pPr>
        <w:pStyle w:val="ae"/>
        <w:numPr>
          <w:ilvl w:val="0"/>
          <w:numId w:val="15"/>
        </w:numPr>
        <w:spacing w:after="60" w:line="276" w:lineRule="auto"/>
        <w:rPr>
          <w:rFonts w:ascii="Aptos" w:eastAsia="Aptos" w:hAnsi="Aptos" w:cs="Aptos"/>
          <w:color w:val="201F1E"/>
          <w:sz w:val="21"/>
          <w:szCs w:val="21"/>
        </w:rPr>
      </w:pPr>
      <w:r w:rsidRPr="26B5042F">
        <w:rPr>
          <w:rFonts w:ascii="Aptos" w:eastAsia="Aptos" w:hAnsi="Aptos" w:cs="Aptos"/>
          <w:color w:val="201F1E"/>
          <w:sz w:val="21"/>
          <w:szCs w:val="21"/>
        </w:rPr>
        <w:t>実用的な耐久性、価格に見合う価値、ファミリー層での使いやすさを軸に据える。</w:t>
      </w:r>
    </w:p>
    <w:p w14:paraId="1153510C" w14:textId="6AF1518A" w:rsidR="72C328AC" w:rsidRDefault="72C328AC" w:rsidP="26B5042F">
      <w:pPr>
        <w:pStyle w:val="ae"/>
        <w:numPr>
          <w:ilvl w:val="0"/>
          <w:numId w:val="15"/>
        </w:numPr>
        <w:spacing w:after="60" w:line="276" w:lineRule="auto"/>
        <w:rPr>
          <w:rFonts w:ascii="Aptos" w:eastAsia="Aptos" w:hAnsi="Aptos" w:cs="Aptos"/>
          <w:color w:val="201F1E"/>
          <w:sz w:val="21"/>
          <w:szCs w:val="21"/>
        </w:rPr>
      </w:pPr>
      <w:r w:rsidRPr="26B5042F">
        <w:rPr>
          <w:rFonts w:ascii="Aptos" w:eastAsia="Aptos" w:hAnsi="Aptos" w:cs="Aptos"/>
          <w:color w:val="201F1E"/>
          <w:sz w:val="21"/>
          <w:szCs w:val="21"/>
        </w:rPr>
        <w:t>高価格帯志向の競合に対しては、親しみやすさと選びやすさで差別化を図る。</w:t>
      </w:r>
    </w:p>
    <w:p w14:paraId="7D8AF824" w14:textId="7497DBD5" w:rsidR="72C328AC" w:rsidRDefault="72C328AC" w:rsidP="26B5042F">
      <w:pPr>
        <w:pStyle w:val="ae"/>
        <w:numPr>
          <w:ilvl w:val="0"/>
          <w:numId w:val="15"/>
        </w:numPr>
        <w:spacing w:after="60" w:line="276" w:lineRule="auto"/>
        <w:rPr>
          <w:rFonts w:ascii="Aptos" w:eastAsia="Aptos" w:hAnsi="Aptos" w:cs="Aptos"/>
          <w:color w:val="201F1E"/>
          <w:sz w:val="21"/>
          <w:szCs w:val="21"/>
        </w:rPr>
      </w:pPr>
      <w:r w:rsidRPr="26B5042F">
        <w:rPr>
          <w:rFonts w:ascii="Aptos" w:eastAsia="Aptos" w:hAnsi="Aptos" w:cs="Aptos"/>
          <w:color w:val="201F1E"/>
          <w:sz w:val="21"/>
          <w:szCs w:val="21"/>
        </w:rPr>
        <w:t>サステナビリティ訴求には必ず根拠を伴わせる。特にリサイクル素材、長期使用の価値、耐久性を軸とする。</w:t>
      </w:r>
    </w:p>
    <w:p w14:paraId="521DC9E8" w14:textId="44EFF369" w:rsidR="72C328AC" w:rsidRDefault="72C328AC" w:rsidP="26B5042F">
      <w:pPr>
        <w:pStyle w:val="ae"/>
        <w:numPr>
          <w:ilvl w:val="0"/>
          <w:numId w:val="15"/>
        </w:numPr>
        <w:spacing w:after="60" w:line="276" w:lineRule="auto"/>
        <w:rPr>
          <w:rFonts w:ascii="Aptos" w:eastAsia="Aptos" w:hAnsi="Aptos" w:cs="Aptos"/>
          <w:color w:val="201F1E"/>
          <w:sz w:val="21"/>
          <w:szCs w:val="21"/>
        </w:rPr>
      </w:pPr>
      <w:r w:rsidRPr="26B5042F">
        <w:rPr>
          <w:rFonts w:ascii="Aptos" w:eastAsia="Aptos" w:hAnsi="Aptos" w:cs="Aptos"/>
          <w:color w:val="201F1E"/>
          <w:sz w:val="21"/>
          <w:szCs w:val="21"/>
        </w:rPr>
        <w:t>簡潔なトークスクリプトと商品の組み合わせ提案を早期に提供し、店舗を支援する。</w:t>
      </w:r>
    </w:p>
    <w:p w14:paraId="1A86CFB9" w14:textId="42F9440C" w:rsidR="72C328AC" w:rsidRDefault="72C328AC" w:rsidP="26B5042F">
      <w:pPr>
        <w:pStyle w:val="ae"/>
        <w:numPr>
          <w:ilvl w:val="0"/>
          <w:numId w:val="15"/>
        </w:numPr>
        <w:spacing w:after="60" w:line="276" w:lineRule="auto"/>
        <w:rPr>
          <w:rFonts w:ascii="Aptos" w:eastAsia="Aptos" w:hAnsi="Aptos" w:cs="Aptos"/>
          <w:color w:val="201F1E"/>
          <w:sz w:val="21"/>
          <w:szCs w:val="21"/>
        </w:rPr>
      </w:pPr>
      <w:r w:rsidRPr="26B5042F">
        <w:rPr>
          <w:rFonts w:ascii="Aptos" w:eastAsia="Aptos" w:hAnsi="Aptos" w:cs="Aptos"/>
          <w:color w:val="201F1E"/>
          <w:sz w:val="21"/>
          <w:szCs w:val="21"/>
        </w:rPr>
        <w:t>一律の値引きではなく、エリアごとの価格・販促施策を設計する。</w:t>
      </w:r>
    </w:p>
    <w:p w14:paraId="3FE8D66D" w14:textId="0602CBFE" w:rsidR="72C328AC" w:rsidRDefault="72C328AC" w:rsidP="26B5042F">
      <w:pPr>
        <w:pStyle w:val="ae"/>
        <w:numPr>
          <w:ilvl w:val="0"/>
          <w:numId w:val="15"/>
        </w:numPr>
        <w:spacing w:after="60" w:line="276" w:lineRule="auto"/>
        <w:rPr>
          <w:rFonts w:ascii="Aptos" w:eastAsia="Aptos" w:hAnsi="Aptos" w:cs="Aptos"/>
          <w:color w:val="201F1E"/>
          <w:sz w:val="21"/>
          <w:szCs w:val="21"/>
        </w:rPr>
      </w:pPr>
      <w:r w:rsidRPr="26B5042F">
        <w:rPr>
          <w:rFonts w:ascii="Aptos" w:eastAsia="Aptos" w:hAnsi="Aptos" w:cs="Aptos"/>
          <w:color w:val="201F1E"/>
          <w:sz w:val="21"/>
          <w:szCs w:val="21"/>
        </w:rPr>
        <w:t>高価格帯アウターには低価格帯の小物・軽量ギアを組み合わせ、割高な印象を与えないようにする。</w:t>
      </w:r>
    </w:p>
    <w:p w14:paraId="5F9A742E" w14:textId="3C40F154" w:rsidR="72C328AC" w:rsidRDefault="72C328AC" w:rsidP="26B5042F">
      <w:pPr>
        <w:pStyle w:val="21"/>
        <w:spacing w:line="276" w:lineRule="auto"/>
      </w:pPr>
      <w:r w:rsidRPr="26B5042F">
        <w:rPr>
          <w:rFonts w:ascii="Calibri" w:eastAsia="Calibri" w:hAnsi="Calibri" w:cs="Calibri"/>
          <w:sz w:val="30"/>
          <w:szCs w:val="30"/>
        </w:rPr>
        <w:t>8. 今期繰り返さないこと</w:t>
      </w:r>
    </w:p>
    <w:p w14:paraId="4A8503E2" w14:textId="2087B774" w:rsidR="72C328AC" w:rsidRDefault="72C328AC" w:rsidP="26B5042F">
      <w:pPr>
        <w:pStyle w:val="ae"/>
        <w:numPr>
          <w:ilvl w:val="0"/>
          <w:numId w:val="15"/>
        </w:numPr>
        <w:spacing w:after="60" w:line="276" w:lineRule="auto"/>
        <w:rPr>
          <w:rFonts w:ascii="Aptos" w:eastAsia="Aptos" w:hAnsi="Aptos" w:cs="Aptos"/>
          <w:color w:val="201F1E"/>
          <w:sz w:val="21"/>
          <w:szCs w:val="21"/>
        </w:rPr>
      </w:pPr>
      <w:r w:rsidRPr="26B5042F">
        <w:rPr>
          <w:rFonts w:ascii="Aptos" w:eastAsia="Aptos" w:hAnsi="Aptos" w:cs="Aptos"/>
          <w:color w:val="201F1E"/>
          <w:sz w:val="21"/>
          <w:szCs w:val="21"/>
        </w:rPr>
        <w:t>利益率を損なうモールでの一律値引き</w:t>
      </w:r>
    </w:p>
    <w:p w14:paraId="357468B8" w14:textId="7301FDCA" w:rsidR="72C328AC" w:rsidRDefault="72C328AC" w:rsidP="26B5042F">
      <w:pPr>
        <w:pStyle w:val="ae"/>
        <w:numPr>
          <w:ilvl w:val="0"/>
          <w:numId w:val="15"/>
        </w:numPr>
        <w:spacing w:after="60" w:line="276" w:lineRule="auto"/>
        <w:rPr>
          <w:rFonts w:ascii="Aptos" w:eastAsia="Aptos" w:hAnsi="Aptos" w:cs="Aptos"/>
          <w:color w:val="201F1E"/>
          <w:sz w:val="21"/>
          <w:szCs w:val="21"/>
        </w:rPr>
      </w:pPr>
      <w:r w:rsidRPr="26B5042F">
        <w:rPr>
          <w:rFonts w:ascii="Aptos" w:eastAsia="Aptos" w:hAnsi="Aptos" w:cs="Aptos"/>
          <w:color w:val="201F1E"/>
          <w:sz w:val="21"/>
          <w:szCs w:val="21"/>
        </w:rPr>
        <w:t>根拠を示せない抽象的なサステナビリティ表現</w:t>
      </w:r>
    </w:p>
    <w:p w14:paraId="58C6532F" w14:textId="0FA275C2" w:rsidR="72C328AC" w:rsidRDefault="72C328AC" w:rsidP="26B5042F">
      <w:pPr>
        <w:pStyle w:val="ae"/>
        <w:numPr>
          <w:ilvl w:val="0"/>
          <w:numId w:val="15"/>
        </w:numPr>
        <w:spacing w:after="60" w:line="276" w:lineRule="auto"/>
        <w:rPr>
          <w:rFonts w:ascii="Aptos" w:eastAsia="Aptos" w:hAnsi="Aptos" w:cs="Aptos"/>
          <w:color w:val="201F1E"/>
          <w:sz w:val="21"/>
          <w:szCs w:val="21"/>
        </w:rPr>
      </w:pPr>
      <w:r w:rsidRPr="26B5042F">
        <w:rPr>
          <w:rFonts w:ascii="Aptos" w:eastAsia="Aptos" w:hAnsi="Aptos" w:cs="Aptos"/>
          <w:color w:val="201F1E"/>
          <w:sz w:val="21"/>
          <w:szCs w:val="21"/>
        </w:rPr>
        <w:t>専門層向けと受け取られかねない技術的な表現</w:t>
      </w:r>
    </w:p>
    <w:p w14:paraId="0616CDD7" w14:textId="684C126B" w:rsidR="72C328AC" w:rsidRDefault="72C328AC" w:rsidP="26B5042F">
      <w:pPr>
        <w:pStyle w:val="ae"/>
        <w:numPr>
          <w:ilvl w:val="0"/>
          <w:numId w:val="15"/>
        </w:numPr>
        <w:spacing w:after="60" w:line="276" w:lineRule="auto"/>
        <w:rPr>
          <w:rFonts w:ascii="Aptos" w:eastAsia="Aptos" w:hAnsi="Aptos" w:cs="Aptos"/>
          <w:color w:val="201F1E"/>
          <w:sz w:val="21"/>
          <w:szCs w:val="21"/>
        </w:rPr>
      </w:pPr>
      <w:r w:rsidRPr="26B5042F">
        <w:rPr>
          <w:rFonts w:ascii="Aptos" w:eastAsia="Aptos" w:hAnsi="Aptos" w:cs="Aptos"/>
          <w:color w:val="201F1E"/>
          <w:sz w:val="21"/>
          <w:szCs w:val="21"/>
        </w:rPr>
        <w:t>店舗向け資材の配布遅延</w:t>
      </w:r>
    </w:p>
    <w:p w14:paraId="15D1FEBF" w14:textId="3A3CEB69" w:rsidR="72C328AC" w:rsidRDefault="72C328AC" w:rsidP="26B5042F">
      <w:pPr>
        <w:pStyle w:val="ae"/>
        <w:numPr>
          <w:ilvl w:val="0"/>
          <w:numId w:val="15"/>
        </w:numPr>
        <w:spacing w:after="60" w:line="276" w:lineRule="auto"/>
        <w:rPr>
          <w:rFonts w:ascii="Aptos" w:eastAsia="Aptos" w:hAnsi="Aptos" w:cs="Aptos"/>
          <w:color w:val="201F1E"/>
          <w:sz w:val="21"/>
          <w:szCs w:val="21"/>
        </w:rPr>
      </w:pPr>
      <w:r w:rsidRPr="26B5042F">
        <w:rPr>
          <w:rFonts w:ascii="Aptos" w:eastAsia="Aptos" w:hAnsi="Aptos" w:cs="Aptos"/>
          <w:color w:val="201F1E"/>
          <w:sz w:val="21"/>
          <w:szCs w:val="21"/>
        </w:rPr>
        <w:lastRenderedPageBreak/>
        <w:t>エリアの違いを踏まえない画一的な価格設定</w:t>
      </w:r>
    </w:p>
    <w:p w14:paraId="389A08F7" w14:textId="0E48F74E" w:rsidR="72C328AC" w:rsidRDefault="72C328AC" w:rsidP="26B5042F">
      <w:pPr>
        <w:pStyle w:val="ae"/>
        <w:numPr>
          <w:ilvl w:val="0"/>
          <w:numId w:val="15"/>
        </w:numPr>
        <w:spacing w:after="60" w:line="276" w:lineRule="auto"/>
        <w:rPr>
          <w:rFonts w:ascii="Aptos" w:eastAsia="Aptos" w:hAnsi="Aptos" w:cs="Aptos"/>
          <w:color w:val="201F1E"/>
          <w:sz w:val="21"/>
          <w:szCs w:val="21"/>
        </w:rPr>
      </w:pPr>
      <w:r w:rsidRPr="26B5042F">
        <w:rPr>
          <w:rFonts w:ascii="Aptos" w:eastAsia="Aptos" w:hAnsi="Aptos" w:cs="Aptos"/>
          <w:color w:val="201F1E"/>
          <w:sz w:val="21"/>
          <w:szCs w:val="21"/>
        </w:rPr>
        <w:t>高価格帯であること自体を目的としたポジショニング</w:t>
      </w:r>
    </w:p>
    <w:p w14:paraId="275A06E4" w14:textId="6E611D19" w:rsidR="72C328AC" w:rsidRDefault="72C328AC" w:rsidP="26B5042F">
      <w:pPr>
        <w:pStyle w:val="21"/>
        <w:spacing w:line="276" w:lineRule="auto"/>
      </w:pPr>
      <w:r w:rsidRPr="26B5042F">
        <w:rPr>
          <w:rFonts w:ascii="Calibri" w:eastAsia="Calibri" w:hAnsi="Calibri" w:cs="Calibri"/>
          <w:sz w:val="30"/>
          <w:szCs w:val="30"/>
        </w:rPr>
        <w:t>9. 競合動向への対応方針</w:t>
      </w:r>
    </w:p>
    <w:p w14:paraId="22E5ED15" w14:textId="0D7F84A0" w:rsidR="72C328AC" w:rsidRDefault="72C328AC" w:rsidP="26B5042F">
      <w:pPr>
        <w:pStyle w:val="ae"/>
        <w:numPr>
          <w:ilvl w:val="0"/>
          <w:numId w:val="15"/>
        </w:numPr>
        <w:spacing w:after="200" w:line="276" w:lineRule="auto"/>
        <w:rPr>
          <w:rFonts w:ascii="Aptos" w:eastAsia="Aptos" w:hAnsi="Aptos" w:cs="Aptos"/>
          <w:color w:val="201F1E"/>
          <w:sz w:val="21"/>
          <w:szCs w:val="21"/>
        </w:rPr>
      </w:pPr>
      <w:r w:rsidRPr="26B5042F">
        <w:rPr>
          <w:rFonts w:ascii="Aptos" w:eastAsia="Aptos" w:hAnsi="Aptos" w:cs="Aptos"/>
          <w:color w:val="201F1E"/>
          <w:sz w:val="21"/>
          <w:szCs w:val="21"/>
        </w:rPr>
        <w:t>競合が高機能・高価格帯を訴求する場合は、ファミリー層での実用性、選びやすさ、価格に見合う価値で差別化する。競合がサステナビリティを訴求する場合は、根拠を示せる範囲でのみ対応する。競合が大幅な値引きを実施する場合は、同様の一律値下げでは対抗せず、対象を絞ったセット販売、店舗支援、エリア別の販促で対応する。</w:t>
      </w:r>
    </w:p>
    <w:sectPr w:rsidR="72C328AC" w:rsidSect="00034616">
      <w:headerReference w:type="even" r:id="rId10"/>
      <w:headerReference w:type="default" r:id="rId11"/>
      <w:footerReference w:type="even" r:id="rId12"/>
      <w:footerReference w:type="default" r:id="rId13"/>
      <w:headerReference w:type="first" r:id="rId14"/>
      <w:footerReference w:type="first" r:id="rId15"/>
      <w:pgSz w:w="11906" w:h="16838"/>
      <w:pgMar w:top="1247" w:right="1247" w:bottom="1247" w:left="1247"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B849BAA" w14:textId="77777777" w:rsidR="00424C2E" w:rsidRDefault="00424C2E">
      <w:pPr>
        <w:spacing w:after="0" w:line="240" w:lineRule="auto"/>
      </w:pPr>
      <w:r>
        <w:separator/>
      </w:r>
    </w:p>
  </w:endnote>
  <w:endnote w:type="continuationSeparator" w:id="0">
    <w:p w14:paraId="6CA71381" w14:textId="77777777" w:rsidR="00424C2E" w:rsidRDefault="00424C2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ＭＳ 明朝">
    <w:altName w:val="MS Mincho"/>
    <w:panose1 w:val="02020609040205080304"/>
    <w:charset w:val="80"/>
    <w:family w:val="roma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libri">
    <w:panose1 w:val="020F0502020204030204"/>
    <w:charset w:val="00"/>
    <w:family w:val="swiss"/>
    <w:pitch w:val="variable"/>
    <w:sig w:usb0="E4002EFF" w:usb1="C200247B" w:usb2="00000009" w:usb3="00000000" w:csb0="000001FF" w:csb1="00000000"/>
  </w:font>
  <w:font w:name="ＭＳ ゴシック">
    <w:altName w:val="MS Gothic"/>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Aptos">
    <w:charset w:val="00"/>
    <w:family w:val="swiss"/>
    <w:pitch w:val="variable"/>
    <w:sig w:usb0="20000287" w:usb1="00000003" w:usb2="00000000" w:usb3="00000000" w:csb0="0000019F" w:csb1="00000000"/>
  </w:font>
  <w:font w:name="Segoe UI Semibold">
    <w:panose1 w:val="020B07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61D795" w14:textId="77777777" w:rsidR="00A76799" w:rsidRDefault="00A76799">
    <w:pPr>
      <w:pStyle w:val="a7"/>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498B62" w14:textId="35236387" w:rsidR="007143DA" w:rsidRDefault="001B1EA3">
    <w:pPr>
      <w:jc w:val="right"/>
    </w:pPr>
    <w:r>
      <w:rPr>
        <w:color w:val="555566"/>
        <w:sz w:val="18"/>
      </w:rPr>
      <w:t>Copilot</w:t>
    </w:r>
    <w:r>
      <w:rPr>
        <w:color w:val="555566"/>
        <w:sz w:val="18"/>
      </w:rPr>
      <w:t>／エージェント体験ワークショップ　レイクショア</w:t>
    </w:r>
    <w:r>
      <w:rPr>
        <w:color w:val="555566"/>
        <w:sz w:val="18"/>
      </w:rPr>
      <w:t xml:space="preserve"> </w:t>
    </w:r>
    <w:r>
      <w:rPr>
        <w:color w:val="555566"/>
        <w:sz w:val="18"/>
      </w:rPr>
      <w:t>前期施策振り返り</w:t>
    </w:r>
    <w:r>
      <w:rPr>
        <w:color w:val="555566"/>
        <w:sz w:val="18"/>
      </w:rPr>
      <w:t xml:space="preserve">    |    2 / 2</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A3989E" w14:textId="77777777" w:rsidR="00A76799" w:rsidRDefault="00A76799">
    <w:pPr>
      <w:pStyle w:val="a7"/>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974C46C" w14:textId="77777777" w:rsidR="00424C2E" w:rsidRDefault="00424C2E">
      <w:pPr>
        <w:spacing w:after="0" w:line="240" w:lineRule="auto"/>
      </w:pPr>
      <w:r>
        <w:separator/>
      </w:r>
    </w:p>
  </w:footnote>
  <w:footnote w:type="continuationSeparator" w:id="0">
    <w:p w14:paraId="51B2AF4E" w14:textId="77777777" w:rsidR="00424C2E" w:rsidRDefault="00424C2E">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72552D1" w14:textId="77777777" w:rsidR="00A76799" w:rsidRDefault="00A76799">
    <w:pPr>
      <w:pStyle w:val="a5"/>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768359" w14:textId="77777777" w:rsidR="007143DA" w:rsidRDefault="001B1EA3">
    <w:pPr>
      <w:pBdr>
        <w:bottom w:val="single" w:sz="6" w:space="1" w:color="0078D4"/>
      </w:pBdr>
      <w:spacing w:after="0"/>
    </w:pPr>
    <w:r>
      <w:rPr>
        <w:rFonts w:ascii="Segoe UI Semibold" w:hAnsi="Segoe UI Semibold"/>
        <w:b/>
        <w:color w:val="0078D4"/>
        <w:sz w:val="18"/>
      </w:rPr>
      <w:t>Copilot</w:t>
    </w:r>
    <w:r>
      <w:rPr>
        <w:rFonts w:ascii="Segoe UI Semibold" w:hAnsi="Segoe UI Semibold"/>
        <w:b/>
        <w:color w:val="0078D4"/>
        <w:sz w:val="18"/>
      </w:rPr>
      <w:t>／エージェント体験ワークショップ　レイクショア</w:t>
    </w:r>
    <w:r>
      <w:rPr>
        <w:rFonts w:ascii="Segoe UI Semibold" w:hAnsi="Segoe UI Semibold"/>
        <w:b/>
        <w:color w:val="0078D4"/>
        <w:sz w:val="18"/>
      </w:rPr>
      <w:t xml:space="preserve"> </w:t>
    </w:r>
    <w:r>
      <w:rPr>
        <w:rFonts w:ascii="Segoe UI Semibold" w:hAnsi="Segoe UI Semibold"/>
        <w:b/>
        <w:color w:val="0078D4"/>
        <w:sz w:val="18"/>
      </w:rPr>
      <w:t>前期施策振り返り</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A44E42" w14:textId="77777777" w:rsidR="00A76799" w:rsidRDefault="00A76799">
    <w:pPr>
      <w:pStyle w:val="a5"/>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abstractNum w:abstractNumId="9" w15:restartNumberingAfterBreak="0">
    <w:nsid w:val="0000A990"/>
    <w:multiLevelType w:val="multilevel"/>
    <w:tmpl w:val="FFFFFFFF"/>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0" w15:restartNumberingAfterBreak="0">
    <w:nsid w:val="0000A991"/>
    <w:multiLevelType w:val="multilevel"/>
    <w:tmpl w:val="FFFFFFFF"/>
    <w:lvl w:ilvl="0">
      <w:start w:val="1"/>
      <w:numFmt w:val="bullet"/>
      <w:lvlText w:val=""/>
      <w:lvlJc w:val="left"/>
      <w:pPr>
        <w:ind w:left="720" w:hanging="360"/>
      </w:pPr>
      <w:rPr>
        <w:rFonts w:ascii="Symbol" w:hAnsi="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11" w15:restartNumberingAfterBreak="0">
    <w:nsid w:val="776FEB15"/>
    <w:multiLevelType w:val="hybridMultilevel"/>
    <w:tmpl w:val="FFFFFFFF"/>
    <w:lvl w:ilvl="0" w:tplc="BEF67B42">
      <w:start w:val="1"/>
      <w:numFmt w:val="bullet"/>
      <w:lvlText w:val="·"/>
      <w:lvlJc w:val="left"/>
      <w:pPr>
        <w:ind w:left="720" w:hanging="360"/>
      </w:pPr>
      <w:rPr>
        <w:rFonts w:ascii="Symbol" w:hAnsi="Symbol" w:hint="default"/>
      </w:rPr>
    </w:lvl>
    <w:lvl w:ilvl="1" w:tplc="F72C0902">
      <w:start w:val="1"/>
      <w:numFmt w:val="bullet"/>
      <w:lvlText w:val="o"/>
      <w:lvlJc w:val="left"/>
      <w:pPr>
        <w:ind w:left="1440" w:hanging="360"/>
      </w:pPr>
      <w:rPr>
        <w:rFonts w:ascii="Courier New" w:hAnsi="Courier New" w:hint="default"/>
      </w:rPr>
    </w:lvl>
    <w:lvl w:ilvl="2" w:tplc="0A04AF16">
      <w:start w:val="1"/>
      <w:numFmt w:val="bullet"/>
      <w:lvlText w:val=""/>
      <w:lvlJc w:val="left"/>
      <w:pPr>
        <w:ind w:left="2160" w:hanging="360"/>
      </w:pPr>
      <w:rPr>
        <w:rFonts w:ascii="Wingdings" w:hAnsi="Wingdings" w:hint="default"/>
      </w:rPr>
    </w:lvl>
    <w:lvl w:ilvl="3" w:tplc="8F8C9A68">
      <w:start w:val="1"/>
      <w:numFmt w:val="bullet"/>
      <w:lvlText w:val=""/>
      <w:lvlJc w:val="left"/>
      <w:pPr>
        <w:ind w:left="2880" w:hanging="360"/>
      </w:pPr>
      <w:rPr>
        <w:rFonts w:ascii="Symbol" w:hAnsi="Symbol" w:hint="default"/>
      </w:rPr>
    </w:lvl>
    <w:lvl w:ilvl="4" w:tplc="2CF2A9C0">
      <w:start w:val="1"/>
      <w:numFmt w:val="bullet"/>
      <w:lvlText w:val="o"/>
      <w:lvlJc w:val="left"/>
      <w:pPr>
        <w:ind w:left="3600" w:hanging="360"/>
      </w:pPr>
      <w:rPr>
        <w:rFonts w:ascii="Courier New" w:hAnsi="Courier New" w:hint="default"/>
      </w:rPr>
    </w:lvl>
    <w:lvl w:ilvl="5" w:tplc="BCE069EA">
      <w:start w:val="1"/>
      <w:numFmt w:val="bullet"/>
      <w:lvlText w:val=""/>
      <w:lvlJc w:val="left"/>
      <w:pPr>
        <w:ind w:left="4320" w:hanging="360"/>
      </w:pPr>
      <w:rPr>
        <w:rFonts w:ascii="Wingdings" w:hAnsi="Wingdings" w:hint="default"/>
      </w:rPr>
    </w:lvl>
    <w:lvl w:ilvl="6" w:tplc="8C4A90AE">
      <w:start w:val="1"/>
      <w:numFmt w:val="bullet"/>
      <w:lvlText w:val=""/>
      <w:lvlJc w:val="left"/>
      <w:pPr>
        <w:ind w:left="5040" w:hanging="360"/>
      </w:pPr>
      <w:rPr>
        <w:rFonts w:ascii="Symbol" w:hAnsi="Symbol" w:hint="default"/>
      </w:rPr>
    </w:lvl>
    <w:lvl w:ilvl="7" w:tplc="DEC4B168">
      <w:start w:val="1"/>
      <w:numFmt w:val="bullet"/>
      <w:lvlText w:val="o"/>
      <w:lvlJc w:val="left"/>
      <w:pPr>
        <w:ind w:left="5760" w:hanging="360"/>
      </w:pPr>
      <w:rPr>
        <w:rFonts w:ascii="Courier New" w:hAnsi="Courier New" w:hint="default"/>
      </w:rPr>
    </w:lvl>
    <w:lvl w:ilvl="8" w:tplc="943678B0">
      <w:start w:val="1"/>
      <w:numFmt w:val="bullet"/>
      <w:lvlText w:val=""/>
      <w:lvlJc w:val="left"/>
      <w:pPr>
        <w:ind w:left="6480" w:hanging="360"/>
      </w:pPr>
      <w:rPr>
        <w:rFonts w:ascii="Wingdings" w:hAnsi="Wingdings" w:hint="default"/>
      </w:rPr>
    </w:lvl>
  </w:abstractNum>
  <w:num w:numId="1" w16cid:durableId="1398891652">
    <w:abstractNumId w:val="11"/>
  </w:num>
  <w:num w:numId="2" w16cid:durableId="483006726">
    <w:abstractNumId w:val="8"/>
  </w:num>
  <w:num w:numId="3" w16cid:durableId="640621566">
    <w:abstractNumId w:val="6"/>
  </w:num>
  <w:num w:numId="4" w16cid:durableId="113645501">
    <w:abstractNumId w:val="5"/>
  </w:num>
  <w:num w:numId="5" w16cid:durableId="1347249891">
    <w:abstractNumId w:val="4"/>
  </w:num>
  <w:num w:numId="6" w16cid:durableId="444740015">
    <w:abstractNumId w:val="7"/>
  </w:num>
  <w:num w:numId="7" w16cid:durableId="1277523783">
    <w:abstractNumId w:val="3"/>
  </w:num>
  <w:num w:numId="8" w16cid:durableId="1625430183">
    <w:abstractNumId w:val="2"/>
  </w:num>
  <w:num w:numId="9" w16cid:durableId="13266086">
    <w:abstractNumId w:val="1"/>
  </w:num>
  <w:num w:numId="10" w16cid:durableId="1804157092">
    <w:abstractNumId w:val="0"/>
  </w:num>
  <w:num w:numId="11" w16cid:durableId="497693964">
    <w:abstractNumId w:val="9"/>
  </w:num>
  <w:num w:numId="12" w16cid:durableId="526721677">
    <w:abstractNumId w:val="10"/>
  </w:num>
  <w:num w:numId="13" w16cid:durableId="378941180">
    <w:abstractNumId w:val="10"/>
  </w:num>
  <w:num w:numId="14" w16cid:durableId="816259494">
    <w:abstractNumId w:val="10"/>
  </w:num>
  <w:num w:numId="15" w16cid:durableId="518157461">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27"/>
  <w:removePersonalInformation/>
  <w:removeDateAndTime/>
  <w:embedSystemFonts/>
  <w:bordersDoNotSurroundHeader/>
  <w:bordersDoNotSurroundFooter/>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efaultTabStop w:val="720"/>
  <w:drawingGridHorizontalSpacing w:val="360"/>
  <w:drawingGridVerticalSpacing w:val="360"/>
  <w:displayHorizontalDrawingGridEvery w:val="0"/>
  <w:displayVerticalDrawingGridEvery w:val="0"/>
  <w:characterSpacingControl w:val="doNotCompress"/>
  <w:hdrShapeDefaults>
    <o:shapedefaults v:ext="edit" spidmax="2050">
      <v:textbox inset="5.85pt,.7pt,5.85pt,.7pt"/>
    </o:shapedefaults>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70C6D"/>
    <w:rsid w:val="00072F85"/>
    <w:rsid w:val="0015074B"/>
    <w:rsid w:val="001B1EA3"/>
    <w:rsid w:val="0029639D"/>
    <w:rsid w:val="00326F90"/>
    <w:rsid w:val="00424C2E"/>
    <w:rsid w:val="004367F5"/>
    <w:rsid w:val="006F4B96"/>
    <w:rsid w:val="007143DA"/>
    <w:rsid w:val="007D5E65"/>
    <w:rsid w:val="00A76799"/>
    <w:rsid w:val="00A7727C"/>
    <w:rsid w:val="00AA1D8D"/>
    <w:rsid w:val="00AD606F"/>
    <w:rsid w:val="00B47730"/>
    <w:rsid w:val="00B96DCE"/>
    <w:rsid w:val="00C02F1E"/>
    <w:rsid w:val="00CB0664"/>
    <w:rsid w:val="00D65DF9"/>
    <w:rsid w:val="00F212D8"/>
    <w:rsid w:val="00FC693F"/>
    <w:rsid w:val="00FF0445"/>
    <w:rsid w:val="2119BB22"/>
    <w:rsid w:val="26B5042F"/>
    <w:rsid w:val="3F306875"/>
    <w:rsid w:val="3F800D99"/>
    <w:rsid w:val="6118E125"/>
    <w:rsid w:val="72C328AC"/>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v:textbox inset="5.85pt,.7pt,5.85pt,.7pt"/>
    </o:shapedefaults>
    <o:shapelayout v:ext="edit">
      <o:idmap v:ext="edit" data="2"/>
    </o:shapelayout>
  </w:shapeDefaults>
  <w:decimalSymbol w:val="."/>
  <w:listSeparator w:val=","/>
  <w14:docId w14:val="282C5A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FC693F"/>
    <w:pPr>
      <w:spacing w:after="120" w:line="300" w:lineRule="auto"/>
    </w:pPr>
    <w:rPr>
      <w:rFonts w:ascii="Segoe UI" w:hAnsi="Segoe UI"/>
      <w:color w:val="1F1B2E"/>
    </w:rPr>
  </w:style>
  <w:style w:type="paragraph" w:styleId="1">
    <w:name w:val="heading 1"/>
    <w:basedOn w:val="a1"/>
    <w:next w:val="a1"/>
    <w:link w:val="10"/>
    <w:uiPriority w:val="9"/>
    <w:qFormat/>
    <w:rsid w:val="00FC693F"/>
    <w:pPr>
      <w:keepNext/>
      <w:keepLines/>
      <w:spacing w:before="280"/>
      <w:outlineLvl w:val="0"/>
    </w:pPr>
    <w:rPr>
      <w:rFonts w:asciiTheme="majorHAnsi" w:eastAsiaTheme="majorEastAsia" w:hAnsiTheme="majorHAnsi" w:cstheme="majorBidi"/>
      <w:b/>
      <w:bCs/>
      <w:color w:val="0078D4"/>
      <w:sz w:val="44"/>
      <w:szCs w:val="28"/>
    </w:rPr>
  </w:style>
  <w:style w:type="paragraph" w:styleId="21">
    <w:name w:val="heading 2"/>
    <w:basedOn w:val="a1"/>
    <w:next w:val="a1"/>
    <w:link w:val="22"/>
    <w:uiPriority w:val="9"/>
    <w:unhideWhenUsed/>
    <w:qFormat/>
    <w:rsid w:val="00FC693F"/>
    <w:pPr>
      <w:keepNext/>
      <w:keepLines/>
      <w:spacing w:before="200"/>
      <w:outlineLvl w:val="1"/>
    </w:pPr>
    <w:rPr>
      <w:rFonts w:asciiTheme="majorHAnsi" w:eastAsiaTheme="majorEastAsia" w:hAnsiTheme="majorHAnsi" w:cstheme="majorBidi"/>
      <w:b/>
      <w:bCs/>
      <w:color w:val="0078D4"/>
      <w:sz w:val="32"/>
      <w:szCs w:val="26"/>
    </w:rPr>
  </w:style>
  <w:style w:type="paragraph" w:styleId="31">
    <w:name w:val="heading 3"/>
    <w:basedOn w:val="a1"/>
    <w:next w:val="a1"/>
    <w:link w:val="32"/>
    <w:uiPriority w:val="9"/>
    <w:unhideWhenUsed/>
    <w:qFormat/>
    <w:rsid w:val="00FC693F"/>
    <w:pPr>
      <w:keepNext/>
      <w:keepLines/>
      <w:spacing w:before="200"/>
      <w:outlineLvl w:val="2"/>
    </w:pPr>
    <w:rPr>
      <w:rFonts w:asciiTheme="majorHAnsi" w:eastAsiaTheme="majorEastAsia" w:hAnsiTheme="majorHAnsi" w:cstheme="majorBidi"/>
      <w:b/>
      <w:bCs/>
      <w:color w:val="0067B8"/>
      <w:sz w:val="26"/>
    </w:rPr>
  </w:style>
  <w:style w:type="paragraph" w:styleId="4">
    <w:name w:val="heading 4"/>
    <w:basedOn w:val="a1"/>
    <w:next w:val="a1"/>
    <w:link w:val="40"/>
    <w:uiPriority w:val="9"/>
    <w:semiHidden/>
    <w:unhideWhenUsed/>
    <w:qFormat/>
    <w:rsid w:val="00FC693F"/>
    <w:pPr>
      <w:keepNext/>
      <w:keepLines/>
      <w:spacing w:before="200"/>
      <w:outlineLvl w:val="3"/>
    </w:pPr>
    <w:rPr>
      <w:rFonts w:asciiTheme="majorHAnsi" w:eastAsiaTheme="majorEastAsia" w:hAnsiTheme="majorHAnsi" w:cstheme="majorBidi"/>
      <w:b/>
      <w:bCs/>
      <w:i/>
      <w:iCs/>
      <w:color w:val="0067B8"/>
    </w:rPr>
  </w:style>
  <w:style w:type="paragraph" w:styleId="5">
    <w:name w:val="heading 5"/>
    <w:basedOn w:val="a1"/>
    <w:next w:val="a1"/>
    <w:link w:val="50"/>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0"/>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0"/>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0"/>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0"/>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spacing w:after="0" w:line="240" w:lineRule="auto"/>
    </w:pPr>
  </w:style>
  <w:style w:type="character" w:customStyle="1" w:styleId="a6">
    <w:name w:val="ヘッダー (文字)"/>
    <w:basedOn w:val="a2"/>
    <w:link w:val="a5"/>
    <w:uiPriority w:val="99"/>
    <w:rsid w:val="00E618BF"/>
  </w:style>
  <w:style w:type="paragraph" w:styleId="a7">
    <w:name w:val="footer"/>
    <w:basedOn w:val="a1"/>
    <w:link w:val="a8"/>
    <w:uiPriority w:val="99"/>
    <w:unhideWhenUsed/>
    <w:rsid w:val="00E618BF"/>
    <w:pPr>
      <w:tabs>
        <w:tab w:val="center" w:pos="4680"/>
        <w:tab w:val="right" w:pos="9360"/>
      </w:tabs>
      <w:spacing w:after="0" w:line="240" w:lineRule="auto"/>
    </w:pPr>
  </w:style>
  <w:style w:type="character" w:customStyle="1" w:styleId="a8">
    <w:name w:val="フッター (文字)"/>
    <w:basedOn w:val="a2"/>
    <w:link w:val="a7"/>
    <w:uiPriority w:val="99"/>
    <w:rsid w:val="00E618BF"/>
  </w:style>
  <w:style w:type="paragraph" w:styleId="a9">
    <w:name w:val="No Spacing"/>
    <w:uiPriority w:val="1"/>
    <w:qFormat/>
    <w:rsid w:val="00FC693F"/>
    <w:pPr>
      <w:spacing w:after="0" w:line="240" w:lineRule="auto"/>
    </w:pPr>
  </w:style>
  <w:style w:type="character" w:customStyle="1" w:styleId="10">
    <w:name w:val="見出し 1 (文字)"/>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2">
    <w:name w:val="見出し 2 (文字)"/>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2">
    <w:name w:val="見出し 3 (文字)"/>
    <w:basedOn w:val="a2"/>
    <w:link w:val="31"/>
    <w:uiPriority w:val="9"/>
    <w:rsid w:val="00FC693F"/>
    <w:rPr>
      <w:rFonts w:asciiTheme="majorHAnsi" w:eastAsiaTheme="majorEastAsia" w:hAnsiTheme="majorHAnsi" w:cstheme="majorBidi"/>
      <w:b/>
      <w:bCs/>
      <w:color w:val="4F81BD" w:themeColor="accent1"/>
    </w:rPr>
  </w:style>
  <w:style w:type="paragraph" w:styleId="aa">
    <w:name w:val="Title"/>
    <w:basedOn w:val="a1"/>
    <w:next w:val="a1"/>
    <w:link w:val="ab"/>
    <w:uiPriority w:val="10"/>
    <w:qFormat/>
    <w:rsid w:val="00FC693F"/>
    <w:pPr>
      <w:pBdr>
        <w:bottom w:val="single" w:sz="8" w:space="4" w:color="4F81BD" w:themeColor="accent1"/>
      </w:pBdr>
      <w:spacing w:after="240" w:line="240" w:lineRule="auto"/>
      <w:contextualSpacing/>
    </w:pPr>
    <w:rPr>
      <w:rFonts w:asciiTheme="majorHAnsi" w:eastAsiaTheme="majorEastAsia" w:hAnsiTheme="majorHAnsi" w:cstheme="majorBidi"/>
      <w:b/>
      <w:color w:val="0078D4"/>
      <w:spacing w:val="5"/>
      <w:kern w:val="28"/>
      <w:sz w:val="56"/>
      <w:szCs w:val="52"/>
    </w:rPr>
  </w:style>
  <w:style w:type="character" w:customStyle="1" w:styleId="ab">
    <w:name w:val="表題 (文字)"/>
    <w:basedOn w:val="a2"/>
    <w:link w:val="aa"/>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ad">
    <w:name w:val="副題 (文字)"/>
    <w:basedOn w:val="a2"/>
    <w:link w:val="ac"/>
    <w:uiPriority w:val="11"/>
    <w:rsid w:val="00FC693F"/>
    <w:rPr>
      <w:rFonts w:asciiTheme="majorHAnsi" w:eastAsiaTheme="majorEastAsia" w:hAnsiTheme="majorHAnsi" w:cstheme="majorBidi"/>
      <w:i/>
      <w:iCs/>
      <w:color w:val="4F81BD" w:themeColor="accent1"/>
      <w:spacing w:val="15"/>
      <w:sz w:val="24"/>
      <w:szCs w:val="24"/>
    </w:rPr>
  </w:style>
  <w:style w:type="paragraph" w:styleId="ae">
    <w:name w:val="List Paragraph"/>
    <w:basedOn w:val="a1"/>
    <w:uiPriority w:val="34"/>
    <w:qFormat/>
    <w:rsid w:val="00FC693F"/>
    <w:pPr>
      <w:ind w:left="720"/>
      <w:contextualSpacing/>
    </w:pPr>
  </w:style>
  <w:style w:type="paragraph" w:styleId="af">
    <w:name w:val="Body Text"/>
    <w:basedOn w:val="a1"/>
    <w:link w:val="af0"/>
    <w:uiPriority w:val="99"/>
    <w:unhideWhenUsed/>
    <w:rsid w:val="00AA1D8D"/>
  </w:style>
  <w:style w:type="character" w:customStyle="1" w:styleId="af0">
    <w:name w:val="本文 (文字)"/>
    <w:basedOn w:val="a2"/>
    <w:link w:val="af"/>
    <w:uiPriority w:val="99"/>
    <w:rsid w:val="00AA1D8D"/>
  </w:style>
  <w:style w:type="paragraph" w:styleId="23">
    <w:name w:val="Body Text 2"/>
    <w:basedOn w:val="a1"/>
    <w:link w:val="24"/>
    <w:uiPriority w:val="99"/>
    <w:unhideWhenUsed/>
    <w:rsid w:val="00AA1D8D"/>
    <w:pPr>
      <w:spacing w:line="480" w:lineRule="auto"/>
    </w:pPr>
  </w:style>
  <w:style w:type="character" w:customStyle="1" w:styleId="24">
    <w:name w:val="本文 2 (文字)"/>
    <w:basedOn w:val="a2"/>
    <w:link w:val="23"/>
    <w:uiPriority w:val="99"/>
    <w:rsid w:val="00AA1D8D"/>
  </w:style>
  <w:style w:type="paragraph" w:styleId="33">
    <w:name w:val="Body Text 3"/>
    <w:basedOn w:val="a1"/>
    <w:link w:val="34"/>
    <w:uiPriority w:val="99"/>
    <w:unhideWhenUsed/>
    <w:rsid w:val="00AA1D8D"/>
    <w:rPr>
      <w:sz w:val="16"/>
      <w:szCs w:val="16"/>
    </w:rPr>
  </w:style>
  <w:style w:type="character" w:customStyle="1" w:styleId="34">
    <w:name w:val="本文 3 (文字)"/>
    <w:basedOn w:val="a2"/>
    <w:link w:val="33"/>
    <w:uiPriority w:val="99"/>
    <w:rsid w:val="00AA1D8D"/>
    <w:rPr>
      <w:sz w:val="16"/>
      <w:szCs w:val="16"/>
    </w:rPr>
  </w:style>
  <w:style w:type="paragraph" w:styleId="af1">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2"/>
      </w:numPr>
      <w:contextualSpacing/>
    </w:pPr>
  </w:style>
  <w:style w:type="paragraph" w:styleId="20">
    <w:name w:val="List Bullet 2"/>
    <w:basedOn w:val="a1"/>
    <w:uiPriority w:val="99"/>
    <w:unhideWhenUsed/>
    <w:rsid w:val="00326F90"/>
    <w:pPr>
      <w:numPr>
        <w:numId w:val="3"/>
      </w:numPr>
      <w:contextualSpacing/>
    </w:pPr>
  </w:style>
  <w:style w:type="paragraph" w:styleId="30">
    <w:name w:val="List Bullet 3"/>
    <w:basedOn w:val="a1"/>
    <w:uiPriority w:val="99"/>
    <w:unhideWhenUsed/>
    <w:rsid w:val="00326F90"/>
    <w:pPr>
      <w:numPr>
        <w:numId w:val="4"/>
      </w:numPr>
      <w:contextualSpacing/>
    </w:pPr>
  </w:style>
  <w:style w:type="paragraph" w:styleId="a">
    <w:name w:val="List Number"/>
    <w:basedOn w:val="a1"/>
    <w:uiPriority w:val="99"/>
    <w:unhideWhenUsed/>
    <w:rsid w:val="00326F90"/>
    <w:pPr>
      <w:numPr>
        <w:numId w:val="6"/>
      </w:numPr>
      <w:contextualSpacing/>
    </w:pPr>
  </w:style>
  <w:style w:type="paragraph" w:styleId="2">
    <w:name w:val="List Number 2"/>
    <w:basedOn w:val="a1"/>
    <w:uiPriority w:val="99"/>
    <w:unhideWhenUsed/>
    <w:rsid w:val="0029639D"/>
    <w:pPr>
      <w:numPr>
        <w:numId w:val="7"/>
      </w:numPr>
      <w:contextualSpacing/>
    </w:pPr>
  </w:style>
  <w:style w:type="paragraph" w:styleId="3">
    <w:name w:val="List Number 3"/>
    <w:basedOn w:val="a1"/>
    <w:uiPriority w:val="99"/>
    <w:unhideWhenUsed/>
    <w:rsid w:val="0029639D"/>
    <w:pPr>
      <w:numPr>
        <w:numId w:val="8"/>
      </w:numPr>
      <w:contextualSpacing/>
    </w:pPr>
  </w:style>
  <w:style w:type="paragraph" w:styleId="af2">
    <w:name w:val="List Continue"/>
    <w:basedOn w:val="a1"/>
    <w:uiPriority w:val="99"/>
    <w:unhideWhenUsed/>
    <w:rsid w:val="0029639D"/>
    <w:pPr>
      <w:ind w:left="360"/>
      <w:contextualSpacing/>
    </w:pPr>
  </w:style>
  <w:style w:type="paragraph" w:styleId="26">
    <w:name w:val="List Continue 2"/>
    <w:basedOn w:val="a1"/>
    <w:uiPriority w:val="99"/>
    <w:unhideWhenUsed/>
    <w:rsid w:val="0029639D"/>
    <w:pPr>
      <w:ind w:left="720"/>
      <w:contextualSpacing/>
    </w:pPr>
  </w:style>
  <w:style w:type="paragraph" w:styleId="36">
    <w:name w:val="List Continue 3"/>
    <w:basedOn w:val="a1"/>
    <w:uiPriority w:val="99"/>
    <w:unhideWhenUsed/>
    <w:rsid w:val="0029639D"/>
    <w:pPr>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af4">
    <w:name w:val="マクロ文字列 (文字)"/>
    <w:basedOn w:val="a2"/>
    <w:link w:val="af3"/>
    <w:uiPriority w:val="99"/>
    <w:rsid w:val="0029639D"/>
    <w:rPr>
      <w:rFonts w:ascii="Courier" w:hAnsi="Courier"/>
      <w:sz w:val="20"/>
      <w:szCs w:val="20"/>
    </w:rPr>
  </w:style>
  <w:style w:type="paragraph" w:styleId="af5">
    <w:name w:val="Quote"/>
    <w:basedOn w:val="a1"/>
    <w:next w:val="a1"/>
    <w:link w:val="af6"/>
    <w:uiPriority w:val="29"/>
    <w:qFormat/>
    <w:rsid w:val="00FC693F"/>
    <w:pPr>
      <w:spacing w:before="160" w:after="160"/>
      <w:ind w:left="283"/>
    </w:pPr>
    <w:rPr>
      <w:i/>
      <w:iCs/>
      <w:color w:val="555566"/>
    </w:rPr>
  </w:style>
  <w:style w:type="character" w:customStyle="1" w:styleId="af6">
    <w:name w:val="引用文 (文字)"/>
    <w:basedOn w:val="a2"/>
    <w:link w:val="af5"/>
    <w:uiPriority w:val="29"/>
    <w:rsid w:val="00FC693F"/>
    <w:rPr>
      <w:i/>
      <w:iCs/>
      <w:color w:val="000000" w:themeColor="text1"/>
    </w:rPr>
  </w:style>
  <w:style w:type="character" w:customStyle="1" w:styleId="40">
    <w:name w:val="見出し 4 (文字)"/>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0">
    <w:name w:val="見出し 5 (文字)"/>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0">
    <w:name w:val="見出し 6 (文字)"/>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0">
    <w:name w:val="見出し 7 (文字)"/>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0">
    <w:name w:val="見出し 8 (文字)"/>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0">
    <w:name w:val="見出し 9 (文字)"/>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7">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8">
    <w:name w:val="Strong"/>
    <w:basedOn w:val="a2"/>
    <w:uiPriority w:val="22"/>
    <w:qFormat/>
    <w:rsid w:val="00FC693F"/>
    <w:rPr>
      <w:b/>
      <w:bCs/>
    </w:rPr>
  </w:style>
  <w:style w:type="character" w:styleId="af9">
    <w:name w:val="Emphasis"/>
    <w:basedOn w:val="a2"/>
    <w:uiPriority w:val="20"/>
    <w:qFormat/>
    <w:rsid w:val="00FC693F"/>
    <w:rPr>
      <w:i/>
      <w:iCs/>
    </w:rPr>
  </w:style>
  <w:style w:type="paragraph" w:styleId="27">
    <w:name w:val="Intense Quote"/>
    <w:basedOn w:val="a1"/>
    <w:next w:val="a1"/>
    <w:link w:val="28"/>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28">
    <w:name w:val="引用文 2 (文字)"/>
    <w:basedOn w:val="a2"/>
    <w:link w:val="27"/>
    <w:uiPriority w:val="30"/>
    <w:rsid w:val="00FC693F"/>
    <w:rPr>
      <w:b/>
      <w:bCs/>
      <w:i/>
      <w:iCs/>
      <w:color w:val="4F81BD" w:themeColor="accent1"/>
    </w:rPr>
  </w:style>
  <w:style w:type="character" w:styleId="afa">
    <w:name w:val="Subtle Emphasis"/>
    <w:basedOn w:val="a2"/>
    <w:uiPriority w:val="19"/>
    <w:qFormat/>
    <w:rsid w:val="00FC693F"/>
    <w:rPr>
      <w:i/>
      <w:iCs/>
      <w:color w:val="808080" w:themeColor="text1" w:themeTint="7F"/>
    </w:rPr>
  </w:style>
  <w:style w:type="character" w:styleId="29">
    <w:name w:val="Intense Emphasis"/>
    <w:basedOn w:val="a2"/>
    <w:uiPriority w:val="21"/>
    <w:qFormat/>
    <w:rsid w:val="00FC693F"/>
    <w:rPr>
      <w:b/>
      <w:bCs/>
      <w:i/>
      <w:iCs/>
      <w:color w:val="4F81BD" w:themeColor="accent1"/>
    </w:rPr>
  </w:style>
  <w:style w:type="character" w:styleId="afb">
    <w:name w:val="Subtle Reference"/>
    <w:basedOn w:val="a2"/>
    <w:uiPriority w:val="31"/>
    <w:qFormat/>
    <w:rsid w:val="00FC693F"/>
    <w:rPr>
      <w:smallCaps/>
      <w:color w:val="C0504D" w:themeColor="accent2"/>
      <w:u w:val="single"/>
    </w:rPr>
  </w:style>
  <w:style w:type="character" w:styleId="2a">
    <w:name w:val="Intense Reference"/>
    <w:basedOn w:val="a2"/>
    <w:uiPriority w:val="32"/>
    <w:qFormat/>
    <w:rsid w:val="00FC693F"/>
    <w:rPr>
      <w:b/>
      <w:bCs/>
      <w:smallCaps/>
      <w:color w:val="C0504D" w:themeColor="accent2"/>
      <w:spacing w:val="5"/>
      <w:u w:val="single"/>
    </w:rPr>
  </w:style>
  <w:style w:type="character" w:styleId="afc">
    <w:name w:val="Book Title"/>
    <w:basedOn w:val="a2"/>
    <w:uiPriority w:val="33"/>
    <w:qFormat/>
    <w:rsid w:val="00FC693F"/>
    <w:rPr>
      <w:b/>
      <w:bCs/>
      <w:smallCaps/>
      <w:spacing w:val="5"/>
    </w:rPr>
  </w:style>
  <w:style w:type="paragraph" w:styleId="afd">
    <w:name w:val="TOC Heading"/>
    <w:basedOn w:val="1"/>
    <w:next w:val="a1"/>
    <w:uiPriority w:val="39"/>
    <w:semiHidden/>
    <w:unhideWhenUsed/>
    <w:qFormat/>
    <w:rsid w:val="00FC693F"/>
    <w:pPr>
      <w:outlineLvl w:val="9"/>
    </w:pPr>
  </w:style>
  <w:style w:type="table" w:styleId="afe">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11">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2">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13">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14">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15">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16">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17">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2b">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2c">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d">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2e">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2f">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2f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2f1">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37">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38">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39">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a">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3b">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3c">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3d">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41">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42">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43">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44">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45">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46">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47">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51">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52">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53">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54">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55">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56">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57">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61">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62">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63">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64">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65">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66">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67">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71">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72">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73">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74">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75">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76">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77">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81">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82">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83">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84">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85">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86">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87">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91">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92">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93">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94">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95">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96">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97">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100">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10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10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10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10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10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10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110">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11">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11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113">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114">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115">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116">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120">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21">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122">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12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124">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125">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126">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130">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31">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132">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133">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13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135">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136">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140">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41">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42">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43">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4">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4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46">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SourceCode">
    <w:name w:val="Source Code"/>
    <w:basedOn w:val="a1"/>
    <w:pPr>
      <w:wordWrap w:val="0"/>
    </w:pPr>
  </w:style>
  <w:style w:type="character" w:customStyle="1" w:styleId="KeywordTok">
    <w:name w:val="KeywordTok"/>
    <w:rPr>
      <w:b/>
      <w:color w:val="007020"/>
    </w:rPr>
  </w:style>
  <w:style w:type="character" w:customStyle="1" w:styleId="DataTypeTok">
    <w:name w:val="DataTypeTok"/>
    <w:rPr>
      <w:color w:val="902000"/>
    </w:rPr>
  </w:style>
  <w:style w:type="character" w:customStyle="1" w:styleId="DecValTok">
    <w:name w:val="DecValTok"/>
    <w:rPr>
      <w:color w:val="40A070"/>
    </w:rPr>
  </w:style>
  <w:style w:type="character" w:customStyle="1" w:styleId="BaseNTok">
    <w:name w:val="BaseNTok"/>
    <w:rPr>
      <w:color w:val="40A070"/>
    </w:rPr>
  </w:style>
  <w:style w:type="character" w:customStyle="1" w:styleId="FloatTok">
    <w:name w:val="FloatTok"/>
    <w:rPr>
      <w:color w:val="40A070"/>
    </w:rPr>
  </w:style>
  <w:style w:type="character" w:customStyle="1" w:styleId="ConstantTok">
    <w:name w:val="ConstantTok"/>
    <w:rPr>
      <w:color w:val="880000"/>
    </w:rPr>
  </w:style>
  <w:style w:type="character" w:customStyle="1" w:styleId="CharTok">
    <w:name w:val="CharTok"/>
    <w:rPr>
      <w:color w:val="4070A0"/>
    </w:rPr>
  </w:style>
  <w:style w:type="character" w:customStyle="1" w:styleId="SpecialCharTok">
    <w:name w:val="SpecialCharTok"/>
    <w:rPr>
      <w:color w:val="4070A0"/>
    </w:rPr>
  </w:style>
  <w:style w:type="character" w:customStyle="1" w:styleId="StringTok">
    <w:name w:val="StringTok"/>
    <w:rPr>
      <w:color w:val="4070A0"/>
    </w:rPr>
  </w:style>
  <w:style w:type="character" w:customStyle="1" w:styleId="VerbatimStringTok">
    <w:name w:val="VerbatimStringTok"/>
    <w:rPr>
      <w:color w:val="4070A0"/>
    </w:rPr>
  </w:style>
  <w:style w:type="character" w:customStyle="1" w:styleId="SpecialStringTok">
    <w:name w:val="SpecialStringTok"/>
    <w:rPr>
      <w:color w:val="BB6688"/>
    </w:rPr>
  </w:style>
  <w:style w:type="character" w:customStyle="1" w:styleId="ImportTok">
    <w:name w:val="ImportTok"/>
    <w:rPr>
      <w:b/>
      <w:color w:val="008000"/>
    </w:rPr>
  </w:style>
  <w:style w:type="character" w:customStyle="1" w:styleId="CommentTok">
    <w:name w:val="CommentTok"/>
    <w:rPr>
      <w:i/>
      <w:color w:val="60A0B0"/>
    </w:rPr>
  </w:style>
  <w:style w:type="character" w:customStyle="1" w:styleId="DocumentationTok">
    <w:name w:val="DocumentationTok"/>
    <w:rPr>
      <w:i/>
      <w:color w:val="BA2121"/>
    </w:rPr>
  </w:style>
  <w:style w:type="character" w:customStyle="1" w:styleId="AnnotationTok">
    <w:name w:val="AnnotationTok"/>
    <w:rPr>
      <w:b/>
      <w:i/>
      <w:color w:val="60A0B0"/>
    </w:rPr>
  </w:style>
  <w:style w:type="character" w:customStyle="1" w:styleId="CommentVarTok">
    <w:name w:val="CommentVarTok"/>
    <w:rPr>
      <w:b/>
      <w:i/>
      <w:color w:val="60A0B0"/>
    </w:rPr>
  </w:style>
  <w:style w:type="character" w:customStyle="1" w:styleId="OtherTok">
    <w:name w:val="OtherTok"/>
    <w:rPr>
      <w:color w:val="007020"/>
    </w:rPr>
  </w:style>
  <w:style w:type="character" w:customStyle="1" w:styleId="FunctionTok">
    <w:name w:val="FunctionTok"/>
    <w:rPr>
      <w:color w:val="06287E"/>
    </w:rPr>
  </w:style>
  <w:style w:type="character" w:customStyle="1" w:styleId="VariableTok">
    <w:name w:val="VariableTok"/>
    <w:rPr>
      <w:color w:val="19177C"/>
    </w:rPr>
  </w:style>
  <w:style w:type="character" w:customStyle="1" w:styleId="ControlFlowTok">
    <w:name w:val="ControlFlowTok"/>
    <w:rPr>
      <w:b/>
      <w:color w:val="007020"/>
    </w:rPr>
  </w:style>
  <w:style w:type="character" w:customStyle="1" w:styleId="OperatorTok">
    <w:name w:val="OperatorTok"/>
    <w:rPr>
      <w:color w:val="666666"/>
    </w:rPr>
  </w:style>
  <w:style w:type="character" w:customStyle="1" w:styleId="BuiltInTok">
    <w:name w:val="BuiltInTok"/>
    <w:rPr>
      <w:color w:val="008000"/>
    </w:rPr>
  </w:style>
  <w:style w:type="character" w:customStyle="1" w:styleId="ExtensionTok">
    <w:name w:val="ExtensionTok"/>
  </w:style>
  <w:style w:type="character" w:customStyle="1" w:styleId="PreprocessorTok">
    <w:name w:val="PreprocessorTok"/>
    <w:rPr>
      <w:color w:val="BC7A00"/>
    </w:rPr>
  </w:style>
  <w:style w:type="character" w:customStyle="1" w:styleId="AttributeTok">
    <w:name w:val="AttributeTok"/>
    <w:rPr>
      <w:color w:val="7D9029"/>
    </w:rPr>
  </w:style>
  <w:style w:type="character" w:customStyle="1" w:styleId="RegionMarkerTok">
    <w:name w:val="RegionMarkerTok"/>
  </w:style>
  <w:style w:type="character" w:customStyle="1" w:styleId="InformationTok">
    <w:name w:val="InformationTok"/>
    <w:rPr>
      <w:b/>
      <w:i/>
      <w:color w:val="60A0B0"/>
    </w:rPr>
  </w:style>
  <w:style w:type="character" w:customStyle="1" w:styleId="WarningTok">
    <w:name w:val="WarningTok"/>
    <w:rPr>
      <w:b/>
      <w:i/>
      <w:color w:val="60A0B0"/>
    </w:rPr>
  </w:style>
  <w:style w:type="character" w:customStyle="1" w:styleId="AlertTok">
    <w:name w:val="AlertTok"/>
    <w:rPr>
      <w:b/>
      <w:color w:val="FF0000"/>
    </w:rPr>
  </w:style>
  <w:style w:type="character" w:customStyle="1" w:styleId="ErrorTok">
    <w:name w:val="ErrorTok"/>
    <w:rPr>
      <w:b/>
      <w:color w:val="FF0000"/>
    </w:rPr>
  </w:style>
  <w:style w:type="character" w:customStyle="1" w:styleId="NormalTok">
    <w:name w:val="NormalTok"/>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footer" Target="footer2.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footer" Target="footer1.xml"/><Relationship Id="rId17"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header" Target="header2.xml"/><Relationship Id="rId5" Type="http://schemas.openxmlformats.org/officeDocument/2006/relationships/styles" Target="styles.xml"/><Relationship Id="rId15" Type="http://schemas.openxmlformats.org/officeDocument/2006/relationships/footer" Target="footer3.xml"/><Relationship Id="rId10" Type="http://schemas.openxmlformats.org/officeDocument/2006/relationships/header" Target="header1.xml"/><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header" Target="head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p:properties xmlns:p="http://schemas.microsoft.com/office/2006/metadata/properties" xmlns:xsi="http://www.w3.org/2001/XMLSchema-instance" xmlns:pc="http://schemas.microsoft.com/office/infopath/2007/PartnerControls">
  <documentManagement>
    <OneNoteFluid_FileOrder xmlns="cef7a44f-0902-49b4-891b-fa11a4311f36" xsi:nil="true"/>
    <_ip_UnifiedCompliancePolicyUIAction xmlns="http://schemas.microsoft.com/sharepoint/v3" xsi:nil="true"/>
    <_ip_UnifiedCompliancePolicyProperties xmlns="http://schemas.microsoft.com/sharepoint/v3" xsi:nil="true"/>
    <lcf76f155ced4ddcb4097134ff3c332f xmlns="cef7a44f-0902-49b4-891b-fa11a4311f36">
      <Terms xmlns="http://schemas.microsoft.com/office/infopath/2007/PartnerControls"/>
    </lcf76f155ced4ddcb4097134ff3c332f>
    <TaxCatchAll xmlns="230e9df3-be65-4c73-a93b-d1236ebd677e" xsi:nil="true"/>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 ma:contentTypeID="0x01010062A908CB35F0F743904606BA44063A91" ma:contentTypeVersion="22" ma:contentTypeDescription="Create a new document." ma:contentTypeScope="" ma:versionID="9321038287a065f69abe9c327371d0db">
  <xsd:schema xmlns:xsd="http://www.w3.org/2001/XMLSchema" xmlns:xs="http://www.w3.org/2001/XMLSchema" xmlns:p="http://schemas.microsoft.com/office/2006/metadata/properties" xmlns:ns1="http://schemas.microsoft.com/sharepoint/v3" xmlns:ns2="cef7a44f-0902-49b4-891b-fa11a4311f36" xmlns:ns3="344daedb-d964-4c7e-a4a2-b1e28d42fa63" xmlns:ns4="230e9df3-be65-4c73-a93b-d1236ebd677e" targetNamespace="http://schemas.microsoft.com/office/2006/metadata/properties" ma:root="true" ma:fieldsID="28fc610e8ca6f0a9b2efbceaafc5b61e" ns1:_="" ns2:_="" ns3:_="" ns4:_="">
    <xsd:import namespace="http://schemas.microsoft.com/sharepoint/v3"/>
    <xsd:import namespace="cef7a44f-0902-49b4-891b-fa11a4311f36"/>
    <xsd:import namespace="344daedb-d964-4c7e-a4a2-b1e28d42fa63"/>
    <xsd:import namespace="230e9df3-be65-4c73-a93b-d1236ebd677e"/>
    <xsd:element name="properties">
      <xsd:complexType>
        <xsd:sequence>
          <xsd:element name="documentManagement">
            <xsd:complexType>
              <xsd:all>
                <xsd:element ref="ns2:MediaServiceMetadata" minOccurs="0"/>
                <xsd:element ref="ns2:MediaServiceFastMetadata" minOccurs="0"/>
                <xsd:element ref="ns2:MediaServiceAutoKeyPoints" minOccurs="0"/>
                <xsd:element ref="ns2:MediaServiceKeyPoints" minOccurs="0"/>
                <xsd:element ref="ns3:SharedWithUsers" minOccurs="0"/>
                <xsd:element ref="ns3:SharedWithDetails" minOccurs="0"/>
                <xsd:element ref="ns1:_ip_UnifiedCompliancePolicyProperties" minOccurs="0"/>
                <xsd:element ref="ns1:_ip_UnifiedCompliancePolicyUIAction" minOccurs="0"/>
                <xsd:element ref="ns2:MediaServiceDateTaken" minOccurs="0"/>
                <xsd:element ref="ns2:MediaLengthInSeconds" minOccurs="0"/>
                <xsd:element ref="ns2:MediaServiceAutoTags" minOccurs="0"/>
                <xsd:element ref="ns2:MediaServiceOCR" minOccurs="0"/>
                <xsd:element ref="ns2:MediaServiceGenerationTime" minOccurs="0"/>
                <xsd:element ref="ns2:MediaServiceEventHashCode" minOccurs="0"/>
                <xsd:element ref="ns2:lcf76f155ced4ddcb4097134ff3c332f" minOccurs="0"/>
                <xsd:element ref="ns4:TaxCatchAll" minOccurs="0"/>
                <xsd:element ref="ns2:OneNoteFluid_FileOrder" minOccurs="0"/>
                <xsd:element ref="ns2:MediaServiceLocation" minOccurs="0"/>
                <xsd:element ref="ns2:MediaServiceObjectDetectorVersions" minOccurs="0"/>
                <xsd:element ref="ns2:MediaServiceSearchProperties" minOccurs="0"/>
                <xsd:element ref="ns2:MediaServiceBilling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http://schemas.microsoft.com/sharepoint/v3" elementFormDefault="qualified">
    <xsd:import namespace="http://schemas.microsoft.com/office/2006/documentManagement/types"/>
    <xsd:import namespace="http://schemas.microsoft.com/office/infopath/2007/PartnerControls"/>
    <xsd:element name="_ip_UnifiedCompliancePolicyProperties" ma:index="14" nillable="true" ma:displayName="Unified Compliance Policy Properties" ma:hidden="true" ma:internalName="_ip_UnifiedCompliancePolicyProperties">
      <xsd:simpleType>
        <xsd:restriction base="dms:Note"/>
      </xsd:simpleType>
    </xsd:element>
    <xsd:element name="_ip_UnifiedCompliancePolicyUIAction" ma:index="15" nillable="true" ma:displayName="Unified Compliance Policy UI Action" ma:hidden="true" ma:internalName="_ip_UnifiedCompliancePolicyUIAction">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cef7a44f-0902-49b4-891b-fa11a4311f36"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0" nillable="true" ma:displayName="MediaServiceAutoKeyPoints" ma:hidden="true" ma:internalName="MediaServiceAutoKeyPoints" ma:readOnly="true">
      <xsd:simpleType>
        <xsd:restriction base="dms:Note"/>
      </xsd:simpleType>
    </xsd:element>
    <xsd:element name="MediaServiceKeyPoints" ma:index="11" nillable="true" ma:displayName="KeyPoints" ma:internalName="MediaServiceKeyPoints" ma:readOnly="true">
      <xsd:simpleType>
        <xsd:restriction base="dms:Note">
          <xsd:maxLength value="255"/>
        </xsd:restriction>
      </xsd:simpleType>
    </xsd:element>
    <xsd:element name="MediaServiceDateTaken" ma:index="16" nillable="true" ma:displayName="MediaServiceDateTaken" ma:hidden="true" ma:internalName="MediaServiceDateTaken" ma:readOnly="true">
      <xsd:simpleType>
        <xsd:restriction base="dms:Text"/>
      </xsd:simpleType>
    </xsd:element>
    <xsd:element name="MediaLengthInSeconds" ma:index="17" nillable="true" ma:displayName="MediaLengthInSeconds" ma:hidden="true" ma:internalName="MediaLengthInSeconds" ma:readOnly="true">
      <xsd:simpleType>
        <xsd:restriction base="dms:Unknown"/>
      </xsd:simpleType>
    </xsd:element>
    <xsd:element name="MediaServiceAutoTags" ma:index="18" nillable="true" ma:displayName="Tags" ma:internalName="MediaServiceAutoTags" ma:readOnly="true">
      <xsd:simpleType>
        <xsd:restriction base="dms:Text"/>
      </xsd:simpleType>
    </xsd:element>
    <xsd:element name="MediaServiceOCR" ma:index="19" nillable="true" ma:displayName="Extracted Text" ma:internalName="MediaServiceOCR" ma:readOnly="true">
      <xsd:simpleType>
        <xsd:restriction base="dms:Note">
          <xsd:maxLength value="255"/>
        </xsd:restriction>
      </xsd:simpleType>
    </xsd:element>
    <xsd:element name="MediaServiceGenerationTime" ma:index="20" nillable="true" ma:displayName="MediaServiceGenerationTime" ma:hidden="true" ma:internalName="MediaServiceGenerationTime" ma:readOnly="true">
      <xsd:simpleType>
        <xsd:restriction base="dms:Text"/>
      </xsd:simpleType>
    </xsd:element>
    <xsd:element name="MediaServiceEventHashCode" ma:index="21" nillable="true" ma:displayName="MediaServiceEventHashCode" ma:hidden="true" ma:internalName="MediaServiceEventHashCode" ma:readOnly="true">
      <xsd:simpleType>
        <xsd:restriction base="dms:Text"/>
      </xsd:simpleType>
    </xsd:element>
    <xsd:element name="lcf76f155ced4ddcb4097134ff3c332f" ma:index="23" nillable="true" ma:taxonomy="true" ma:internalName="lcf76f155ced4ddcb4097134ff3c332f" ma:taxonomyFieldName="MediaServiceImageTags" ma:displayName="Image Tags" ma:readOnly="false" ma:fieldId="{5cf76f15-5ced-4ddc-b409-7134ff3c332f}" ma:taxonomyMulti="true" ma:sspId="e385fb40-52d4-4fae-9c5b-3e8ff8a5878e" ma:termSetId="09814cd3-568e-fe90-9814-8d621ff8fb84" ma:anchorId="fba54fb3-c3e1-fe81-a776-ca4b69148c4d" ma:open="true" ma:isKeyword="false">
      <xsd:complexType>
        <xsd:sequence>
          <xsd:element ref="pc:Terms" minOccurs="0" maxOccurs="1"/>
        </xsd:sequence>
      </xsd:complexType>
    </xsd:element>
    <xsd:element name="OneNoteFluid_FileOrder" ma:index="25" nillable="true" ma:displayName="OneNoteFluid_FileOrder" ma:internalName="OneNoteFluid_FileOrder">
      <xsd:simpleType>
        <xsd:restriction base="dms:Text">
          <xsd:maxLength value="255"/>
        </xsd:restriction>
      </xsd:simpleType>
    </xsd:element>
    <xsd:element name="MediaServiceLocation" ma:index="26" nillable="true" ma:displayName="Location" ma:indexed="true" ma:internalName="MediaServiceLocation" ma:readOnly="true">
      <xsd:simpleType>
        <xsd:restriction base="dms:Text"/>
      </xsd:simpleType>
    </xsd:element>
    <xsd:element name="MediaServiceObjectDetectorVersions" ma:index="27" nillable="true" ma:displayName="MediaServiceObjectDetectorVersions" ma:hidden="true" ma:indexed="true" ma:internalName="MediaServiceObjectDetectorVersions" ma:readOnly="true">
      <xsd:simpleType>
        <xsd:restriction base="dms:Text"/>
      </xsd:simpleType>
    </xsd:element>
    <xsd:element name="MediaServiceSearchProperties" ma:index="28" nillable="true" ma:displayName="MediaServiceSearchProperties" ma:hidden="true" ma:internalName="MediaServiceSearchProperties" ma:readOnly="true">
      <xsd:simpleType>
        <xsd:restriction base="dms:Note"/>
      </xsd:simpleType>
    </xsd:element>
    <xsd:element name="MediaServiceBillingMetadata" ma:index="29" nillable="true" ma:displayName="MediaServiceBillingMetadata" ma:hidden="true" ma:internalName="MediaServiceBillingMetadata"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344daedb-d964-4c7e-a4a2-b1e28d42fa63" elementFormDefault="qualified">
    <xsd:import namespace="http://schemas.microsoft.com/office/2006/documentManagement/types"/>
    <xsd:import namespace="http://schemas.microsoft.com/office/infopath/2007/PartnerControls"/>
    <xsd:element name="SharedWithUsers" ma:index="12"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3" nillable="true" ma:displayName="Shared With Details" ma:internalName="SharedWithDetails" ma:readOnly="true">
      <xsd:simpleType>
        <xsd:restriction base="dms:Note">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230e9df3-be65-4c73-a93b-d1236ebd677e" elementFormDefault="qualified">
    <xsd:import namespace="http://schemas.microsoft.com/office/2006/documentManagement/types"/>
    <xsd:import namespace="http://schemas.microsoft.com/office/infopath/2007/PartnerControls"/>
    <xsd:element name="TaxCatchAll" ma:index="24" nillable="true" ma:displayName="Taxonomy Catch All Column" ma:hidden="true" ma:list="{e9d9ee93-9016-45da-a7ab-e778a6592f79}" ma:internalName="TaxCatchAll" ma:showField="CatchAllData" ma:web="344daedb-d964-4c7e-a4a2-b1e28d42fa63">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E004FE66-5622-4B73-95B5-8FE91EA09B46}">
  <ds:schemaRefs>
    <ds:schemaRef ds:uri="http://schemas.microsoft.com/office/2006/metadata/properties"/>
    <ds:schemaRef ds:uri="http://schemas.microsoft.com/office/infopath/2007/PartnerControls"/>
    <ds:schemaRef ds:uri="cef7a44f-0902-49b4-891b-fa11a4311f36"/>
    <ds:schemaRef ds:uri="http://schemas.microsoft.com/sharepoint/v3"/>
    <ds:schemaRef ds:uri="230e9df3-be65-4c73-a93b-d1236ebd677e"/>
  </ds:schemaRefs>
</ds:datastoreItem>
</file>

<file path=customXml/itemProps2.xml><?xml version="1.0" encoding="utf-8"?>
<ds:datastoreItem xmlns:ds="http://schemas.openxmlformats.org/officeDocument/2006/customXml" ds:itemID="{90218437-331E-4FB7-BE4B-A0CCC38512AB}">
  <ds:schemaRefs>
    <ds:schemaRef ds:uri="http://schemas.microsoft.com/sharepoint/v3/contenttype/forms"/>
  </ds:schemaRefs>
</ds:datastoreItem>
</file>

<file path=customXml/itemProps3.xml><?xml version="1.0" encoding="utf-8"?>
<ds:datastoreItem xmlns:ds="http://schemas.openxmlformats.org/officeDocument/2006/customXml" ds:itemID="{5A5FA996-50BB-4499-8B06-45C79C10834C}">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http://schemas.microsoft.com/sharepoint/v3"/>
    <ds:schemaRef ds:uri="cef7a44f-0902-49b4-891b-fa11a4311f36"/>
    <ds:schemaRef ds:uri="344daedb-d964-4c7e-a4a2-b1e28d42fa63"/>
    <ds:schemaRef ds:uri="230e9df3-be65-4c73-a93b-d1236ebd677e"/>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Metadata/LabelInfo.xml><?xml version="1.0" encoding="utf-8"?>
<clbl:labelList xmlns:clbl="http://schemas.microsoft.com/office/2020/mipLabelMetadata">
  <clbl:label id="{87867195-f2b8-4ac2-b0b6-6bb73cb33afc}" enabled="1" method="Privileged" siteId="{72f988bf-86f1-41af-91ab-2d7cd011db47}" removed="0"/>
</clbl:labelList>
</file>

<file path=docProps/app.xml><?xml version="1.0" encoding="utf-8"?>
<Properties xmlns="http://schemas.openxmlformats.org/officeDocument/2006/extended-properties" xmlns:vt="http://schemas.openxmlformats.org/officeDocument/2006/docPropsVTypes">
  <Template>Normal.dotm</Template>
  <TotalTime>0</TotalTime>
  <Pages>3</Pages>
  <Words>329</Words>
  <Characters>1878</Characters>
  <Application>Microsoft Office Word</Application>
  <DocSecurity>0</DocSecurity>
  <Lines>15</Lines>
  <Paragraphs>4</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2203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cp:lastModifiedBy/>
  <cp:revision>1</cp:revision>
  <dcterms:created xsi:type="dcterms:W3CDTF">2026-07-30T15:58:00Z</dcterms:created>
  <dcterms:modified xsi:type="dcterms:W3CDTF">2026-08-31T13:51:00Z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diaServiceImageTags">
    <vt:lpwstr/>
  </property>
  <property fmtid="{D5CDD505-2E9C-101B-9397-08002B2CF9AE}" pid="3" name="ContentTypeId">
    <vt:lpwstr>0x01010062A908CB35F0F743904606BA44063A91</vt:lpwstr>
  </property>
</Properties>
</file>