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9F502" w14:textId="77777777" w:rsidR="00731C62" w:rsidRPr="00731C62" w:rsidRDefault="00731C62" w:rsidP="00731C62">
      <w:p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sz w:val="24"/>
          <w:szCs w:val="24"/>
          <w:lang w:eastAsia="fr-FR"/>
        </w:rPr>
        <w:t xml:space="preserve">Je vérifie maintenant que les données de test et les calculs fonctionnent avec les nouvelles règles, puis je vous présente les </w:t>
      </w:r>
      <w:proofErr w:type="spellStart"/>
      <w:proofErr w:type="gramStart"/>
      <w:r w:rsidRPr="00731C62">
        <w:rPr>
          <w:rFonts w:ascii="Times New Roman" w:eastAsia="Times New Roman" w:hAnsi="Times New Roman" w:cs="Times New Roman"/>
          <w:sz w:val="24"/>
          <w:szCs w:val="24"/>
          <w:lang w:eastAsia="fr-FR"/>
        </w:rPr>
        <w:t>fichiers.J'ai</w:t>
      </w:r>
      <w:proofErr w:type="spellEnd"/>
      <w:proofErr w:type="gramEnd"/>
      <w:r w:rsidRPr="00731C62">
        <w:rPr>
          <w:rFonts w:ascii="Times New Roman" w:eastAsia="Times New Roman" w:hAnsi="Times New Roman" w:cs="Times New Roman"/>
          <w:sz w:val="24"/>
          <w:szCs w:val="24"/>
          <w:lang w:eastAsia="fr-FR"/>
        </w:rPr>
        <w:t xml:space="preserve"> appliqué toutes les modifications à Nouvelle facture, mais je n'ai pas pu les essayer dans un navigateur. J'ai testé les calculs avec Node et vérifié la syntaxe du code. Je n'ai pas non plus pu tester la création du PDF, donc imprimez d'abord une facture de 11 lignes pour voir qu'elle tient bien sur la page.</w:t>
      </w:r>
    </w:p>
    <w:p w14:paraId="61094DB4" w14:textId="77777777" w:rsidR="00731C62" w:rsidRPr="00731C62" w:rsidRDefault="00731C62" w:rsidP="00731C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31C62">
        <w:rPr>
          <w:rFonts w:ascii="Times New Roman" w:eastAsia="Times New Roman" w:hAnsi="Times New Roman" w:cs="Times New Roman"/>
          <w:b/>
          <w:bCs/>
          <w:sz w:val="36"/>
          <w:szCs w:val="36"/>
          <w:lang w:eastAsia="fr-FR"/>
        </w:rPr>
        <w:t>Les règles de calcul</w:t>
      </w:r>
    </w:p>
    <w:p w14:paraId="3CF6D585" w14:textId="77777777" w:rsidR="00731C62" w:rsidRPr="00731C62" w:rsidRDefault="00731C62" w:rsidP="00731C62">
      <w:p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sz w:val="24"/>
          <w:szCs w:val="24"/>
          <w:lang w:eastAsia="fr-FR"/>
        </w:rPr>
        <w:t xml:space="preserve">Tout est dans </w:t>
      </w:r>
      <w:r w:rsidRPr="00731C62">
        <w:rPr>
          <w:rFonts w:ascii="Courier New" w:eastAsia="Times New Roman" w:hAnsi="Courier New" w:cs="Courier New"/>
          <w:sz w:val="20"/>
          <w:szCs w:val="20"/>
          <w:lang w:eastAsia="fr-FR"/>
        </w:rPr>
        <w:t>calculsFacture.js</w:t>
      </w:r>
      <w:r w:rsidRPr="00731C62">
        <w:rPr>
          <w:rFonts w:ascii="Times New Roman" w:eastAsia="Times New Roman" w:hAnsi="Times New Roman" w:cs="Times New Roman"/>
          <w:sz w:val="24"/>
          <w:szCs w:val="24"/>
          <w:lang w:eastAsia="fr-FR"/>
        </w:rPr>
        <w:t>. Vérifié sur des exemples :</w:t>
      </w:r>
    </w:p>
    <w:p w14:paraId="646A3511" w14:textId="77777777" w:rsidR="00731C62" w:rsidRPr="00731C62" w:rsidRDefault="00731C62" w:rsidP="00731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Montant TTC :</w:t>
      </w:r>
      <w:r w:rsidRPr="00731C62">
        <w:rPr>
          <w:rFonts w:ascii="Times New Roman" w:eastAsia="Times New Roman" w:hAnsi="Times New Roman" w:cs="Times New Roman"/>
          <w:sz w:val="24"/>
          <w:szCs w:val="24"/>
          <w:lang w:eastAsia="fr-FR"/>
        </w:rPr>
        <w:t xml:space="preserve"> HT + TVA + </w:t>
      </w:r>
      <w:proofErr w:type="spellStart"/>
      <w:r w:rsidRPr="00731C62">
        <w:rPr>
          <w:rFonts w:ascii="Times New Roman" w:eastAsia="Times New Roman" w:hAnsi="Times New Roman" w:cs="Times New Roman"/>
          <w:sz w:val="24"/>
          <w:szCs w:val="24"/>
          <w:lang w:eastAsia="fr-FR"/>
        </w:rPr>
        <w:t>piquire</w:t>
      </w:r>
      <w:proofErr w:type="spellEnd"/>
      <w:r w:rsidRPr="00731C62">
        <w:rPr>
          <w:rFonts w:ascii="Times New Roman" w:eastAsia="Times New Roman" w:hAnsi="Times New Roman" w:cs="Times New Roman"/>
          <w:sz w:val="24"/>
          <w:szCs w:val="24"/>
          <w:lang w:eastAsia="fr-FR"/>
        </w:rPr>
        <w:t>, arrondi à la centaine supérieure. Par exemple 150 050 devient 150 100 et 158 190 devient 158 200, alors que 150 000 reste 150 000.</w:t>
      </w:r>
    </w:p>
    <w:p w14:paraId="5982C0A4" w14:textId="77777777" w:rsidR="00731C62" w:rsidRPr="00731C62" w:rsidRDefault="00731C62" w:rsidP="00731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TVA :</w:t>
      </w:r>
      <w:r w:rsidRPr="00731C62">
        <w:rPr>
          <w:rFonts w:ascii="Times New Roman" w:eastAsia="Times New Roman" w:hAnsi="Times New Roman" w:cs="Times New Roman"/>
          <w:sz w:val="24"/>
          <w:szCs w:val="24"/>
          <w:lang w:eastAsia="fr-FR"/>
        </w:rPr>
        <w:t xml:space="preserve"> 20 % du montant HT. Elle vaut 0 pour « Carburant sans TVA ».</w:t>
      </w:r>
    </w:p>
    <w:p w14:paraId="082529E6" w14:textId="77777777" w:rsidR="00731C62" w:rsidRPr="00731C62" w:rsidRDefault="00731C62" w:rsidP="00731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731C62">
        <w:rPr>
          <w:rFonts w:ascii="Times New Roman" w:eastAsia="Times New Roman" w:hAnsi="Times New Roman" w:cs="Times New Roman"/>
          <w:b/>
          <w:bCs/>
          <w:sz w:val="24"/>
          <w:szCs w:val="24"/>
          <w:lang w:eastAsia="fr-FR"/>
        </w:rPr>
        <w:t>Piquire</w:t>
      </w:r>
      <w:proofErr w:type="spellEnd"/>
      <w:r w:rsidRPr="00731C62">
        <w:rPr>
          <w:rFonts w:ascii="Times New Roman" w:eastAsia="Times New Roman" w:hAnsi="Times New Roman" w:cs="Times New Roman"/>
          <w:b/>
          <w:bCs/>
          <w:sz w:val="24"/>
          <w:szCs w:val="24"/>
          <w:lang w:eastAsia="fr-FR"/>
        </w:rPr>
        <w:t xml:space="preserve"> :</w:t>
      </w:r>
      <w:r w:rsidRPr="00731C62">
        <w:rPr>
          <w:rFonts w:ascii="Times New Roman" w:eastAsia="Times New Roman" w:hAnsi="Times New Roman" w:cs="Times New Roman"/>
          <w:sz w:val="24"/>
          <w:szCs w:val="24"/>
          <w:lang w:eastAsia="fr-FR"/>
        </w:rPr>
        <w:t xml:space="preserve"> 1 000 par facture, et 0 tant qu'aucune marchandise n'est ajoutée.</w:t>
      </w:r>
    </w:p>
    <w:p w14:paraId="14C519A0" w14:textId="77777777" w:rsidR="00731C62" w:rsidRPr="00731C62" w:rsidRDefault="00731C62" w:rsidP="00731C6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Poids réel :</w:t>
      </w:r>
      <w:r w:rsidRPr="00731C62">
        <w:rPr>
          <w:rFonts w:ascii="Times New Roman" w:eastAsia="Times New Roman" w:hAnsi="Times New Roman" w:cs="Times New Roman"/>
          <w:sz w:val="24"/>
          <w:szCs w:val="24"/>
          <w:lang w:eastAsia="fr-FR"/>
        </w:rPr>
        <w:t xml:space="preserve"> nombre de colis × poids d'un colis (table </w:t>
      </w:r>
      <w:r w:rsidRPr="00731C62">
        <w:rPr>
          <w:rFonts w:ascii="Courier New" w:eastAsia="Times New Roman" w:hAnsi="Courier New" w:cs="Courier New"/>
          <w:sz w:val="20"/>
          <w:szCs w:val="20"/>
          <w:lang w:eastAsia="fr-FR"/>
        </w:rPr>
        <w:t>marchandise</w:t>
      </w:r>
      <w:r w:rsidRPr="00731C62">
        <w:rPr>
          <w:rFonts w:ascii="Times New Roman" w:eastAsia="Times New Roman" w:hAnsi="Times New Roman" w:cs="Times New Roman"/>
          <w:sz w:val="24"/>
          <w:szCs w:val="24"/>
          <w:lang w:eastAsia="fr-FR"/>
        </w:rPr>
        <w:t>). Le champ est maintenant calculé automatiquement en Express comme en wagon complet.</w:t>
      </w:r>
    </w:p>
    <w:p w14:paraId="6874C406" w14:textId="77777777" w:rsidR="00731C62" w:rsidRPr="00731C62" w:rsidRDefault="00731C62" w:rsidP="00731C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31C62">
        <w:rPr>
          <w:rFonts w:ascii="Times New Roman" w:eastAsia="Times New Roman" w:hAnsi="Times New Roman" w:cs="Times New Roman"/>
          <w:b/>
          <w:bCs/>
          <w:sz w:val="36"/>
          <w:szCs w:val="36"/>
          <w:lang w:eastAsia="fr-FR"/>
        </w:rPr>
        <w:t>Les types de marchandise</w:t>
      </w:r>
    </w:p>
    <w:p w14:paraId="6290FD28" w14:textId="77777777" w:rsidR="00731C62" w:rsidRPr="00731C62" w:rsidRDefault="00731C62" w:rsidP="00731C6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Sans TVA :</w:t>
      </w:r>
      <w:r w:rsidRPr="00731C62">
        <w:rPr>
          <w:rFonts w:ascii="Times New Roman" w:eastAsia="Times New Roman" w:hAnsi="Times New Roman" w:cs="Times New Roman"/>
          <w:sz w:val="24"/>
          <w:szCs w:val="24"/>
          <w:lang w:eastAsia="fr-FR"/>
        </w:rPr>
        <w:t xml:space="preserve"> seul « Carburant sans TVA » est proposé. Je m'appuie sur </w:t>
      </w:r>
      <w:proofErr w:type="spellStart"/>
      <w:r w:rsidRPr="00731C62">
        <w:rPr>
          <w:rFonts w:ascii="Courier New" w:eastAsia="Times New Roman" w:hAnsi="Courier New" w:cs="Courier New"/>
          <w:sz w:val="20"/>
          <w:szCs w:val="20"/>
          <w:lang w:eastAsia="fr-FR"/>
        </w:rPr>
        <w:t>soumistva</w:t>
      </w:r>
      <w:proofErr w:type="spellEnd"/>
      <w:r w:rsidRPr="00731C62">
        <w:rPr>
          <w:rFonts w:ascii="Times New Roman" w:eastAsia="Times New Roman" w:hAnsi="Times New Roman" w:cs="Times New Roman"/>
          <w:sz w:val="24"/>
          <w:szCs w:val="24"/>
          <w:lang w:eastAsia="fr-FR"/>
        </w:rPr>
        <w:t xml:space="preserve"> : il doit être </w:t>
      </w:r>
      <w:r w:rsidRPr="00731C62">
        <w:rPr>
          <w:rFonts w:ascii="Courier New" w:eastAsia="Times New Roman" w:hAnsi="Courier New" w:cs="Courier New"/>
          <w:sz w:val="20"/>
          <w:szCs w:val="20"/>
          <w:lang w:eastAsia="fr-FR"/>
        </w:rPr>
        <w:t>false</w:t>
      </w:r>
      <w:r w:rsidRPr="00731C62">
        <w:rPr>
          <w:rFonts w:ascii="Times New Roman" w:eastAsia="Times New Roman" w:hAnsi="Times New Roman" w:cs="Times New Roman"/>
          <w:sz w:val="24"/>
          <w:szCs w:val="24"/>
          <w:lang w:eastAsia="fr-FR"/>
        </w:rPr>
        <w:t xml:space="preserve"> uniquement pour ce type dans votre table </w:t>
      </w:r>
      <w:proofErr w:type="spellStart"/>
      <w:r w:rsidRPr="00731C62">
        <w:rPr>
          <w:rFonts w:ascii="Courier New" w:eastAsia="Times New Roman" w:hAnsi="Courier New" w:cs="Courier New"/>
          <w:sz w:val="20"/>
          <w:szCs w:val="20"/>
          <w:lang w:eastAsia="fr-FR"/>
        </w:rPr>
        <w:t>typemarchandise</w:t>
      </w:r>
      <w:proofErr w:type="spellEnd"/>
      <w:r w:rsidRPr="00731C62">
        <w:rPr>
          <w:rFonts w:ascii="Times New Roman" w:eastAsia="Times New Roman" w:hAnsi="Times New Roman" w:cs="Times New Roman"/>
          <w:sz w:val="24"/>
          <w:szCs w:val="24"/>
          <w:lang w:eastAsia="fr-FR"/>
        </w:rPr>
        <w:t>.</w:t>
      </w:r>
    </w:p>
    <w:p w14:paraId="6F4CE5B5" w14:textId="77777777" w:rsidR="00731C62" w:rsidRPr="00731C62" w:rsidRDefault="00731C62" w:rsidP="00731C6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Avec TVA (Express) :</w:t>
      </w:r>
      <w:r w:rsidRPr="00731C62">
        <w:rPr>
          <w:rFonts w:ascii="Times New Roman" w:eastAsia="Times New Roman" w:hAnsi="Times New Roman" w:cs="Times New Roman"/>
          <w:sz w:val="24"/>
          <w:szCs w:val="24"/>
          <w:lang w:eastAsia="fr-FR"/>
        </w:rPr>
        <w:t xml:space="preserve"> les types soumis à la TVA.</w:t>
      </w:r>
    </w:p>
    <w:p w14:paraId="74154C75" w14:textId="77777777" w:rsidR="00731C62" w:rsidRPr="00731C62" w:rsidRDefault="00731C62" w:rsidP="00731C6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Wagon complet :</w:t>
      </w:r>
      <w:r w:rsidRPr="00731C62">
        <w:rPr>
          <w:rFonts w:ascii="Times New Roman" w:eastAsia="Times New Roman" w:hAnsi="Times New Roman" w:cs="Times New Roman"/>
          <w:sz w:val="24"/>
          <w:szCs w:val="24"/>
          <w:lang w:eastAsia="fr-FR"/>
        </w:rPr>
        <w:t xml:space="preserve"> seulement « Divers » et « PPN ». Le choix Avec ou Sans TVA est masqué et la TVA est toujours appliquée, car votre règle ne met la TVA à 0 que pour le carburant sans TVA.</w:t>
      </w:r>
    </w:p>
    <w:p w14:paraId="70232082" w14:textId="77777777" w:rsidR="00731C62" w:rsidRPr="00731C62" w:rsidRDefault="00731C62" w:rsidP="00731C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31C62">
        <w:rPr>
          <w:rFonts w:ascii="Times New Roman" w:eastAsia="Times New Roman" w:hAnsi="Times New Roman" w:cs="Times New Roman"/>
          <w:b/>
          <w:bCs/>
          <w:sz w:val="36"/>
          <w:szCs w:val="36"/>
          <w:lang w:eastAsia="fr-FR"/>
        </w:rPr>
        <w:t>Transport funéraire</w:t>
      </w:r>
    </w:p>
    <w:p w14:paraId="0EA30CBF" w14:textId="77777777" w:rsidR="00731C62" w:rsidRPr="00731C62" w:rsidRDefault="00731C62" w:rsidP="00731C6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Nouvelle étape 3 :</w:t>
      </w:r>
      <w:r w:rsidRPr="00731C62">
        <w:rPr>
          <w:rFonts w:ascii="Times New Roman" w:eastAsia="Times New Roman" w:hAnsi="Times New Roman" w:cs="Times New Roman"/>
          <w:sz w:val="24"/>
          <w:szCs w:val="24"/>
          <w:lang w:eastAsia="fr-FR"/>
        </w:rPr>
        <w:t xml:space="preserve"> </w:t>
      </w:r>
      <w:proofErr w:type="spellStart"/>
      <w:r w:rsidRPr="00731C62">
        <w:rPr>
          <w:rFonts w:ascii="Courier New" w:eastAsia="Times New Roman" w:hAnsi="Courier New" w:cs="Courier New"/>
          <w:sz w:val="20"/>
          <w:szCs w:val="20"/>
          <w:lang w:eastAsia="fr-FR"/>
        </w:rPr>
        <w:t>FactureFuneraire.jsx</w:t>
      </w:r>
      <w:proofErr w:type="spellEnd"/>
      <w:r w:rsidRPr="00731C62">
        <w:rPr>
          <w:rFonts w:ascii="Times New Roman" w:eastAsia="Times New Roman" w:hAnsi="Times New Roman" w:cs="Times New Roman"/>
          <w:sz w:val="24"/>
          <w:szCs w:val="24"/>
          <w:lang w:eastAsia="fr-FR"/>
        </w:rPr>
        <w:t xml:space="preserve"> remplace les lignes de marchandises par le nom du défunt et des montants calculés automatiquement.</w:t>
      </w:r>
    </w:p>
    <w:p w14:paraId="202CB60F" w14:textId="77777777" w:rsidR="00731C62" w:rsidRPr="00731C62" w:rsidRDefault="00731C62" w:rsidP="00731C6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Calcul :</w:t>
      </w:r>
      <w:r w:rsidRPr="00731C62">
        <w:rPr>
          <w:rFonts w:ascii="Times New Roman" w:eastAsia="Times New Roman" w:hAnsi="Times New Roman" w:cs="Times New Roman"/>
          <w:sz w:val="24"/>
          <w:szCs w:val="24"/>
          <w:lang w:eastAsia="fr-FR"/>
        </w:rPr>
        <w:t xml:space="preserve"> le tarif est celui du PPN en Express pour la zone de la destination. Montant HT = 7 267 × ce tarif, plus la </w:t>
      </w:r>
      <w:proofErr w:type="spellStart"/>
      <w:r w:rsidRPr="00731C62">
        <w:rPr>
          <w:rFonts w:ascii="Times New Roman" w:eastAsia="Times New Roman" w:hAnsi="Times New Roman" w:cs="Times New Roman"/>
          <w:sz w:val="24"/>
          <w:szCs w:val="24"/>
          <w:lang w:eastAsia="fr-FR"/>
        </w:rPr>
        <w:t>piquire</w:t>
      </w:r>
      <w:proofErr w:type="spellEnd"/>
      <w:r w:rsidRPr="00731C62">
        <w:rPr>
          <w:rFonts w:ascii="Times New Roman" w:eastAsia="Times New Roman" w:hAnsi="Times New Roman" w:cs="Times New Roman"/>
          <w:sz w:val="24"/>
          <w:szCs w:val="24"/>
          <w:lang w:eastAsia="fr-FR"/>
        </w:rPr>
        <w:t xml:space="preserve"> de 1 000, arrondi à la centaine. Je n'ai pas ajouté de TVA, comme dans votre formule.</w:t>
      </w:r>
    </w:p>
    <w:p w14:paraId="6E51198A" w14:textId="77777777" w:rsidR="00731C62" w:rsidRPr="00731C62" w:rsidRDefault="00731C62" w:rsidP="00731C6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Table à brancher :</w:t>
      </w:r>
      <w:r w:rsidRPr="00731C62">
        <w:rPr>
          <w:rFonts w:ascii="Times New Roman" w:eastAsia="Times New Roman" w:hAnsi="Times New Roman" w:cs="Times New Roman"/>
          <w:sz w:val="24"/>
          <w:szCs w:val="24"/>
          <w:lang w:eastAsia="fr-FR"/>
        </w:rPr>
        <w:t xml:space="preserve"> le front envoie </w:t>
      </w:r>
      <w:proofErr w:type="gramStart"/>
      <w:r w:rsidRPr="00731C62">
        <w:rPr>
          <w:rFonts w:ascii="Courier New" w:eastAsia="Times New Roman" w:hAnsi="Courier New" w:cs="Courier New"/>
          <w:sz w:val="20"/>
          <w:szCs w:val="20"/>
          <w:lang w:eastAsia="fr-FR"/>
        </w:rPr>
        <w:t xml:space="preserve">{ </w:t>
      </w:r>
      <w:proofErr w:type="spellStart"/>
      <w:r w:rsidRPr="00731C62">
        <w:rPr>
          <w:rFonts w:ascii="Courier New" w:eastAsia="Times New Roman" w:hAnsi="Courier New" w:cs="Courier New"/>
          <w:sz w:val="20"/>
          <w:szCs w:val="20"/>
          <w:lang w:eastAsia="fr-FR"/>
        </w:rPr>
        <w:t>nomdefunt</w:t>
      </w:r>
      <w:proofErr w:type="spellEnd"/>
      <w:proofErr w:type="gramEnd"/>
      <w:r w:rsidRPr="00731C62">
        <w:rPr>
          <w:rFonts w:ascii="Courier New" w:eastAsia="Times New Roman" w:hAnsi="Courier New" w:cs="Courier New"/>
          <w:sz w:val="20"/>
          <w:szCs w:val="20"/>
          <w:lang w:eastAsia="fr-FR"/>
        </w:rPr>
        <w:t xml:space="preserve">, </w:t>
      </w:r>
      <w:proofErr w:type="spellStart"/>
      <w:r w:rsidRPr="00731C62">
        <w:rPr>
          <w:rFonts w:ascii="Courier New" w:eastAsia="Times New Roman" w:hAnsi="Courier New" w:cs="Courier New"/>
          <w:sz w:val="20"/>
          <w:szCs w:val="20"/>
          <w:lang w:eastAsia="fr-FR"/>
        </w:rPr>
        <w:t>idtarif</w:t>
      </w:r>
      <w:proofErr w:type="spellEnd"/>
      <w:r w:rsidRPr="00731C62">
        <w:rPr>
          <w:rFonts w:ascii="Courier New" w:eastAsia="Times New Roman" w:hAnsi="Courier New" w:cs="Courier New"/>
          <w:sz w:val="20"/>
          <w:szCs w:val="20"/>
          <w:lang w:eastAsia="fr-FR"/>
        </w:rPr>
        <w:t xml:space="preserve"> }</w:t>
      </w:r>
      <w:r w:rsidRPr="00731C62">
        <w:rPr>
          <w:rFonts w:ascii="Times New Roman" w:eastAsia="Times New Roman" w:hAnsi="Times New Roman" w:cs="Times New Roman"/>
          <w:sz w:val="24"/>
          <w:szCs w:val="24"/>
          <w:lang w:eastAsia="fr-FR"/>
        </w:rPr>
        <w:t xml:space="preserve"> à </w:t>
      </w:r>
      <w:r w:rsidRPr="00731C62">
        <w:rPr>
          <w:rFonts w:ascii="Courier New" w:eastAsia="Times New Roman" w:hAnsi="Courier New" w:cs="Courier New"/>
          <w:sz w:val="20"/>
          <w:szCs w:val="20"/>
          <w:lang w:eastAsia="fr-FR"/>
        </w:rPr>
        <w:t>POST /</w:t>
      </w:r>
      <w:proofErr w:type="spellStart"/>
      <w:r w:rsidRPr="00731C62">
        <w:rPr>
          <w:rFonts w:ascii="Courier New" w:eastAsia="Times New Roman" w:hAnsi="Courier New" w:cs="Courier New"/>
          <w:sz w:val="20"/>
          <w:szCs w:val="20"/>
          <w:lang w:eastAsia="fr-FR"/>
        </w:rPr>
        <w:t>facturefuneraire</w:t>
      </w:r>
      <w:proofErr w:type="spellEnd"/>
      <w:r w:rsidRPr="00731C62">
        <w:rPr>
          <w:rFonts w:ascii="Courier New" w:eastAsia="Times New Roman" w:hAnsi="Courier New" w:cs="Courier New"/>
          <w:sz w:val="20"/>
          <w:szCs w:val="20"/>
          <w:lang w:eastAsia="fr-FR"/>
        </w:rPr>
        <w:t>/ajouter</w:t>
      </w:r>
      <w:r w:rsidRPr="00731C62">
        <w:rPr>
          <w:rFonts w:ascii="Times New Roman" w:eastAsia="Times New Roman" w:hAnsi="Times New Roman" w:cs="Times New Roman"/>
          <w:sz w:val="24"/>
          <w:szCs w:val="24"/>
          <w:lang w:eastAsia="fr-FR"/>
        </w:rPr>
        <w:t xml:space="preserve"> et attend </w:t>
      </w:r>
      <w:proofErr w:type="spellStart"/>
      <w:r w:rsidRPr="00731C62">
        <w:rPr>
          <w:rFonts w:ascii="Courier New" w:eastAsia="Times New Roman" w:hAnsi="Courier New" w:cs="Courier New"/>
          <w:sz w:val="20"/>
          <w:szCs w:val="20"/>
          <w:lang w:eastAsia="fr-FR"/>
        </w:rPr>
        <w:t>numfacture</w:t>
      </w:r>
      <w:proofErr w:type="spellEnd"/>
      <w:r w:rsidRPr="00731C62">
        <w:rPr>
          <w:rFonts w:ascii="Times New Roman" w:eastAsia="Times New Roman" w:hAnsi="Times New Roman" w:cs="Times New Roman"/>
          <w:sz w:val="24"/>
          <w:szCs w:val="24"/>
          <w:lang w:eastAsia="fr-FR"/>
        </w:rPr>
        <w:t xml:space="preserve"> en retour. Je n'ai pas écrit ce backend, car je ne connais pas les noms exacts des colonnes (vous avez écrit « </w:t>
      </w:r>
      <w:proofErr w:type="spellStart"/>
      <w:r w:rsidRPr="00731C62">
        <w:rPr>
          <w:rFonts w:ascii="Times New Roman" w:eastAsia="Times New Roman" w:hAnsi="Times New Roman" w:cs="Times New Roman"/>
          <w:sz w:val="24"/>
          <w:szCs w:val="24"/>
          <w:lang w:eastAsia="fr-FR"/>
        </w:rPr>
        <w:t>idfacturefunaire</w:t>
      </w:r>
      <w:proofErr w:type="spellEnd"/>
      <w:r w:rsidRPr="00731C62">
        <w:rPr>
          <w:rFonts w:ascii="Times New Roman" w:eastAsia="Times New Roman" w:hAnsi="Times New Roman" w:cs="Times New Roman"/>
          <w:sz w:val="24"/>
          <w:szCs w:val="24"/>
          <w:lang w:eastAsia="fr-FR"/>
        </w:rPr>
        <w:t xml:space="preserve"> »). Envoyez-moi le </w:t>
      </w:r>
      <w:r w:rsidRPr="00731C62">
        <w:rPr>
          <w:rFonts w:ascii="Courier New" w:eastAsia="Times New Roman" w:hAnsi="Courier New" w:cs="Courier New"/>
          <w:sz w:val="20"/>
          <w:szCs w:val="20"/>
          <w:lang w:eastAsia="fr-FR"/>
        </w:rPr>
        <w:t>CREATE TABLE</w:t>
      </w:r>
      <w:r w:rsidRPr="00731C62">
        <w:rPr>
          <w:rFonts w:ascii="Times New Roman" w:eastAsia="Times New Roman" w:hAnsi="Times New Roman" w:cs="Times New Roman"/>
          <w:sz w:val="24"/>
          <w:szCs w:val="24"/>
          <w:lang w:eastAsia="fr-FR"/>
        </w:rPr>
        <w:t xml:space="preserve"> et je l'écrirai.</w:t>
      </w:r>
    </w:p>
    <w:p w14:paraId="384DB6E6" w14:textId="77777777" w:rsidR="00731C62" w:rsidRPr="00731C62" w:rsidRDefault="00731C62" w:rsidP="00731C6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Section 4 de la migration :</w:t>
      </w:r>
      <w:r w:rsidRPr="00731C62">
        <w:rPr>
          <w:rFonts w:ascii="Times New Roman" w:eastAsia="Times New Roman" w:hAnsi="Times New Roman" w:cs="Times New Roman"/>
          <w:sz w:val="24"/>
          <w:szCs w:val="24"/>
          <w:lang w:eastAsia="fr-FR"/>
        </w:rPr>
        <w:t xml:space="preserve"> elle n'est plus utile. Je l'ai marquée « à ne pas exécuter », et j'ai retiré </w:t>
      </w:r>
      <w:proofErr w:type="spellStart"/>
      <w:r w:rsidRPr="00731C62">
        <w:rPr>
          <w:rFonts w:ascii="Courier New" w:eastAsia="Times New Roman" w:hAnsi="Courier New" w:cs="Courier New"/>
          <w:sz w:val="20"/>
          <w:szCs w:val="20"/>
          <w:lang w:eastAsia="fr-FR"/>
        </w:rPr>
        <w:t>nomdefunt</w:t>
      </w:r>
      <w:proofErr w:type="spellEnd"/>
      <w:r w:rsidRPr="00731C62">
        <w:rPr>
          <w:rFonts w:ascii="Times New Roman" w:eastAsia="Times New Roman" w:hAnsi="Times New Roman" w:cs="Times New Roman"/>
          <w:sz w:val="24"/>
          <w:szCs w:val="24"/>
          <w:lang w:eastAsia="fr-FR"/>
        </w:rPr>
        <w:t xml:space="preserve"> de la route </w:t>
      </w:r>
      <w:proofErr w:type="spellStart"/>
      <w:r w:rsidRPr="00731C62">
        <w:rPr>
          <w:rFonts w:ascii="Courier New" w:eastAsia="Times New Roman" w:hAnsi="Courier New" w:cs="Courier New"/>
          <w:sz w:val="20"/>
          <w:szCs w:val="20"/>
          <w:lang w:eastAsia="fr-FR"/>
        </w:rPr>
        <w:t>ajouterdetail</w:t>
      </w:r>
      <w:proofErr w:type="spellEnd"/>
      <w:r w:rsidRPr="00731C62">
        <w:rPr>
          <w:rFonts w:ascii="Times New Roman" w:eastAsia="Times New Roman" w:hAnsi="Times New Roman" w:cs="Times New Roman"/>
          <w:sz w:val="24"/>
          <w:szCs w:val="24"/>
          <w:lang w:eastAsia="fr-FR"/>
        </w:rPr>
        <w:t>.</w:t>
      </w:r>
    </w:p>
    <w:p w14:paraId="186E6176" w14:textId="77777777" w:rsidR="00731C62" w:rsidRPr="00731C62" w:rsidRDefault="00731C62" w:rsidP="00731C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31C62">
        <w:rPr>
          <w:rFonts w:ascii="Times New Roman" w:eastAsia="Times New Roman" w:hAnsi="Times New Roman" w:cs="Times New Roman"/>
          <w:b/>
          <w:bCs/>
          <w:sz w:val="36"/>
          <w:szCs w:val="36"/>
          <w:lang w:eastAsia="fr-FR"/>
        </w:rPr>
        <w:t>L'impression</w:t>
      </w:r>
    </w:p>
    <w:p w14:paraId="5D9D9F6B" w14:textId="77777777" w:rsidR="00731C62" w:rsidRPr="00731C62" w:rsidRDefault="00731C62" w:rsidP="00731C62">
      <w:p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sz w:val="24"/>
          <w:szCs w:val="24"/>
          <w:lang w:eastAsia="fr-FR"/>
        </w:rPr>
        <w:t xml:space="preserve">Le bouton Imprimer crée maintenant le PDF dans </w:t>
      </w:r>
      <w:r w:rsidRPr="00731C62">
        <w:rPr>
          <w:rFonts w:ascii="Courier New" w:eastAsia="Times New Roman" w:hAnsi="Courier New" w:cs="Courier New"/>
          <w:sz w:val="20"/>
          <w:szCs w:val="20"/>
          <w:lang w:eastAsia="fr-FR"/>
        </w:rPr>
        <w:t>pdfFactureDouble.js</w:t>
      </w:r>
      <w:r w:rsidRPr="00731C62">
        <w:rPr>
          <w:rFonts w:ascii="Times New Roman" w:eastAsia="Times New Roman" w:hAnsi="Times New Roman" w:cs="Times New Roman"/>
          <w:sz w:val="24"/>
          <w:szCs w:val="24"/>
          <w:lang w:eastAsia="fr-FR"/>
        </w:rPr>
        <w:t>, sans passer par le navigateur :</w:t>
      </w:r>
    </w:p>
    <w:p w14:paraId="02F9A484" w14:textId="77777777" w:rsidR="00731C62" w:rsidRPr="00731C62" w:rsidRDefault="00731C62" w:rsidP="00731C6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Format :</w:t>
      </w:r>
      <w:r w:rsidRPr="00731C62">
        <w:rPr>
          <w:rFonts w:ascii="Times New Roman" w:eastAsia="Times New Roman" w:hAnsi="Times New Roman" w:cs="Times New Roman"/>
          <w:sz w:val="24"/>
          <w:szCs w:val="24"/>
          <w:lang w:eastAsia="fr-FR"/>
        </w:rPr>
        <w:t xml:space="preserve"> une seule page A4 en paysage, avec 11 colis (lignes) au maximum.</w:t>
      </w:r>
    </w:p>
    <w:p w14:paraId="3E290ADC" w14:textId="77777777" w:rsidR="00731C62" w:rsidRPr="00731C62" w:rsidRDefault="00731C62" w:rsidP="00731C6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lastRenderedPageBreak/>
        <w:t>Deux exemplaires :</w:t>
      </w:r>
      <w:r w:rsidRPr="00731C62">
        <w:rPr>
          <w:rFonts w:ascii="Times New Roman" w:eastAsia="Times New Roman" w:hAnsi="Times New Roman" w:cs="Times New Roman"/>
          <w:sz w:val="24"/>
          <w:szCs w:val="24"/>
          <w:lang w:eastAsia="fr-FR"/>
        </w:rPr>
        <w:t xml:space="preserve"> la même facture à gauche et à droite, séparées par une ligne verticale, dans le même style noir et gris que les autres PDF. Je comprends « 11 colis » comme 11 lignes, et le formulaire refuse une 12e ligne.</w:t>
      </w:r>
    </w:p>
    <w:p w14:paraId="47926886" w14:textId="77777777" w:rsidR="00731C62" w:rsidRPr="00731C62" w:rsidRDefault="00731C62" w:rsidP="00731C6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Express et funéraire :</w:t>
      </w:r>
      <w:r w:rsidRPr="00731C62">
        <w:rPr>
          <w:rFonts w:ascii="Times New Roman" w:eastAsia="Times New Roman" w:hAnsi="Times New Roman" w:cs="Times New Roman"/>
          <w:sz w:val="24"/>
          <w:szCs w:val="24"/>
          <w:lang w:eastAsia="fr-FR"/>
        </w:rPr>
        <w:t xml:space="preserve"> ils téléchargent le PDF après l'enregistrement. Le wagon complet n'imprime toujours pas, il enregistre seulement.</w:t>
      </w:r>
    </w:p>
    <w:p w14:paraId="56C0BBEA" w14:textId="77777777" w:rsidR="00731C62" w:rsidRPr="00731C62" w:rsidRDefault="00731C62" w:rsidP="00731C6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Sécurité :</w:t>
      </w:r>
      <w:r w:rsidRPr="00731C62">
        <w:rPr>
          <w:rFonts w:ascii="Times New Roman" w:eastAsia="Times New Roman" w:hAnsi="Times New Roman" w:cs="Times New Roman"/>
          <w:sz w:val="24"/>
          <w:szCs w:val="24"/>
          <w:lang w:eastAsia="fr-FR"/>
        </w:rPr>
        <w:t xml:space="preserve"> si la création du PDF échoue, la facture déjà enregistrée n'est pas supprimée, et un message vous le dit.</w:t>
      </w:r>
    </w:p>
    <w:p w14:paraId="3AF5D4AD" w14:textId="77777777" w:rsidR="00731C62" w:rsidRPr="00731C62" w:rsidRDefault="00731C62" w:rsidP="00731C6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31C62">
        <w:rPr>
          <w:rFonts w:ascii="Times New Roman" w:eastAsia="Times New Roman" w:hAnsi="Times New Roman" w:cs="Times New Roman"/>
          <w:b/>
          <w:bCs/>
          <w:sz w:val="36"/>
          <w:szCs w:val="36"/>
          <w:lang w:eastAsia="fr-FR"/>
        </w:rPr>
        <w:t>À vérifier chez vous</w:t>
      </w:r>
    </w:p>
    <w:p w14:paraId="03ECD46E" w14:textId="77777777" w:rsidR="00731C62" w:rsidRPr="00731C62" w:rsidRDefault="00731C62" w:rsidP="00731C6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Libellés exacts :</w:t>
      </w:r>
      <w:r w:rsidRPr="00731C62">
        <w:rPr>
          <w:rFonts w:ascii="Times New Roman" w:eastAsia="Times New Roman" w:hAnsi="Times New Roman" w:cs="Times New Roman"/>
          <w:sz w:val="24"/>
          <w:szCs w:val="24"/>
          <w:lang w:eastAsia="fr-FR"/>
        </w:rPr>
        <w:t xml:space="preserve"> « Divers », « PPN » et « Express » doivent exister dans vos tables (majuscules et minuscules sans importance). Il faut aussi un tarif PPN en Express pour chaque zone, sinon le funéraire affiche « Aucun tarif ».</w:t>
      </w:r>
    </w:p>
    <w:p w14:paraId="2F9E42CC" w14:textId="77777777" w:rsidR="00731C62" w:rsidRPr="00731C62" w:rsidRDefault="00731C62" w:rsidP="00731C6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Données de test :</w:t>
      </w:r>
      <w:r w:rsidRPr="00731C62">
        <w:rPr>
          <w:rFonts w:ascii="Times New Roman" w:eastAsia="Times New Roman" w:hAnsi="Times New Roman" w:cs="Times New Roman"/>
          <w:sz w:val="24"/>
          <w:szCs w:val="24"/>
          <w:lang w:eastAsia="fr-FR"/>
        </w:rPr>
        <w:t xml:space="preserve"> elles ont changé : « Carburant sans TVA » est le seul type sans TVA, et les marchandises funéraires ont été retirées.</w:t>
      </w:r>
    </w:p>
    <w:p w14:paraId="657566D8" w14:textId="77777777" w:rsidR="00731C62" w:rsidRPr="00731C62" w:rsidRDefault="00731C62" w:rsidP="00731C6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731C62">
        <w:rPr>
          <w:rFonts w:ascii="Times New Roman" w:eastAsia="Times New Roman" w:hAnsi="Times New Roman" w:cs="Times New Roman"/>
          <w:b/>
          <w:bCs/>
          <w:sz w:val="24"/>
          <w:szCs w:val="24"/>
          <w:lang w:eastAsia="fr-FR"/>
        </w:rPr>
        <w:t>Page Facture :</w:t>
      </w:r>
      <w:r w:rsidRPr="00731C62">
        <w:rPr>
          <w:rFonts w:ascii="Times New Roman" w:eastAsia="Times New Roman" w:hAnsi="Times New Roman" w:cs="Times New Roman"/>
          <w:sz w:val="24"/>
          <w:szCs w:val="24"/>
          <w:lang w:eastAsia="fr-FR"/>
        </w:rPr>
        <w:t xml:space="preserve"> elle garde son PDF en portrait. Si vous voulez le même format paysage en deux exemplaires, il suffit de changer une fonction, dites-le-moi.</w:t>
      </w:r>
    </w:p>
    <w:p w14:paraId="18E0ADB7" w14:textId="77777777" w:rsidR="00CB349E" w:rsidRDefault="00CB349E"/>
    <w:sectPr w:rsidR="00CB34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32C1"/>
    <w:multiLevelType w:val="multilevel"/>
    <w:tmpl w:val="9EB4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561D3"/>
    <w:multiLevelType w:val="multilevel"/>
    <w:tmpl w:val="535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D67EB"/>
    <w:multiLevelType w:val="multilevel"/>
    <w:tmpl w:val="E1C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6C4371"/>
    <w:multiLevelType w:val="multilevel"/>
    <w:tmpl w:val="0EAC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D15E2B"/>
    <w:multiLevelType w:val="multilevel"/>
    <w:tmpl w:val="B57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8C9"/>
    <w:rsid w:val="00731C62"/>
    <w:rsid w:val="007368C9"/>
    <w:rsid w:val="00CB34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2F738-51E1-40AE-BF30-BBC1E24F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731C6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731C62"/>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731C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731C62"/>
    <w:rPr>
      <w:rFonts w:ascii="Courier New" w:eastAsia="Times New Roman" w:hAnsi="Courier New" w:cs="Courier New"/>
      <w:sz w:val="20"/>
      <w:szCs w:val="20"/>
    </w:rPr>
  </w:style>
  <w:style w:type="character" w:styleId="lev">
    <w:name w:val="Strong"/>
    <w:basedOn w:val="Policepardfaut"/>
    <w:uiPriority w:val="22"/>
    <w:qFormat/>
    <w:rsid w:val="00731C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54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2892</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2026-10-18T09:44:00Z</dcterms:created>
  <dcterms:modified xsi:type="dcterms:W3CDTF">2026-10-18T09:44:00Z</dcterms:modified>
</cp:coreProperties>
</file>