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通过逻辑回归引入SVM</w:t>
      </w:r>
    </w:p>
    <w:p>
      <w:pPr>
        <w:numPr>
          <w:ilvl w:val="0"/>
          <w:numId w:val="1"/>
        </w:numPr>
        <w:rPr>
          <w:rFonts w:hint="eastAsia"/>
          <w:lang w:val="en-US" w:eastAsia="zh-CN"/>
        </w:rPr>
      </w:pPr>
      <w:r>
        <w:rPr>
          <w:rFonts w:hint="eastAsia"/>
          <w:lang w:val="en-US" w:eastAsia="zh-CN"/>
        </w:rPr>
        <w:t>先回顾一下逻辑回顾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09650" cy="333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09650" cy="3333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29200" cy="11620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29200" cy="1162050"/>
                    </a:xfrm>
                    <a:prstGeom prst="rect">
                      <a:avLst/>
                    </a:prstGeom>
                    <a:noFill/>
                    <a:ln w="9525">
                      <a:noFill/>
                    </a:ln>
                  </pic:spPr>
                </pic:pic>
              </a:graphicData>
            </a:graphic>
          </wp:inline>
        </w:drawing>
      </w:r>
    </w:p>
    <w:p>
      <w:pPr>
        <w:numPr>
          <w:numId w:val="0"/>
        </w:num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在SVM中对costfunction进行改变 ：</w:t>
      </w:r>
    </w:p>
    <w:p>
      <w:pPr>
        <w:numPr>
          <w:numId w:val="0"/>
        </w:numPr>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drawing>
          <wp:inline distT="0" distB="0" distL="114300" distR="114300">
            <wp:extent cx="5267325" cy="1906905"/>
            <wp:effectExtent l="0" t="0" r="9525" b="17145"/>
            <wp:docPr id="4" name="图片 4" descr="2017053117102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0531171026355"/>
                    <pic:cNvPicPr>
                      <a:picLocks noChangeAspect="1"/>
                    </pic:cNvPicPr>
                  </pic:nvPicPr>
                  <pic:blipFill>
                    <a:blip r:embed="rId6"/>
                    <a:stretch>
                      <a:fillRect/>
                    </a:stretch>
                  </pic:blipFill>
                  <pic:spPr>
                    <a:xfrm>
                      <a:off x="0" y="0"/>
                      <a:ext cx="5267325" cy="1906905"/>
                    </a:xfrm>
                    <a:prstGeom prst="rect">
                      <a:avLst/>
                    </a:prstGeom>
                  </pic:spPr>
                </pic:pic>
              </a:graphicData>
            </a:graphic>
          </wp:inline>
        </w:drawing>
      </w:r>
    </w:p>
    <w:p>
      <w:pPr>
        <w:numPr>
          <w:numId w:val="0"/>
        </w:numPr>
        <w:rPr>
          <w:rFonts w:hint="eastAsia" w:ascii="Arial" w:hAnsi="Arial" w:eastAsia="Arial" w:cs="Arial"/>
          <w:i w:val="0"/>
          <w:caps w:val="0"/>
          <w:color w:val="4F4F4F"/>
          <w:spacing w:val="0"/>
          <w:sz w:val="24"/>
          <w:szCs w:val="24"/>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91075" cy="1600200"/>
            <wp:effectExtent l="0" t="0" r="9525"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4791075" cy="1600200"/>
                    </a:xfrm>
                    <a:prstGeom prst="rect">
                      <a:avLst/>
                    </a:prstGeom>
                    <a:noFill/>
                    <a:ln w="9525">
                      <a:noFill/>
                    </a:ln>
                  </pic:spPr>
                </pic:pic>
              </a:graphicData>
            </a:graphic>
          </wp:inline>
        </w:drawing>
      </w:r>
    </w:p>
    <w:p>
      <w:pPr>
        <w:numPr>
          <w:numId w:val="0"/>
        </w:numPr>
        <w:rPr>
          <w:rFonts w:hint="eastAsia" w:ascii="Arial" w:hAnsi="Arial" w:eastAsia="Arial" w:cs="Arial"/>
          <w:i w:val="0"/>
          <w:caps w:val="0"/>
          <w:color w:val="4F4F4F"/>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bdr w:val="none" w:color="auto" w:sz="0" w:space="0"/>
          <w:shd w:val="clear" w:fill="FFFFFF"/>
        </w:rPr>
      </w:pPr>
      <w:r>
        <w:rPr>
          <w:rFonts w:hint="default" w:ascii="Arial" w:hAnsi="Arial" w:eastAsia="Arial" w:cs="Arial"/>
          <w:b/>
          <w:i w:val="0"/>
          <w:caps w:val="0"/>
          <w:color w:val="4F4F4F"/>
          <w:spacing w:val="0"/>
          <w:sz w:val="33"/>
          <w:szCs w:val="33"/>
          <w:bdr w:val="none" w:color="auto" w:sz="0" w:space="0"/>
          <w:shd w:val="clear" w:fill="FFFFFF"/>
        </w:rPr>
        <w:t>宽边界分类器SVM</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6029325"/>
            <wp:effectExtent l="0" t="0" r="0" b="9525"/>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8"/>
                    <a:stretch>
                      <a:fillRect/>
                    </a:stretch>
                  </pic:blipFill>
                  <pic:spPr>
                    <a:xfrm>
                      <a:off x="0" y="0"/>
                      <a:ext cx="6096000" cy="6029325"/>
                    </a:xfrm>
                    <a:prstGeom prst="rect">
                      <a:avLst/>
                    </a:prstGeom>
                    <a:noFill/>
                    <a:ln w="9525">
                      <a:noFill/>
                    </a:ln>
                  </pic:spPr>
                </pic:pic>
              </a:graphicData>
            </a:graphic>
          </wp:inline>
        </w:drawing>
      </w:r>
    </w:p>
    <w:p>
      <w:pPr>
        <w:rPr>
          <w:rFonts w:hint="eastAsia" w:eastAsia="宋体"/>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15025" cy="952500"/>
            <wp:effectExtent l="0" t="0" r="9525" b="0"/>
            <wp:docPr id="20"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56"/>
                    <pic:cNvPicPr>
                      <a:picLocks noChangeAspect="1"/>
                    </pic:cNvPicPr>
                  </pic:nvPicPr>
                  <pic:blipFill>
                    <a:blip r:embed="rId9"/>
                    <a:stretch>
                      <a:fillRect/>
                    </a:stretch>
                  </pic:blipFill>
                  <pic:spPr>
                    <a:xfrm>
                      <a:off x="0" y="0"/>
                      <a:ext cx="5915025" cy="952500"/>
                    </a:xfrm>
                    <a:prstGeom prst="rect">
                      <a:avLst/>
                    </a:prstGeom>
                    <a:noFill/>
                    <a:ln w="9525">
                      <a:noFill/>
                    </a:ln>
                  </pic:spPr>
                </pic:pic>
              </a:graphicData>
            </a:graphic>
          </wp:inline>
        </w:drawing>
      </w:r>
    </w:p>
    <w:p>
      <w:pPr>
        <w:numPr>
          <w:numId w:val="0"/>
        </w:numPr>
        <w:rPr>
          <w:rFonts w:ascii="Arial" w:hAnsi="Arial" w:eastAsia="Arial" w:cs="Arial"/>
          <w:i w:val="0"/>
          <w:caps w:val="0"/>
          <w:color w:val="4F4F4F"/>
          <w:spacing w:val="0"/>
          <w:sz w:val="24"/>
          <w:szCs w:val="24"/>
          <w:shd w:val="clear" w:fill="FFFFFF"/>
        </w:rPr>
      </w:pPr>
    </w:p>
    <w:p>
      <w:pPr>
        <w:numPr>
          <w:numId w:val="0"/>
        </w:numPr>
        <w:rPr>
          <w:rFonts w:ascii="Arial" w:hAnsi="Arial" w:eastAsia="Arial" w:cs="Arial"/>
          <w:i w:val="0"/>
          <w:caps w:val="0"/>
          <w:color w:val="4F4F4F"/>
          <w:spacing w:val="0"/>
          <w:sz w:val="24"/>
          <w:szCs w:val="24"/>
          <w:shd w:val="clear" w:fill="FFFFFF"/>
        </w:rPr>
      </w:pPr>
      <w:r>
        <w:rPr>
          <w:rStyle w:val="6"/>
          <w:rFonts w:hint="eastAsia" w:ascii="Verdana" w:hAnsi="Verdana" w:eastAsia="宋体" w:cs="Verdana"/>
          <w:i w:val="0"/>
          <w:caps w:val="0"/>
          <w:color w:val="000000"/>
          <w:spacing w:val="0"/>
          <w:sz w:val="18"/>
          <w:szCs w:val="18"/>
          <w:bdr w:val="none" w:color="auto" w:sz="0" w:space="0"/>
          <w:shd w:val="clear" w:fill="FFFFFF"/>
        </w:rPr>
        <w:t>最大化两个类之间的分离边缘等价于最小化权值向量w的欧几里得范数。</w:t>
      </w:r>
      <w:bookmarkStart w:id="0" w:name="_GoBack"/>
      <w:bookmarkEnd w:id="0"/>
    </w:p>
    <w:p>
      <w:pPr>
        <w:numPr>
          <w:numId w:val="0"/>
        </w:num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SVM是一种“宽边界”分类器</w:t>
      </w:r>
    </w:p>
    <w:p>
      <w:pPr>
        <w:numPr>
          <w:numId w:val="0"/>
        </w:numPr>
        <w:rPr>
          <w:rFonts w:hint="eastAsia" w:ascii="Arial" w:hAnsi="Arial" w:eastAsia="Arial" w:cs="Arial"/>
          <w:i w:val="0"/>
          <w:caps w:val="0"/>
          <w:color w:val="4F4F4F"/>
          <w:spacing w:val="0"/>
          <w:sz w:val="24"/>
          <w:szCs w:val="24"/>
          <w:shd w:val="clear" w:fill="FFFFFF"/>
          <w:lang w:val="en-US" w:eastAsia="zh-CN"/>
        </w:rPr>
      </w:pPr>
      <w:r>
        <w:rPr>
          <w:rFonts w:ascii="Arial" w:hAnsi="Arial" w:eastAsia="Arial" w:cs="Arial"/>
          <w:i w:val="0"/>
          <w:caps w:val="0"/>
          <w:color w:val="4F4F4F"/>
          <w:spacing w:val="0"/>
          <w:sz w:val="24"/>
          <w:szCs w:val="24"/>
          <w:shd w:val="clear" w:fill="FFFFFF"/>
        </w:rPr>
        <w:t>1. SVM 要找到最中间的边界。</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2. 所以要找到最长的映射p。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3. 进而可以找到所求参数θ的最小值。</w:t>
      </w:r>
    </w:p>
    <w:p>
      <w:pPr>
        <w:numPr>
          <w:numId w:val="0"/>
        </w:numPr>
        <w:rPr>
          <w:rFonts w:hint="eastAsia" w:ascii="Arial" w:hAnsi="Arial" w:eastAsia="Arial" w:cs="Arial"/>
          <w:i w:val="0"/>
          <w:caps w:val="0"/>
          <w:color w:val="4F4F4F"/>
          <w:spacing w:val="0"/>
          <w:sz w:val="24"/>
          <w:szCs w:val="24"/>
          <w:shd w:val="clear" w:fill="FFFFFF"/>
          <w:lang w:val="en-US" w:eastAsia="zh-CN"/>
        </w:rPr>
      </w:pPr>
    </w:p>
    <w:p>
      <w:pPr>
        <w:numPr>
          <w:numId w:val="0"/>
        </w:numPr>
        <w:rPr>
          <w:rFonts w:hint="eastAsia" w:ascii="Arial" w:hAnsi="Arial" w:eastAsia="Arial" w:cs="Arial"/>
          <w:i w:val="0"/>
          <w:caps w:val="0"/>
          <w:color w:val="4F4F4F"/>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核函数</w:t>
      </w:r>
    </w:p>
    <w:p>
      <w:pPr>
        <w:numPr>
          <w:numId w:val="0"/>
        </w:numPr>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drawing>
          <wp:inline distT="0" distB="0" distL="114300" distR="114300">
            <wp:extent cx="5264150" cy="1544320"/>
            <wp:effectExtent l="0" t="0" r="12700" b="17780"/>
            <wp:docPr id="7" name="图片 7" descr="2017053119341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0531193415366"/>
                    <pic:cNvPicPr>
                      <a:picLocks noChangeAspect="1"/>
                    </pic:cNvPicPr>
                  </pic:nvPicPr>
                  <pic:blipFill>
                    <a:blip r:embed="rId10"/>
                    <a:stretch>
                      <a:fillRect/>
                    </a:stretch>
                  </pic:blipFill>
                  <pic:spPr>
                    <a:xfrm>
                      <a:off x="0" y="0"/>
                      <a:ext cx="5264150" cy="154432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333333"/>
          <w:spacing w:val="0"/>
          <w:sz w:val="21"/>
          <w:szCs w:val="21"/>
        </w:rPr>
      </w:pPr>
      <w:r>
        <w:rPr>
          <w:rFonts w:hint="default" w:ascii="Arial" w:hAnsi="Arial" w:eastAsia="Arial" w:cs="Arial"/>
          <w:i w:val="0"/>
          <w:caps w:val="0"/>
          <w:color w:val="4F4F4F"/>
          <w:spacing w:val="0"/>
          <w:sz w:val="21"/>
          <w:szCs w:val="21"/>
          <w:bdr w:val="none" w:color="auto" w:sz="0" w:space="0"/>
          <w:shd w:val="clear" w:fill="FFFFFF"/>
        </w:rPr>
        <w:t>假设函数</w:t>
      </w:r>
      <w:r>
        <w:rPr>
          <w:rFonts w:ascii="MathJax_Math-italic" w:hAnsi="MathJax_Math-italic" w:eastAsia="MathJax_Math-italic" w:cs="MathJax_Math-italic"/>
          <w:b w:val="0"/>
          <w:i w:val="0"/>
          <w:caps w:val="0"/>
          <w:color w:val="4F4F4F"/>
          <w:spacing w:val="0"/>
          <w:sz w:val="28"/>
          <w:szCs w:val="28"/>
          <w:u w:val="none"/>
          <w:bdr w:val="none" w:color="auto" w:sz="0" w:space="0"/>
          <w:shd w:val="clear" w:fill="FFFFFF"/>
        </w:rPr>
        <w:t>h</w:t>
      </w:r>
      <w:r>
        <w:rPr>
          <w:rFonts w:hint="default" w:ascii="MathJax_Math-italic" w:hAnsi="MathJax_Math-italic" w:eastAsia="MathJax_Math-italic" w:cs="MathJax_Math-italic"/>
          <w:b w:val="0"/>
          <w:i w:val="0"/>
          <w:caps w:val="0"/>
          <w:color w:val="4F4F4F"/>
          <w:spacing w:val="0"/>
          <w:sz w:val="24"/>
          <w:szCs w:val="24"/>
          <w:u w:val="none"/>
          <w:bdr w:val="none" w:color="auto" w:sz="0" w:space="0"/>
          <w:shd w:val="clear" w:fill="FFFFFF"/>
        </w:rPr>
        <w:t>θ</w:t>
      </w:r>
      <w:r>
        <w:rPr>
          <w:rFonts w:ascii="MathJax_Main" w:hAnsi="MathJax_Main" w:eastAsia="MathJax_Main" w:cs="MathJax_Main"/>
          <w:b w:val="0"/>
          <w:i w:val="0"/>
          <w:caps w:val="0"/>
          <w:color w:val="4F4F4F"/>
          <w:spacing w:val="0"/>
          <w:sz w:val="28"/>
          <w:szCs w:val="28"/>
          <w:u w:val="none"/>
          <w:bdr w:val="none" w:color="auto" w:sz="0" w:space="0"/>
          <w:shd w:val="clear" w:fill="FFFFFF"/>
        </w:rPr>
        <w:t>(</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x</w:t>
      </w:r>
      <w:r>
        <w:rPr>
          <w:rFonts w:hint="default" w:ascii="MathJax_Main" w:hAnsi="MathJax_Main" w:eastAsia="MathJax_Main" w:cs="MathJax_Main"/>
          <w:b w:val="0"/>
          <w:i w:val="0"/>
          <w:caps w:val="0"/>
          <w:color w:val="4F4F4F"/>
          <w:spacing w:val="0"/>
          <w:sz w:val="28"/>
          <w:szCs w:val="28"/>
          <w:u w:val="none"/>
          <w:bdr w:val="none" w:color="auto" w:sz="0" w:space="0"/>
          <w:shd w:val="clear" w:fill="FFFFFF"/>
        </w:rPr>
        <w:t>)=</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θ</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0</w:t>
      </w:r>
      <w:r>
        <w:rPr>
          <w:rFonts w:hint="default" w:ascii="MathJax_Main" w:hAnsi="MathJax_Main" w:eastAsia="MathJax_Main" w:cs="MathJax_Main"/>
          <w:b w:val="0"/>
          <w:i w:val="0"/>
          <w:caps w:val="0"/>
          <w:color w:val="4F4F4F"/>
          <w:spacing w:val="0"/>
          <w:sz w:val="28"/>
          <w:szCs w:val="28"/>
          <w:u w:val="none"/>
          <w:bdr w:val="none" w:color="auto" w:sz="0" w:space="0"/>
          <w:shd w:val="clear" w:fill="FFFFFF"/>
        </w:rPr>
        <w:t>+</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θ</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1</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f</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1</w:t>
      </w:r>
      <w:r>
        <w:rPr>
          <w:rFonts w:hint="default" w:ascii="MathJax_Main" w:hAnsi="MathJax_Main" w:eastAsia="MathJax_Main" w:cs="MathJax_Main"/>
          <w:b w:val="0"/>
          <w:i w:val="0"/>
          <w:caps w:val="0"/>
          <w:color w:val="4F4F4F"/>
          <w:spacing w:val="0"/>
          <w:sz w:val="28"/>
          <w:szCs w:val="28"/>
          <w:u w:val="none"/>
          <w:bdr w:val="none" w:color="auto" w:sz="0" w:space="0"/>
          <w:shd w:val="clear" w:fill="FFFFFF"/>
        </w:rPr>
        <w:t>+</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θ</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2</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f</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2</w:t>
      </w:r>
      <w:r>
        <w:rPr>
          <w:rFonts w:hint="default" w:ascii="MathJax_Main" w:hAnsi="MathJax_Main" w:eastAsia="MathJax_Main" w:cs="MathJax_Main"/>
          <w:b w:val="0"/>
          <w:i w:val="0"/>
          <w:caps w:val="0"/>
          <w:color w:val="4F4F4F"/>
          <w:spacing w:val="0"/>
          <w:sz w:val="28"/>
          <w:szCs w:val="28"/>
          <w:u w:val="none"/>
          <w:bdr w:val="none" w:color="auto" w:sz="0" w:space="0"/>
          <w:shd w:val="clear" w:fill="FFFFFF"/>
        </w:rPr>
        <w:t>+</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θ</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3</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f</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3</w:t>
      </w:r>
      <w:r>
        <w:rPr>
          <w:rFonts w:hint="default" w:ascii="MathJax_Main" w:hAnsi="MathJax_Main" w:eastAsia="MathJax_Main" w:cs="MathJax_Main"/>
          <w:b w:val="0"/>
          <w:i w:val="0"/>
          <w:caps w:val="0"/>
          <w:color w:val="4F4F4F"/>
          <w:spacing w:val="0"/>
          <w:sz w:val="28"/>
          <w:szCs w:val="28"/>
          <w:u w:val="none"/>
          <w:bdr w:val="none" w:color="auto" w:sz="0" w:space="0"/>
          <w:shd w:val="clear" w:fill="FFFFFF"/>
        </w:rPr>
        <w:t>+⋯</w:t>
      </w:r>
      <w:r>
        <w:rPr>
          <w:rFonts w:hint="default" w:ascii="Arial" w:hAnsi="Arial" w:eastAsia="Arial" w:cs="Arial"/>
          <w:i w:val="0"/>
          <w:caps w:val="0"/>
          <w:color w:val="4F4F4F"/>
          <w:spacing w:val="0"/>
          <w:sz w:val="21"/>
          <w:szCs w:val="21"/>
          <w:bdr w:val="none" w:color="auto" w:sz="0" w:space="0"/>
          <w:shd w:val="clear" w:fill="FFFFFF"/>
        </w:rPr>
        <w:t>（用f代替x的参数）这个函数为新的假设函数。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bdr w:val="none" w:color="auto" w:sz="0" w:space="0"/>
          <w:shd w:val="clear" w:fill="FFFFFF"/>
        </w:rPr>
      </w:pPr>
      <w:r>
        <w:rPr>
          <w:rFonts w:hint="default" w:ascii="Arial" w:hAnsi="Arial" w:eastAsia="Arial" w:cs="Arial"/>
          <w:i w:val="0"/>
          <w:caps w:val="0"/>
          <w:color w:val="4F4F4F"/>
          <w:spacing w:val="0"/>
          <w:sz w:val="21"/>
          <w:szCs w:val="21"/>
          <w:bdr w:val="none" w:color="auto" w:sz="0" w:space="0"/>
          <w:shd w:val="clear" w:fill="FFFFFF"/>
        </w:rPr>
        <w:t>引入： </w:t>
      </w: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如果我们给出几个向量</w:t>
      </w:r>
      <w:r>
        <w:rPr>
          <w:rFonts w:hint="default" w:ascii="MathJax_Math-italic" w:hAnsi="MathJax_Math-italic" w:eastAsia="MathJax_Math-italic" w:cs="MathJax_Math-italic"/>
          <w:b w:val="0"/>
          <w:i w:val="0"/>
          <w:caps w:val="0"/>
          <w:color w:val="4F4F4F"/>
          <w:spacing w:val="0"/>
          <w:sz w:val="28"/>
          <w:szCs w:val="28"/>
          <w:u w:val="none"/>
          <w:bdr w:val="none" w:color="auto" w:sz="0" w:space="0"/>
          <w:shd w:val="clear" w:fill="FFFFFF"/>
        </w:rPr>
        <w:t>l</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w:t>
      </w:r>
      <w:r>
        <w:rPr>
          <w:rFonts w:hint="default" w:ascii="MathJax_Math-italic" w:hAnsi="MathJax_Math-italic" w:eastAsia="MathJax_Math-italic" w:cs="MathJax_Math-italic"/>
          <w:b w:val="0"/>
          <w:i w:val="0"/>
          <w:caps w:val="0"/>
          <w:color w:val="4F4F4F"/>
          <w:spacing w:val="0"/>
          <w:sz w:val="24"/>
          <w:szCs w:val="24"/>
          <w:u w:val="none"/>
          <w:bdr w:val="none" w:color="auto" w:sz="0" w:space="0"/>
          <w:shd w:val="clear" w:fill="FFFFFF"/>
        </w:rPr>
        <w:t>i</w:t>
      </w:r>
      <w:r>
        <w:rPr>
          <w:rFonts w:hint="default" w:ascii="MathJax_Main" w:hAnsi="MathJax_Main" w:eastAsia="MathJax_Main" w:cs="MathJax_Main"/>
          <w:b w:val="0"/>
          <w:i w:val="0"/>
          <w:caps w:val="0"/>
          <w:color w:val="4F4F4F"/>
          <w:spacing w:val="0"/>
          <w:sz w:val="24"/>
          <w:szCs w:val="24"/>
          <w:u w:val="none"/>
          <w:bdr w:val="none" w:color="auto" w:sz="0" w:space="0"/>
          <w:shd w:val="clear" w:fill="FFFFFF"/>
        </w:rPr>
        <w:t>)</w:t>
      </w:r>
      <w:r>
        <w:rPr>
          <w:rFonts w:hint="default" w:ascii="Arial" w:hAnsi="Arial" w:eastAsia="Arial" w:cs="Arial"/>
          <w:i w:val="0"/>
          <w:caps w:val="0"/>
          <w:color w:val="4F4F4F"/>
          <w:spacing w:val="0"/>
          <w:sz w:val="21"/>
          <w:szCs w:val="21"/>
          <w:bdr w:val="none" w:color="auto" w:sz="0" w:space="0"/>
          <w:shd w:val="clear" w:fill="FFFFFF"/>
        </w:rPr>
        <w:t>作为landmarks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i w:val="0"/>
          <w:caps w:val="0"/>
          <w:color w:val="4F4F4F"/>
          <w:spacing w:val="0"/>
          <w:sz w:val="21"/>
          <w:szCs w:val="21"/>
          <w:bdr w:val="none" w:color="auto" w:sz="0" w:space="0"/>
          <w:shd w:val="clear" w:fill="FFFFFF"/>
          <w:lang w:eastAsia="zh-CN"/>
        </w:rPr>
      </w:pPr>
      <w:r>
        <w:rPr>
          <w:rFonts w:hint="eastAsia" w:ascii="Arial" w:hAnsi="Arial" w:eastAsia="宋体" w:cs="Arial"/>
          <w:i w:val="0"/>
          <w:caps w:val="0"/>
          <w:color w:val="4F4F4F"/>
          <w:spacing w:val="0"/>
          <w:sz w:val="21"/>
          <w:szCs w:val="21"/>
          <w:bdr w:val="none" w:color="auto" w:sz="0" w:space="0"/>
          <w:shd w:val="clear" w:fill="FFFFFF"/>
          <w:lang w:eastAsia="zh-CN"/>
        </w:rPr>
        <w:drawing>
          <wp:inline distT="0" distB="0" distL="114300" distR="114300">
            <wp:extent cx="3782060" cy="2084070"/>
            <wp:effectExtent l="0" t="0" r="8890" b="11430"/>
            <wp:docPr id="9" name="图片 9" descr="2017053119435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70531194358386"/>
                    <pic:cNvPicPr>
                      <a:picLocks noChangeAspect="1"/>
                    </pic:cNvPicPr>
                  </pic:nvPicPr>
                  <pic:blipFill>
                    <a:blip r:embed="rId11"/>
                    <a:stretch>
                      <a:fillRect/>
                    </a:stretch>
                  </pic:blipFill>
                  <pic:spPr>
                    <a:xfrm>
                      <a:off x="0" y="0"/>
                      <a:ext cx="3782060" cy="208407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drawing>
          <wp:inline distT="0" distB="0" distL="114300" distR="114300">
            <wp:extent cx="304800" cy="3048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bdr w:val="none" w:color="auto" w:sz="0" w:space="0"/>
          <w:shd w:val="clear" w:fill="FFFFFF"/>
        </w:rPr>
      </w:pPr>
      <w:r>
        <w:rPr>
          <w:rFonts w:hint="default" w:ascii="Arial" w:hAnsi="Arial" w:eastAsia="Arial" w:cs="Arial"/>
          <w:i w:val="0"/>
          <w:caps w:val="0"/>
          <w:color w:val="4F4F4F"/>
          <w:spacing w:val="0"/>
          <w:sz w:val="21"/>
          <w:szCs w:val="21"/>
          <w:bdr w:val="none" w:color="auto" w:sz="0" w:space="0"/>
          <w:shd w:val="clear" w:fill="FFFFFF"/>
        </w:rPr>
        <w:t>我们设置f函数，衡量标记点和原先样本点的相似性。 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67000" cy="32385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3"/>
                    <a:stretch>
                      <a:fillRect/>
                    </a:stretch>
                  </pic:blipFill>
                  <pic:spPr>
                    <a:xfrm>
                      <a:off x="0" y="0"/>
                      <a:ext cx="2667000" cy="323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br w:type="textWrapping"/>
      </w:r>
      <w:r>
        <w:rPr>
          <w:rFonts w:hint="default" w:ascii="Arial" w:hAnsi="Arial" w:eastAsia="Arial" w:cs="Arial"/>
          <w:i w:val="0"/>
          <w:caps w:val="0"/>
          <w:color w:val="4F4F4F"/>
          <w:spacing w:val="0"/>
          <w:sz w:val="21"/>
          <w:szCs w:val="21"/>
          <w:bdr w:val="none" w:color="auto" w:sz="0" w:space="0"/>
          <w:shd w:val="clear" w:fill="FFFFFF"/>
        </w:rPr>
        <w:t>exp中的函数为高斯核函数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在这种情况下，f的取值为：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bdr w:val="none" w:color="auto" w:sz="0" w:space="0"/>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76425" cy="1095375"/>
            <wp:effectExtent l="0" t="0" r="9525" b="952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4"/>
                    <a:stretch>
                      <a:fillRect/>
                    </a:stretch>
                  </pic:blipFill>
                  <pic:spPr>
                    <a:xfrm>
                      <a:off x="0" y="0"/>
                      <a:ext cx="1876425" cy="10953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这样就表示了样本x的一种高维映射，里标记点越近值越高。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1"/>
          <w:szCs w:val="21"/>
          <w:bdr w:val="none" w:color="auto" w:sz="0" w:space="0"/>
          <w:shd w:val="clear" w:fill="FFFFFF"/>
        </w:rPr>
      </w:pPr>
      <w:r>
        <w:rPr>
          <w:rFonts w:hint="default" w:ascii="Arial" w:hAnsi="Arial" w:eastAsia="Arial" w:cs="Arial"/>
          <w:i w:val="0"/>
          <w:caps w:val="0"/>
          <w:color w:val="4F4F4F"/>
          <w:spacing w:val="0"/>
          <w:sz w:val="21"/>
          <w:szCs w:val="21"/>
          <w:bdr w:val="none" w:color="auto" w:sz="0" w:space="0"/>
          <w:shd w:val="clear" w:fill="FFFFFF"/>
        </w:rPr>
        <w:t>最后，我们需要研究δ对核函数的影响，通过图片看出，δ越大收敛慢，δ越小收敛快。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i w:val="0"/>
          <w:caps w:val="0"/>
          <w:color w:val="4F4F4F"/>
          <w:spacing w:val="0"/>
          <w:sz w:val="21"/>
          <w:szCs w:val="21"/>
          <w:bdr w:val="none" w:color="auto" w:sz="0" w:space="0"/>
          <w:shd w:val="clear" w:fill="FFFFFF"/>
          <w:lang w:eastAsia="zh-CN"/>
        </w:rPr>
      </w:pPr>
      <w:r>
        <w:rPr>
          <w:rFonts w:hint="eastAsia" w:ascii="Arial" w:hAnsi="Arial" w:eastAsia="宋体" w:cs="Arial"/>
          <w:i w:val="0"/>
          <w:caps w:val="0"/>
          <w:color w:val="4F4F4F"/>
          <w:spacing w:val="0"/>
          <w:sz w:val="21"/>
          <w:szCs w:val="21"/>
          <w:bdr w:val="none" w:color="auto" w:sz="0" w:space="0"/>
          <w:shd w:val="clear" w:fill="FFFFFF"/>
          <w:lang w:eastAsia="zh-CN"/>
        </w:rPr>
        <w:drawing>
          <wp:inline distT="0" distB="0" distL="114300" distR="114300">
            <wp:extent cx="5270500" cy="2112010"/>
            <wp:effectExtent l="0" t="0" r="6350" b="2540"/>
            <wp:docPr id="12" name="图片 12" descr="2017053119510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70531195107110"/>
                    <pic:cNvPicPr>
                      <a:picLocks noChangeAspect="1"/>
                    </pic:cNvPicPr>
                  </pic:nvPicPr>
                  <pic:blipFill>
                    <a:blip r:embed="rId15"/>
                    <a:stretch>
                      <a:fillRect/>
                    </a:stretch>
                  </pic:blipFill>
                  <pic:spPr>
                    <a:xfrm>
                      <a:off x="0" y="0"/>
                      <a:ext cx="5270500" cy="2112010"/>
                    </a:xfrm>
                    <a:prstGeom prst="rect">
                      <a:avLst/>
                    </a:prstGeom>
                  </pic:spPr>
                </pic:pic>
              </a:graphicData>
            </a:graphic>
          </wp:inline>
        </w:drawing>
      </w:r>
    </w:p>
    <w:p>
      <w:pPr>
        <w:numPr>
          <w:numId w:val="0"/>
        </w:numPr>
        <w:rPr>
          <w:rFonts w:hint="eastAsia" w:ascii="Arial" w:hAnsi="Arial" w:eastAsia="Arial" w:cs="Arial"/>
          <w:i w:val="0"/>
          <w:caps w:val="0"/>
          <w:color w:val="4F4F4F"/>
          <w:spacing w:val="0"/>
          <w:sz w:val="24"/>
          <w:szCs w:val="24"/>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53050" cy="3057525"/>
            <wp:effectExtent l="0" t="0" r="0" b="952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6"/>
                    <a:stretch>
                      <a:fillRect/>
                    </a:stretch>
                  </pic:blipFill>
                  <pic:spPr>
                    <a:xfrm>
                      <a:off x="0" y="0"/>
                      <a:ext cx="5353050" cy="305752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b/>
          <w:sz w:val="31"/>
          <w:szCs w:val="31"/>
        </w:rPr>
      </w:pPr>
      <w:r>
        <w:rPr>
          <w:b/>
          <w:i w:val="0"/>
          <w:caps w:val="0"/>
          <w:color w:val="000000"/>
          <w:spacing w:val="0"/>
          <w:sz w:val="31"/>
          <w:szCs w:val="31"/>
          <w:bdr w:val="none" w:color="auto" w:sz="0" w:space="0"/>
          <w:shd w:val="clear" w:fill="FFFFFF"/>
        </w:rPr>
        <w:t>SVM参数调优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i w:val="0"/>
          <w:caps w:val="0"/>
          <w:color w:val="000000"/>
          <w:spacing w:val="0"/>
          <w:sz w:val="18"/>
          <w:szCs w:val="18"/>
        </w:rPr>
      </w:pPr>
      <w:r>
        <w:rPr>
          <w:rFonts w:hint="eastAsia" w:ascii="宋体" w:hAnsi="宋体" w:eastAsia="宋体" w:cs="宋体"/>
          <w:i w:val="0"/>
          <w:caps w:val="0"/>
          <w:color w:val="000000"/>
          <w:spacing w:val="0"/>
          <w:sz w:val="18"/>
          <w:szCs w:val="18"/>
          <w:bdr w:val="none" w:color="auto" w:sz="0" w:space="0"/>
          <w:shd w:val="clear" w:fill="FFFFFF"/>
        </w:rPr>
        <w:t>从原理的分析中我们知道SVM中的惩罚因子C和r是影响SVM性能的关键因素。参数C的作用是确定数据子空间中调节学习机器的置信区间范围，不同数据子空间中最优的C是不同的，而核参数r的改变实际上隐含地改变映射函数从而改变样本数据子空间分布的复杂程度，即线性分类的最大VC维，也就决定了线性分类达到的最小误差。</w:t>
      </w:r>
    </w:p>
    <w:p>
      <w:pPr>
        <w:numPr>
          <w:ilvl w:val="0"/>
          <w:numId w:val="2"/>
        </w:numPr>
        <w:tabs>
          <w:tab w:val="clear" w:pos="312"/>
        </w:tabs>
        <w:rPr>
          <w:rFonts w:hint="default"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C</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大C:低偏差，高方差（对应低λ，overfitting）因为C约等于λ的倒数。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小C:高偏差，低方差（对应高λ）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2. δ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大δ2：fi分布更平滑，高偏差，低方差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小δ2：fi分布更集中，低偏差，高方差 （overfitting）</w:t>
      </w:r>
    </w:p>
    <w:p>
      <w:pPr>
        <w:widowControl w:val="0"/>
        <w:numPr>
          <w:numId w:val="0"/>
        </w:numPr>
        <w:jc w:val="both"/>
        <w:rPr>
          <w:rFonts w:hint="eastAsia" w:ascii="Arial" w:hAnsi="Arial" w:eastAsia="Arial" w:cs="Arial"/>
          <w:i w:val="0"/>
          <w:caps w:val="0"/>
          <w:color w:val="4F4F4F"/>
          <w:spacing w:val="0"/>
          <w:sz w:val="24"/>
          <w:szCs w:val="24"/>
          <w:shd w:val="clear" w:fill="FFFFFF"/>
          <w:lang w:val="en-US" w:eastAsia="zh-CN"/>
        </w:rPr>
      </w:pPr>
    </w:p>
    <w:p>
      <w:pPr>
        <w:widowControl w:val="0"/>
        <w:numPr>
          <w:numId w:val="0"/>
        </w:numPr>
        <w:jc w:val="both"/>
        <w:rPr>
          <w:rFonts w:hint="eastAsia" w:ascii="Arial" w:hAnsi="Arial" w:eastAsia="Arial" w:cs="Arial"/>
          <w:i w:val="0"/>
          <w:caps w:val="0"/>
          <w:color w:val="4F4F4F"/>
          <w:spacing w:val="0"/>
          <w:sz w:val="24"/>
          <w:szCs w:val="24"/>
          <w:shd w:val="clear" w:fill="FFFFFF"/>
          <w:lang w:val="en-US" w:eastAsia="zh-CN"/>
        </w:rPr>
      </w:pPr>
    </w:p>
    <w:p>
      <w:pPr>
        <w:widowControl w:val="0"/>
        <w:numPr>
          <w:numId w:val="0"/>
        </w:numPr>
        <w:jc w:val="both"/>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什么时候选择SVM或逻辑回归？</w:t>
      </w:r>
    </w:p>
    <w:p>
      <w:pPr>
        <w:widowControl w:val="0"/>
        <w:numPr>
          <w:numId w:val="0"/>
        </w:numPr>
        <w:jc w:val="both"/>
        <w:rPr>
          <w:rFonts w:hint="eastAsia" w:ascii="Arial" w:hAnsi="Arial" w:eastAsia="Arial" w:cs="Arial"/>
          <w:i w:val="0"/>
          <w:caps w:val="0"/>
          <w:color w:val="4F4F4F"/>
          <w:spacing w:val="0"/>
          <w:sz w:val="24"/>
          <w:szCs w:val="24"/>
          <w:shd w:val="clear" w:fill="FFFFFF"/>
          <w:lang w:val="en-US" w:eastAsia="zh-CN"/>
        </w:rPr>
      </w:pPr>
      <w:r>
        <w:rPr>
          <w:rFonts w:ascii="Arial" w:hAnsi="Arial" w:eastAsia="Arial" w:cs="Arial"/>
          <w:i w:val="0"/>
          <w:caps w:val="0"/>
          <w:color w:val="4F4F4F"/>
          <w:spacing w:val="0"/>
          <w:sz w:val="24"/>
          <w:szCs w:val="24"/>
          <w:shd w:val="clear" w:fill="FFFFFF"/>
        </w:rPr>
        <w:t>1. 特征维度n很大：</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使用逻辑回归和线性SVM.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2. 特征维度n小，样本数量m中等：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使用高斯核SVM。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3. 特征维度n小，且样本数量m巨大：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可以创建新的特征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然后使用逻辑回归和无核SVM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7175C"/>
    <w:multiLevelType w:val="singleLevel"/>
    <w:tmpl w:val="8877175C"/>
    <w:lvl w:ilvl="0" w:tentative="0">
      <w:start w:val="1"/>
      <w:numFmt w:val="decimal"/>
      <w:lvlText w:val="%1."/>
      <w:lvlJc w:val="left"/>
      <w:pPr>
        <w:tabs>
          <w:tab w:val="left" w:pos="312"/>
        </w:tabs>
      </w:pPr>
    </w:lvl>
  </w:abstractNum>
  <w:abstractNum w:abstractNumId="1">
    <w:nsid w:val="47D53F05"/>
    <w:multiLevelType w:val="singleLevel"/>
    <w:tmpl w:val="47D53F0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44D7"/>
    <w:rsid w:val="06FF0C80"/>
    <w:rsid w:val="073D3715"/>
    <w:rsid w:val="0D911FF0"/>
    <w:rsid w:val="0DF01071"/>
    <w:rsid w:val="0E1C166B"/>
    <w:rsid w:val="0E62168D"/>
    <w:rsid w:val="0F3F1303"/>
    <w:rsid w:val="105360D2"/>
    <w:rsid w:val="1529730C"/>
    <w:rsid w:val="18112EC6"/>
    <w:rsid w:val="19C66922"/>
    <w:rsid w:val="1A224FFB"/>
    <w:rsid w:val="1DCB7C94"/>
    <w:rsid w:val="1E860775"/>
    <w:rsid w:val="20D71B8D"/>
    <w:rsid w:val="218B26A7"/>
    <w:rsid w:val="241C78B9"/>
    <w:rsid w:val="29D92351"/>
    <w:rsid w:val="2D1B054B"/>
    <w:rsid w:val="2FDD323B"/>
    <w:rsid w:val="30DB0BF4"/>
    <w:rsid w:val="30FE51ED"/>
    <w:rsid w:val="312413F2"/>
    <w:rsid w:val="34D83A6E"/>
    <w:rsid w:val="35CC5A49"/>
    <w:rsid w:val="378C2E3C"/>
    <w:rsid w:val="37A4648C"/>
    <w:rsid w:val="3A8A13B7"/>
    <w:rsid w:val="3EC34687"/>
    <w:rsid w:val="3F447711"/>
    <w:rsid w:val="3FC868AA"/>
    <w:rsid w:val="43073574"/>
    <w:rsid w:val="437D1095"/>
    <w:rsid w:val="45C14EE8"/>
    <w:rsid w:val="470E0C83"/>
    <w:rsid w:val="47467144"/>
    <w:rsid w:val="48FD7DE7"/>
    <w:rsid w:val="4C0F1073"/>
    <w:rsid w:val="4CDE6F1B"/>
    <w:rsid w:val="4D9E47B7"/>
    <w:rsid w:val="4DF61B9E"/>
    <w:rsid w:val="4E9C3A97"/>
    <w:rsid w:val="514B7E1A"/>
    <w:rsid w:val="525C7AAA"/>
    <w:rsid w:val="54DD7EE2"/>
    <w:rsid w:val="55437C54"/>
    <w:rsid w:val="56D70CD8"/>
    <w:rsid w:val="59E712C1"/>
    <w:rsid w:val="680D6B1E"/>
    <w:rsid w:val="68AF5957"/>
    <w:rsid w:val="6F3E1097"/>
    <w:rsid w:val="703026D4"/>
    <w:rsid w:val="71B00209"/>
    <w:rsid w:val="72981E16"/>
    <w:rsid w:val="73430813"/>
    <w:rsid w:val="767F3389"/>
    <w:rsid w:val="77AD3524"/>
    <w:rsid w:val="790D4192"/>
    <w:rsid w:val="794E07ED"/>
    <w:rsid w:val="79AC0520"/>
    <w:rsid w:val="7C5F34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噢/oh耶！</cp:lastModifiedBy>
  <dcterms:modified xsi:type="dcterms:W3CDTF">2018-08-10T08:22:40Z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