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150" w:beforeAutospacing="0" w:after="75" w:afterAutospacing="0" w:line="300" w:lineRule="atLeast"/>
        <w:ind w:left="0" w:right="0" w:firstLine="0"/>
        <w:jc w:val="left"/>
        <w:rPr>
          <w:rFonts w:ascii="Helvetica" w:hAnsi="Helvetica" w:eastAsia="Helvetica" w:cs="Helvetica"/>
          <w:b w:val="0"/>
          <w:i w:val="0"/>
          <w:caps w:val="0"/>
          <w:color w:val="000000"/>
          <w:spacing w:val="0"/>
          <w:sz w:val="18"/>
          <w:szCs w:val="18"/>
        </w:rPr>
      </w:pPr>
      <w:r>
        <w:rPr>
          <w:rFonts w:hint="default" w:ascii="Helvetica" w:hAnsi="Helvetica" w:eastAsia="Helvetica" w:cs="Helvetica"/>
          <w:b w:val="0"/>
          <w:i w:val="0"/>
          <w:caps w:val="0"/>
          <w:color w:val="000000"/>
          <w:spacing w:val="0"/>
          <w:kern w:val="0"/>
          <w:sz w:val="18"/>
          <w:szCs w:val="18"/>
          <w:lang w:val="en-US" w:eastAsia="zh-CN" w:bidi="ar"/>
        </w:rPr>
        <w:t> </w:t>
      </w:r>
    </w:p>
    <w:tbl>
      <w:tblPr>
        <w:tblW w:w="12779"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
      <w:tblGrid>
        <w:gridCol w:w="5499"/>
        <w:gridCol w:w="2656"/>
        <w:gridCol w:w="462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blCellSpacing w:w="15" w:type="dxa"/>
        </w:trPr>
        <w:tc>
          <w:tcPr>
            <w:tcW w:w="5454" w:type="dxa"/>
            <w:shd w:val="clear" w:color="auto" w:fill="CCCCCC"/>
            <w:vAlign w:val="center"/>
          </w:tcPr>
          <w:p>
            <w:pPr>
              <w:keepNext w:val="0"/>
              <w:keepLines w:val="0"/>
              <w:widowControl/>
              <w:suppressLineNumbers w:val="0"/>
              <w:spacing w:line="240" w:lineRule="auto"/>
              <w:jc w:val="left"/>
              <w:rPr>
                <w:rFonts w:ascii="Arial" w:hAnsi="Arial" w:cs="Arial"/>
                <w:sz w:val="18"/>
                <w:szCs w:val="18"/>
              </w:rPr>
            </w:pPr>
            <w:r>
              <w:rPr>
                <w:rFonts w:hint="default" w:ascii="Arial" w:hAnsi="Arial" w:eastAsia="宋体" w:cs="Arial"/>
                <w:kern w:val="0"/>
                <w:sz w:val="15"/>
                <w:szCs w:val="15"/>
                <w:lang w:val="en-US" w:eastAsia="zh-CN" w:bidi="ar"/>
              </w:rPr>
              <w:t>Java数据类型</w:t>
            </w:r>
          </w:p>
        </w:tc>
        <w:tc>
          <w:tcPr>
            <w:tcW w:w="2626" w:type="dxa"/>
            <w:shd w:val="clear" w:color="auto" w:fill="CCCCCC"/>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5"/>
                <w:szCs w:val="15"/>
                <w:lang w:val="en-US" w:eastAsia="zh-CN" w:bidi="ar"/>
              </w:rPr>
              <w:t>Hibernate数据类型</w:t>
            </w:r>
          </w:p>
        </w:tc>
        <w:tc>
          <w:tcPr>
            <w:tcW w:w="4579" w:type="dxa"/>
            <w:shd w:val="clear" w:color="auto" w:fill="CCCCCC"/>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5"/>
                <w:szCs w:val="15"/>
                <w:lang w:val="en-US" w:eastAsia="zh-CN" w:bidi="ar"/>
              </w:rPr>
              <w:t>标准SQL数据类型</w:t>
            </w:r>
            <w:r>
              <w:rPr>
                <w:rFonts w:hint="default" w:ascii="Arial" w:hAnsi="Arial" w:eastAsia="宋体" w:cs="Arial"/>
                <w:kern w:val="0"/>
                <w:sz w:val="15"/>
                <w:szCs w:val="15"/>
                <w:lang w:val="en-US" w:eastAsia="zh-CN" w:bidi="ar"/>
              </w:rPr>
              <w:br w:type="textWrapping"/>
            </w:r>
            <w:r>
              <w:rPr>
                <w:rFonts w:hint="default" w:ascii="Arial" w:hAnsi="Arial" w:eastAsia="宋体" w:cs="Arial"/>
                <w:kern w:val="0"/>
                <w:sz w:val="15"/>
                <w:szCs w:val="15"/>
                <w:lang w:val="en-US" w:eastAsia="zh-CN" w:bidi="ar"/>
              </w:rPr>
              <w:t>(PS:对于不同的DB可能有所差异)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byte、java.lang.Byte</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byte</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TINYINT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short、java.lang.Short</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short</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SMALLINT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int、java.lang.Integer</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integer</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INGEGER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long、java.lang.Long</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long</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BIGINT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float、java.lang.Float</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float</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FLOAT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double、java.lang.Double</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double</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DOUBLE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java.math.BigDecimal</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big_decimal</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NUMERIC</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char、java.lang.Character</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character</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CHAR(1)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boolean、java.lang.Boolean</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boolean</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BIT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java.lang.String</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string</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VARCHAR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boolean、java.lang.Boolean</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yes_no</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CHAR(1)('Y'或'N')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boolean、java.lang.Boolean</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true_false</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CHAR(1)('Y'或'N')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java.util.Date、java.sql.Date</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date</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DATE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java.util.Date、java.sql.Time</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time</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TIME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java.util.Date、java.sql.Timestamp</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timestamp</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TIMESTAMP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java.util.Calendar</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calendar</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TIMESTAMP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java.util.Calendar</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calendar_date</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DATE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byte[]</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binary</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VARBINARY、BLOB</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java.lang.String</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text</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CLOB</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java.io.Serializable</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serializable</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VARBINARY、BLOB</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java.sql.Clob</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clob</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CLOB</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java.sql.Blob</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blob</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BLOB</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java.lang.Class</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class</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VARCHAR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java.util.Locale</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locale</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VARCHAR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java.util.TimeZone</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timezone</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VARCHAR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30" w:type="dxa"/>
            <w:left w:w="30" w:type="dxa"/>
            <w:bottom w:w="30" w:type="dxa"/>
            <w:right w:w="30" w:type="dxa"/>
          </w:tblCellMar>
        </w:tblPrEx>
        <w:trPr>
          <w:tblCellSpacing w:w="15" w:type="dxa"/>
        </w:trPr>
        <w:tc>
          <w:tcPr>
            <w:tcW w:w="545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java.util.Currency</w:t>
            </w:r>
          </w:p>
        </w:tc>
        <w:tc>
          <w:tcPr>
            <w:tcW w:w="2626"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currency</w:t>
            </w:r>
          </w:p>
        </w:tc>
        <w:tc>
          <w:tcPr>
            <w:tcW w:w="4579"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VARCHAR</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Helvetica" w:hAnsi="Helvetica" w:eastAsia="Helvetica" w:cs="Helvetica"/>
          <w:b w:val="0"/>
          <w:i w:val="0"/>
          <w:caps w:val="0"/>
          <w:color w:val="000000"/>
          <w:spacing w:val="0"/>
          <w:sz w:val="21"/>
          <w:szCs w:val="21"/>
          <w:bdr w:val="none" w:color="auto" w:sz="0" w:space="0"/>
        </w:rPr>
        <w:t>另外还要补充两个数据类型：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Helvetica" w:hAnsi="Helvetica" w:eastAsia="Helvetica" w:cs="Helvetica"/>
          <w:b w:val="0"/>
          <w:i w:val="0"/>
          <w:caps w:val="0"/>
          <w:color w:val="000000"/>
          <w:spacing w:val="0"/>
          <w:sz w:val="21"/>
          <w:szCs w:val="21"/>
          <w:bdr w:val="none" w:color="auto" w:sz="0" w:space="0"/>
        </w:rPr>
        <w:t>sql server                      hibernate                     java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Helvetica" w:hAnsi="Helvetica" w:eastAsia="Helvetica" w:cs="Helvetica"/>
          <w:b w:val="0"/>
          <w:i w:val="0"/>
          <w:caps w:val="0"/>
          <w:color w:val="000000"/>
          <w:spacing w:val="0"/>
          <w:sz w:val="21"/>
          <w:szCs w:val="21"/>
          <w:bdr w:val="none" w:color="auto" w:sz="0" w:space="0"/>
        </w:rPr>
        <w:t>int                          java.lang.Integer           java.lang.Integer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Helvetica" w:hAnsi="Helvetica" w:eastAsia="Helvetica" w:cs="Helvetica"/>
          <w:b w:val="0"/>
          <w:i w:val="0"/>
          <w:caps w:val="0"/>
          <w:color w:val="000000"/>
          <w:spacing w:val="0"/>
          <w:sz w:val="21"/>
          <w:szCs w:val="21"/>
          <w:bdr w:val="none" w:color="auto" w:sz="0" w:space="0"/>
        </w:rPr>
        <w:t>decimal                    big_decimal                 java.math.BigDecimal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Helvetica" w:hAnsi="Helvetica" w:eastAsia="Helvetica" w:cs="Helvetica"/>
          <w:b w:val="0"/>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Style w:val="4"/>
          <w:rFonts w:hint="default" w:ascii="Helvetica" w:hAnsi="Helvetica" w:eastAsia="Helvetica" w:cs="Helvetica"/>
          <w:b/>
          <w:i w:val="0"/>
          <w:caps w:val="0"/>
          <w:color w:val="000000"/>
          <w:spacing w:val="0"/>
          <w:sz w:val="24"/>
          <w:szCs w:val="24"/>
          <w:bdr w:val="none" w:color="auto" w:sz="0" w:space="0"/>
        </w:rPr>
        <w:t>下面是SQLSERVER数据类型详细介绍</w:t>
      </w:r>
    </w:p>
    <w:tbl>
      <w:tblPr>
        <w:tblW w:w="7555"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634"/>
        <w:gridCol w:w="1962"/>
        <w:gridCol w:w="395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Style w:val="4"/>
                <w:rFonts w:hint="default" w:ascii="Arial" w:hAnsi="Arial" w:eastAsia="宋体" w:cs="Arial"/>
                <w:b/>
                <w:color w:val="888888"/>
                <w:kern w:val="0"/>
                <w:sz w:val="21"/>
                <w:szCs w:val="21"/>
                <w:lang w:val="en-US" w:eastAsia="zh-CN" w:bidi="ar"/>
              </w:rPr>
              <w:t>数据类型</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Style w:val="4"/>
                <w:rFonts w:hint="default" w:ascii="Arial" w:hAnsi="Arial" w:eastAsia="宋体" w:cs="Arial"/>
                <w:b/>
                <w:color w:val="888888"/>
                <w:kern w:val="0"/>
                <w:sz w:val="21"/>
                <w:szCs w:val="21"/>
                <w:lang w:val="en-US" w:eastAsia="zh-CN" w:bidi="ar"/>
              </w:rPr>
              <w:t>类型</w:t>
            </w:r>
          </w:p>
        </w:tc>
        <w:tc>
          <w:tcPr>
            <w:tcW w:w="3914"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Style w:val="4"/>
                <w:rFonts w:hint="default" w:ascii="Arial" w:hAnsi="Arial" w:eastAsia="宋体" w:cs="Arial"/>
                <w:b/>
                <w:color w:val="888888"/>
                <w:kern w:val="0"/>
                <w:sz w:val="21"/>
                <w:szCs w:val="21"/>
                <w:lang w:val="en-US" w:eastAsia="zh-CN" w:bidi="ar"/>
              </w:rPr>
              <w:t>描              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bit</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整型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bit 数据类型是整型，其值只能是0、1或空值。这种数据类型用于存储只有两种可能值的数据，如Yes 或No、True 或Fa lse 、On 或Off</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int</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整型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int 数据类型可以存储从- 2</w:t>
            </w:r>
            <w:r>
              <w:rPr>
                <w:rFonts w:hint="default" w:ascii="Arial" w:hAnsi="Arial" w:eastAsia="宋体" w:cs="Arial"/>
                <w:kern w:val="0"/>
                <w:sz w:val="18"/>
                <w:szCs w:val="18"/>
                <w:vertAlign w:val="superscript"/>
                <w:lang w:val="en-US" w:eastAsia="zh-CN" w:bidi="ar"/>
              </w:rPr>
              <w:t>31</w:t>
            </w:r>
            <w:r>
              <w:rPr>
                <w:rFonts w:hint="default" w:ascii="Arial" w:hAnsi="Arial" w:eastAsia="宋体" w:cs="Arial"/>
                <w:kern w:val="0"/>
                <w:sz w:val="18"/>
                <w:szCs w:val="18"/>
                <w:lang w:val="en-US" w:eastAsia="zh-CN" w:bidi="ar"/>
              </w:rPr>
              <w:t>(-2147483648)到2</w:t>
            </w:r>
            <w:r>
              <w:rPr>
                <w:rFonts w:hint="default" w:ascii="Arial" w:hAnsi="Arial" w:eastAsia="宋体" w:cs="Arial"/>
                <w:kern w:val="0"/>
                <w:sz w:val="18"/>
                <w:szCs w:val="18"/>
                <w:vertAlign w:val="superscript"/>
                <w:lang w:val="en-US" w:eastAsia="zh-CN" w:bidi="ar"/>
              </w:rPr>
              <w:t>31</w:t>
            </w:r>
            <w:r>
              <w:rPr>
                <w:rFonts w:hint="default" w:ascii="Arial" w:hAnsi="Arial" w:eastAsia="宋体" w:cs="Arial"/>
                <w:kern w:val="0"/>
                <w:sz w:val="18"/>
                <w:szCs w:val="18"/>
                <w:lang w:val="en-US" w:eastAsia="zh-CN" w:bidi="ar"/>
              </w:rPr>
              <w:t> (2147483 647)之间的整数。存储到数据库的几乎所有数值型的数据都可以用这种数据类型。这种数据类型在数据库里占用4个字节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smallint</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整型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smallint 数据类型可以存储从- 2</w:t>
            </w:r>
            <w:r>
              <w:rPr>
                <w:rFonts w:hint="default" w:ascii="Arial" w:hAnsi="Arial" w:eastAsia="宋体" w:cs="Arial"/>
                <w:kern w:val="0"/>
                <w:sz w:val="18"/>
                <w:szCs w:val="18"/>
                <w:vertAlign w:val="superscript"/>
                <w:lang w:val="en-US" w:eastAsia="zh-CN" w:bidi="ar"/>
              </w:rPr>
              <w:t>15</w:t>
            </w:r>
            <w:r>
              <w:rPr>
                <w:rFonts w:hint="default" w:ascii="Arial" w:hAnsi="Arial" w:eastAsia="宋体" w:cs="Arial"/>
                <w:kern w:val="0"/>
                <w:sz w:val="18"/>
                <w:szCs w:val="18"/>
                <w:lang w:val="en-US" w:eastAsia="zh-CN" w:bidi="ar"/>
              </w:rPr>
              <w:t>(-32768)到2</w:t>
            </w:r>
            <w:r>
              <w:rPr>
                <w:rFonts w:hint="default" w:ascii="Arial" w:hAnsi="Arial" w:eastAsia="宋体" w:cs="Arial"/>
                <w:kern w:val="0"/>
                <w:sz w:val="18"/>
                <w:szCs w:val="18"/>
                <w:vertAlign w:val="superscript"/>
                <w:lang w:val="en-US" w:eastAsia="zh-CN" w:bidi="ar"/>
              </w:rPr>
              <w:t>15</w:t>
            </w:r>
            <w:r>
              <w:rPr>
                <w:rFonts w:hint="default" w:ascii="Arial" w:hAnsi="Arial" w:eastAsia="宋体" w:cs="Arial"/>
                <w:kern w:val="0"/>
                <w:sz w:val="18"/>
                <w:szCs w:val="18"/>
                <w:lang w:val="en-US" w:eastAsia="zh-CN" w:bidi="ar"/>
              </w:rPr>
              <w:t>(32767)之间的整数。这种数据类型对存储一些常限定在特定范围内的数值型数据非常有用。这种数据类型在数据库里占用2 字节空间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tinyint</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整型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tinyint 数据类型能存储从0到255 之间的整数。它在你只打算存储有限数目的数值时很有用。 这种数据类型在数据库中占用1 个字节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numeric</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精确数值型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numeric数据类型与decimal 型相同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decimal</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精确数值型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decimal 数据类型能用来存储从-10</w:t>
            </w:r>
            <w:r>
              <w:rPr>
                <w:rFonts w:hint="default" w:ascii="Arial" w:hAnsi="Arial" w:eastAsia="宋体" w:cs="Arial"/>
                <w:kern w:val="0"/>
                <w:sz w:val="18"/>
                <w:szCs w:val="18"/>
                <w:vertAlign w:val="superscript"/>
                <w:lang w:val="en-US" w:eastAsia="zh-CN" w:bidi="ar"/>
              </w:rPr>
              <w:t>38</w:t>
            </w:r>
            <w:r>
              <w:rPr>
                <w:rFonts w:hint="default" w:ascii="Arial" w:hAnsi="Arial" w:eastAsia="宋体" w:cs="Arial"/>
                <w:kern w:val="0"/>
                <w:sz w:val="18"/>
                <w:szCs w:val="18"/>
                <w:lang w:val="en-US" w:eastAsia="zh-CN" w:bidi="ar"/>
              </w:rPr>
              <w:t>-1到10</w:t>
            </w:r>
            <w:r>
              <w:rPr>
                <w:rFonts w:hint="default" w:ascii="Arial" w:hAnsi="Arial" w:eastAsia="宋体" w:cs="Arial"/>
                <w:kern w:val="0"/>
                <w:sz w:val="18"/>
                <w:szCs w:val="18"/>
                <w:vertAlign w:val="superscript"/>
                <w:lang w:val="en-US" w:eastAsia="zh-CN" w:bidi="ar"/>
              </w:rPr>
              <w:t>38</w:t>
            </w:r>
            <w:r>
              <w:rPr>
                <w:rFonts w:hint="default" w:ascii="Arial" w:hAnsi="Arial" w:eastAsia="宋体" w:cs="Arial"/>
                <w:kern w:val="0"/>
                <w:sz w:val="18"/>
                <w:szCs w:val="18"/>
                <w:lang w:val="en-US" w:eastAsia="zh-CN" w:bidi="ar"/>
              </w:rPr>
              <w:t>-1的固定精度和范围的数值型数据。使用这种数据类型时，必须指定范围和精度。 范围是小数点左右所能存储的数字的总位数。精度是小数点右边存储的数字的位数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money</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货币型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money 数据类型用来表示钱和货币值。这种数据类型能存储从-9220亿到9220 亿之间的数据，精确到货币单位的万分之一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smallmoney</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货币型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smallmoney 数据类型用来表示钱和货币值。这种数据类型能存储从-214748.3648 到214748.3647 之间的数据，精确到货币单位的万分之一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float</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近似数值型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float 数据类型是一种近似数值类型，供浮点数使用。说浮点数是近似的，是因为在其范围内不是所有的数都能精确表示。浮点数可以是从-1.79E+308到1.79E+308 之间的任意数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real</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近似数值型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real 数据类型像浮点数一样，是近似数值类型。它可以表示数值在-3.40E+38到3.40E+38之间的浮点数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datetime</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日期时间型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datetime数据类型用来表示日期和时间。这种数据类型存储从1753年1月1日到9999年12月3 1日间所有的日期和时间数据， 精确到三百分之一秒或3.33毫秒</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Smalldatetime</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日期时间型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smalldatetime 数据类型用来表示从1900年1月1日到2079年6月6日间的日期和时间，精确到一分钟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cursor</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特殊数据型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cursor 数据类型是一种特殊的数据类型，它包含一个对游标的引用。这种数据类型用在存储过程中，而且创建表时不能用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timestamp</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特殊数据型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timestamp 数据类型是一种特殊的数据类型，用来创建一个数据库范围内的唯一数码。 一个表中只能有一个timestamp列。每次插入或修改一行时，timestamp列的值都会改变。尽管它的名字中有“time”， 但timestamp列不是人们可识别的日期。在一个数据库里，timestamp值是唯一的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Uniqueidentifier</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特殊数据型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Uniqueidentifier数据类型用来存储一个全局唯一标识符，即GUID。GUID确实是全局唯一的。这个数几乎没有机会在另一个系统中被重建。可以使用NEWID 函数或转换一个字符串为唯一标识符来初始化具有唯一标识符的列</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char</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字符型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char数据类型用来存储指定长度的定长非统一编码型的数据。当定义一列为此类型时，你必须指定列长。当你总能知道要存储的数据的长度时，此数据类型很有用。例如，当你按邮政编码加4个字符格式来存储数据时，你知道总要用到10个字符。此数据类型的列宽最大为8000 个字符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varchar</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字符型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varchar数据类型，同char类型一样，用来存储非统一编码型字符数据。与char 型不一样，此数据类型为变长。当定义一列为该数据类型时，你要指定该列的最大长度。 它与char数据类型最大的区别是，存储的长度不是列长，而是数据的长度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text</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字符型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text 数据类型用来存储大量的非统一编码型字符数据。这种数据类型最多可以有2</w:t>
            </w:r>
            <w:r>
              <w:rPr>
                <w:rFonts w:hint="default" w:ascii="Arial" w:hAnsi="Arial" w:eastAsia="宋体" w:cs="Arial"/>
                <w:kern w:val="0"/>
                <w:sz w:val="18"/>
                <w:szCs w:val="18"/>
                <w:vertAlign w:val="superscript"/>
                <w:lang w:val="en-US" w:eastAsia="zh-CN" w:bidi="ar"/>
              </w:rPr>
              <w:t>31</w:t>
            </w:r>
            <w:r>
              <w:rPr>
                <w:rFonts w:hint="default" w:ascii="Arial" w:hAnsi="Arial" w:eastAsia="宋体" w:cs="Arial"/>
                <w:kern w:val="0"/>
                <w:sz w:val="18"/>
                <w:szCs w:val="18"/>
                <w:lang w:val="en-US" w:eastAsia="zh-CN" w:bidi="ar"/>
              </w:rPr>
              <w:t>-1或20亿个字符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nchar</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统一编码字符型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nchar 数据类型用来存储定长统一编码字符型数据。统一编码用双字节结构来存储每个字符，而不是用单字节(普通文本中的情况)。它允许大量的扩展字符。此数据类型能存储4000种字符，使用的字节空间上增加了一倍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nvarchar</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统一编码字符型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nvarchar 数据类型用作变长的统一编码字符型数据。此数据类型能存储4000种字符，使用的字节空间增加了一倍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ntext</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统一编码字符型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ntext 数据类型用来存储大量的统一编码字符型数据。这种数据类型能存储2</w:t>
            </w:r>
            <w:r>
              <w:rPr>
                <w:rFonts w:hint="default" w:ascii="Arial" w:hAnsi="Arial" w:eastAsia="宋体" w:cs="Arial"/>
                <w:kern w:val="0"/>
                <w:sz w:val="18"/>
                <w:szCs w:val="18"/>
                <w:vertAlign w:val="superscript"/>
                <w:lang w:val="en-US" w:eastAsia="zh-CN" w:bidi="ar"/>
              </w:rPr>
              <w:t>30</w:t>
            </w:r>
            <w:r>
              <w:rPr>
                <w:rFonts w:hint="default" w:ascii="Arial" w:hAnsi="Arial" w:eastAsia="宋体" w:cs="Arial"/>
                <w:kern w:val="0"/>
                <w:sz w:val="18"/>
                <w:szCs w:val="18"/>
                <w:lang w:val="en-US" w:eastAsia="zh-CN" w:bidi="ar"/>
              </w:rPr>
              <w:t> -1或将近10亿个字符，且使用的字节空间增加了一倍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binary</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二进制数据类型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binary数据类型用来存储可达8000 字节长的定长的二进制数据。当输入表的内容接近相同的长度时，你应该使用这种数据类型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varbinary</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二进制数据类型</w:t>
            </w:r>
          </w:p>
        </w:tc>
        <w:tc>
          <w:tcPr>
            <w:tcW w:w="3914" w:type="dxa"/>
            <w:shd w:val="clear"/>
            <w:vAlign w:val="center"/>
          </w:tcPr>
          <w:p>
            <w:pPr>
              <w:keepNext w:val="0"/>
              <w:keepLines w:val="0"/>
              <w:widowControl/>
              <w:suppressLineNumbers w:val="0"/>
              <w:spacing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varbinary 数据类型用来存储可达8000 字节长的变长的二进制数据。当输入表的内容大小可变时，你应该使用这种数据类型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589"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image</w:t>
            </w:r>
          </w:p>
        </w:tc>
        <w:tc>
          <w:tcPr>
            <w:tcW w:w="1932" w:type="dxa"/>
            <w:shd w:val="clear"/>
            <w:vAlign w:val="center"/>
          </w:tcPr>
          <w:p>
            <w:pPr>
              <w:keepNext w:val="0"/>
              <w:keepLines w:val="0"/>
              <w:widowControl/>
              <w:suppressLineNumbers w:val="0"/>
              <w:spacing w:line="240" w:lineRule="auto"/>
              <w:jc w:val="left"/>
              <w:rPr>
                <w:rFonts w:hint="default" w:ascii="Arial" w:hAnsi="Arial" w:cs="Arial"/>
                <w:color w:val="888888"/>
                <w:sz w:val="21"/>
                <w:szCs w:val="21"/>
              </w:rPr>
            </w:pPr>
            <w:r>
              <w:rPr>
                <w:rFonts w:hint="default" w:ascii="Arial" w:hAnsi="Arial" w:eastAsia="宋体" w:cs="Arial"/>
                <w:color w:val="888888"/>
                <w:kern w:val="0"/>
                <w:sz w:val="21"/>
                <w:szCs w:val="21"/>
                <w:lang w:val="en-US" w:eastAsia="zh-CN" w:bidi="ar"/>
              </w:rPr>
              <w:t>二进制数据类型</w:t>
            </w:r>
          </w:p>
        </w:tc>
        <w:tc>
          <w:tcPr>
            <w:tcW w:w="3914" w:type="dxa"/>
            <w:shd w:val="clear"/>
            <w:vAlign w:val="center"/>
          </w:tcPr>
          <w:p>
            <w:pPr>
              <w:keepNext w:val="0"/>
              <w:keepLines w:val="0"/>
              <w:widowControl/>
              <w:suppressLineNumbers w:val="0"/>
              <w:spacing w:after="180" w:afterAutospacing="0" w:line="240" w:lineRule="auto"/>
              <w:jc w:val="left"/>
              <w:rPr>
                <w:rFonts w:hint="default" w:ascii="Arial" w:hAnsi="Arial" w:cs="Arial"/>
                <w:sz w:val="18"/>
                <w:szCs w:val="18"/>
              </w:rPr>
            </w:pPr>
            <w:r>
              <w:rPr>
                <w:rFonts w:hint="default" w:ascii="Arial" w:hAnsi="Arial" w:eastAsia="宋体" w:cs="Arial"/>
                <w:kern w:val="0"/>
                <w:sz w:val="18"/>
                <w:szCs w:val="18"/>
                <w:lang w:val="en-US" w:eastAsia="zh-CN" w:bidi="ar"/>
              </w:rPr>
              <w:t>image 数据类型用来存储变长的二进制数据，最大可达2</w:t>
            </w:r>
            <w:r>
              <w:rPr>
                <w:rFonts w:hint="default" w:ascii="Arial" w:hAnsi="Arial" w:eastAsia="宋体" w:cs="Arial"/>
                <w:kern w:val="0"/>
                <w:sz w:val="18"/>
                <w:szCs w:val="18"/>
                <w:vertAlign w:val="superscript"/>
                <w:lang w:val="en-US" w:eastAsia="zh-CN" w:bidi="ar"/>
              </w:rPr>
              <w:t>31</w:t>
            </w:r>
            <w:r>
              <w:rPr>
                <w:rFonts w:hint="default" w:ascii="Arial" w:hAnsi="Arial" w:eastAsia="宋体" w:cs="Arial"/>
                <w:kern w:val="0"/>
                <w:sz w:val="18"/>
                <w:szCs w:val="18"/>
                <w:lang w:val="en-US" w:eastAsia="zh-CN" w:bidi="ar"/>
              </w:rPr>
              <w:t>-1或大约20亿字节</w:t>
            </w:r>
          </w:p>
        </w:tc>
      </w:tr>
    </w:tbl>
    <w:p/>
    <w:p/>
    <w:p>
      <w:pPr>
        <w:rPr>
          <w:rFonts w:hint="eastAsia" w:eastAsiaTheme="minorEastAsia"/>
          <w:lang w:val="en-US" w:eastAsia="zh-CN"/>
        </w:rPr>
      </w:pPr>
      <w:r>
        <w:rPr>
          <w:rFonts w:hint="eastAsia"/>
          <w:lang w:val="en-US" w:eastAsia="zh-CN"/>
        </w:rPr>
        <w:t>注：</w:t>
      </w:r>
      <w:r>
        <w:rPr>
          <w:rFonts w:ascii="Microsoft YaHei UI" w:hAnsi="Microsoft YaHei UI" w:eastAsia="Microsoft YaHei UI" w:cs="Microsoft YaHei UI"/>
          <w:b w:val="0"/>
          <w:i w:val="0"/>
          <w:caps w:val="0"/>
          <w:color w:val="2A2A2A"/>
          <w:spacing w:val="0"/>
          <w:sz w:val="19"/>
          <w:szCs w:val="19"/>
          <w:shd w:val="clear" w:fill="FFFFFF"/>
        </w:rPr>
        <w:br w:type="textWrapping"/>
      </w:r>
      <w:r>
        <w:rPr>
          <w:rFonts w:ascii="宋体" w:hAnsi="宋体" w:eastAsia="宋体" w:cs="宋体"/>
          <w:sz w:val="24"/>
          <w:szCs w:val="24"/>
        </w:rPr>
        <w:t>在</w:t>
      </w:r>
      <w:r>
        <w:rPr>
          <w:rFonts w:hint="eastAsia" w:ascii="Microsoft YaHei UI" w:hAnsi="Microsoft YaHei UI" w:eastAsia="Microsoft YaHei UI" w:cs="Microsoft YaHei UI"/>
          <w:b w:val="0"/>
          <w:i w:val="0"/>
          <w:caps w:val="0"/>
          <w:color w:val="2A2A2A"/>
          <w:spacing w:val="0"/>
          <w:sz w:val="19"/>
          <w:szCs w:val="19"/>
          <w:shd w:val="clear" w:fill="FFFFFF"/>
        </w:rPr>
        <w:t> Microsoft SQL </w:t>
      </w:r>
      <w:r>
        <w:rPr>
          <w:rFonts w:ascii="宋体" w:hAnsi="宋体" w:eastAsia="宋体" w:cs="宋体"/>
          <w:sz w:val="24"/>
          <w:szCs w:val="24"/>
        </w:rPr>
        <w:t>Server</w:t>
      </w:r>
      <w:r>
        <w:rPr>
          <w:rFonts w:hint="eastAsia" w:ascii="Microsoft YaHei UI" w:hAnsi="Microsoft YaHei UI" w:eastAsia="Microsoft YaHei UI" w:cs="Microsoft YaHei UI"/>
          <w:b w:val="0"/>
          <w:i w:val="0"/>
          <w:caps w:val="0"/>
          <w:color w:val="2A2A2A"/>
          <w:spacing w:val="0"/>
          <w:sz w:val="19"/>
          <w:szCs w:val="19"/>
          <w:shd w:val="clear" w:fill="FFFFFF"/>
        </w:rPr>
        <w:t> 的未来版本中将删除 </w:t>
      </w:r>
      <w:r>
        <w:rPr>
          <w:rStyle w:val="4"/>
          <w:rFonts w:hint="eastAsia" w:ascii="Microsoft YaHei UI" w:hAnsi="Microsoft YaHei UI" w:eastAsia="Microsoft YaHei UI" w:cs="Microsoft YaHei UI"/>
          <w:b/>
          <w:sz w:val="24"/>
          <w:szCs w:val="24"/>
        </w:rPr>
        <w:t>ntext</w:t>
      </w:r>
      <w:r>
        <w:rPr>
          <w:rFonts w:ascii="宋体" w:hAnsi="宋体" w:eastAsia="宋体" w:cs="宋体"/>
          <w:sz w:val="24"/>
          <w:szCs w:val="24"/>
        </w:rPr>
        <w:t>、</w:t>
      </w:r>
      <w:r>
        <w:rPr>
          <w:rStyle w:val="4"/>
          <w:rFonts w:hint="eastAsia" w:ascii="Microsoft YaHei UI" w:hAnsi="Microsoft YaHei UI" w:eastAsia="Microsoft YaHei UI" w:cs="Microsoft YaHei UI"/>
          <w:b/>
          <w:sz w:val="24"/>
          <w:szCs w:val="24"/>
        </w:rPr>
        <w:t>text</w:t>
      </w:r>
      <w:r>
        <w:rPr>
          <w:rFonts w:ascii="宋体" w:hAnsi="宋体" w:eastAsia="宋体" w:cs="宋体"/>
          <w:sz w:val="24"/>
          <w:szCs w:val="24"/>
        </w:rPr>
        <w:t> 和 </w:t>
      </w:r>
      <w:r>
        <w:rPr>
          <w:rStyle w:val="4"/>
          <w:rFonts w:hint="eastAsia" w:ascii="Microsoft YaHei UI" w:hAnsi="Microsoft YaHei UI" w:eastAsia="Microsoft YaHei UI" w:cs="Microsoft YaHei UI"/>
          <w:b/>
          <w:sz w:val="24"/>
          <w:szCs w:val="24"/>
        </w:rPr>
        <w:t>image</w:t>
      </w:r>
      <w:r>
        <w:rPr>
          <w:rFonts w:hint="eastAsia" w:ascii="Microsoft YaHei UI" w:hAnsi="Microsoft YaHei UI" w:eastAsia="Microsoft YaHei UI" w:cs="Microsoft YaHei UI"/>
          <w:b w:val="0"/>
          <w:i w:val="0"/>
          <w:caps w:val="0"/>
          <w:color w:val="2A2A2A"/>
          <w:spacing w:val="0"/>
          <w:sz w:val="19"/>
          <w:szCs w:val="19"/>
          <w:shd w:val="clear" w:fill="FFFFFF"/>
        </w:rPr>
        <w:t> </w:t>
      </w:r>
      <w:r>
        <w:rPr>
          <w:rFonts w:ascii="宋体" w:hAnsi="宋体" w:eastAsia="宋体" w:cs="宋体"/>
          <w:sz w:val="24"/>
          <w:szCs w:val="24"/>
        </w:rPr>
        <w:t>数据类型。</w:t>
      </w:r>
      <w:r>
        <w:rPr>
          <w:rFonts w:hint="eastAsia" w:ascii="Microsoft YaHei UI" w:hAnsi="Microsoft YaHei UI" w:eastAsia="Microsoft YaHei UI" w:cs="Microsoft YaHei UI"/>
          <w:b w:val="0"/>
          <w:i w:val="0"/>
          <w:caps w:val="0"/>
          <w:color w:val="2A2A2A"/>
          <w:spacing w:val="0"/>
          <w:sz w:val="19"/>
          <w:szCs w:val="19"/>
          <w:shd w:val="clear" w:fill="FFFFFF"/>
        </w:rPr>
        <w:t> </w:t>
      </w:r>
      <w:r>
        <w:rPr>
          <w:rFonts w:ascii="宋体" w:hAnsi="宋体" w:eastAsia="宋体" w:cs="宋体"/>
          <w:sz w:val="24"/>
          <w:szCs w:val="24"/>
        </w:rPr>
        <w:t>请避免在新开发工作中使用这些数据类型，并考虑修改当前使用这些数据类型的应用程序。</w:t>
      </w:r>
      <w:r>
        <w:rPr>
          <w:rFonts w:hint="eastAsia" w:ascii="Microsoft YaHei UI" w:hAnsi="Microsoft YaHei UI" w:eastAsia="Microsoft YaHei UI" w:cs="Microsoft YaHei UI"/>
          <w:b w:val="0"/>
          <w:i w:val="0"/>
          <w:caps w:val="0"/>
          <w:color w:val="2A2A2A"/>
          <w:spacing w:val="0"/>
          <w:sz w:val="19"/>
          <w:szCs w:val="19"/>
          <w:shd w:val="clear" w:fill="FFFFFF"/>
        </w:rPr>
        <w:t> </w:t>
      </w:r>
      <w:r>
        <w:rPr>
          <w:rFonts w:ascii="宋体" w:hAnsi="宋体" w:eastAsia="宋体" w:cs="宋体"/>
          <w:sz w:val="24"/>
          <w:szCs w:val="24"/>
        </w:rPr>
        <w:t>请改用 </w:t>
      </w:r>
      <w:r>
        <w:rPr>
          <w:rFonts w:hint="eastAsia" w:ascii="Microsoft YaHei UI" w:hAnsi="Microsoft YaHei UI" w:eastAsia="Microsoft YaHei UI" w:cs="Microsoft YaHei UI"/>
          <w:color w:val="00709F"/>
          <w:sz w:val="24"/>
          <w:szCs w:val="24"/>
          <w:u w:val="none"/>
        </w:rPr>
        <w:fldChar w:fldCharType="begin"/>
      </w:r>
      <w:r>
        <w:rPr>
          <w:rFonts w:hint="eastAsia" w:ascii="Microsoft YaHei UI" w:hAnsi="Microsoft YaHei UI" w:eastAsia="Microsoft YaHei UI" w:cs="Microsoft YaHei UI"/>
          <w:color w:val="00709F"/>
          <w:sz w:val="24"/>
          <w:szCs w:val="24"/>
          <w:u w:val="none"/>
        </w:rPr>
        <w:instrText xml:space="preserve"> HYPERLINK "https://msdn.microsoft.com/zh-cn/library/ms186939.aspx" </w:instrText>
      </w:r>
      <w:r>
        <w:rPr>
          <w:rFonts w:hint="eastAsia" w:ascii="Microsoft YaHei UI" w:hAnsi="Microsoft YaHei UI" w:eastAsia="Microsoft YaHei UI" w:cs="Microsoft YaHei UI"/>
          <w:color w:val="00709F"/>
          <w:sz w:val="24"/>
          <w:szCs w:val="24"/>
          <w:u w:val="none"/>
        </w:rPr>
        <w:fldChar w:fldCharType="separate"/>
      </w:r>
      <w:r>
        <w:rPr>
          <w:rStyle w:val="5"/>
          <w:rFonts w:hint="eastAsia" w:ascii="Microsoft YaHei UI" w:hAnsi="Microsoft YaHei UI" w:eastAsia="Microsoft YaHei UI" w:cs="Microsoft YaHei UI"/>
          <w:color w:val="00709F"/>
          <w:sz w:val="24"/>
          <w:szCs w:val="24"/>
          <w:u w:val="none"/>
        </w:rPr>
        <w:t>nvarchar(max)</w:t>
      </w:r>
      <w:r>
        <w:rPr>
          <w:rFonts w:hint="eastAsia" w:ascii="Microsoft YaHei UI" w:hAnsi="Microsoft YaHei UI" w:eastAsia="Microsoft YaHei UI" w:cs="Microsoft YaHei UI"/>
          <w:color w:val="00709F"/>
          <w:sz w:val="24"/>
          <w:szCs w:val="24"/>
          <w:u w:val="none"/>
        </w:rPr>
        <w:fldChar w:fldCharType="end"/>
      </w:r>
      <w:r>
        <w:rPr>
          <w:rFonts w:ascii="宋体" w:hAnsi="宋体" w:eastAsia="宋体" w:cs="宋体"/>
          <w:sz w:val="24"/>
          <w:szCs w:val="24"/>
        </w:rPr>
        <w:t>、</w:t>
      </w:r>
      <w:r>
        <w:rPr>
          <w:rFonts w:hint="eastAsia" w:ascii="Microsoft YaHei UI" w:hAnsi="Microsoft YaHei UI" w:eastAsia="Microsoft YaHei UI" w:cs="Microsoft YaHei UI"/>
          <w:color w:val="00709F"/>
          <w:sz w:val="24"/>
          <w:szCs w:val="24"/>
          <w:u w:val="none"/>
        </w:rPr>
        <w:fldChar w:fldCharType="begin"/>
      </w:r>
      <w:r>
        <w:rPr>
          <w:rFonts w:hint="eastAsia" w:ascii="Microsoft YaHei UI" w:hAnsi="Microsoft YaHei UI" w:eastAsia="Microsoft YaHei UI" w:cs="Microsoft YaHei UI"/>
          <w:color w:val="00709F"/>
          <w:sz w:val="24"/>
          <w:szCs w:val="24"/>
          <w:u w:val="none"/>
        </w:rPr>
        <w:instrText xml:space="preserve"> HYPERLINK "https://msdn.microsoft.com/zh-cn/library/ms176089.aspx" </w:instrText>
      </w:r>
      <w:r>
        <w:rPr>
          <w:rFonts w:hint="eastAsia" w:ascii="Microsoft YaHei UI" w:hAnsi="Microsoft YaHei UI" w:eastAsia="Microsoft YaHei UI" w:cs="Microsoft YaHei UI"/>
          <w:color w:val="00709F"/>
          <w:sz w:val="24"/>
          <w:szCs w:val="24"/>
          <w:u w:val="none"/>
        </w:rPr>
        <w:fldChar w:fldCharType="separate"/>
      </w:r>
      <w:r>
        <w:rPr>
          <w:rStyle w:val="5"/>
          <w:rFonts w:hint="eastAsia" w:ascii="Microsoft YaHei UI" w:hAnsi="Microsoft YaHei UI" w:eastAsia="Microsoft YaHei UI" w:cs="Microsoft YaHei UI"/>
          <w:color w:val="00709F"/>
          <w:sz w:val="24"/>
          <w:szCs w:val="24"/>
          <w:u w:val="none"/>
        </w:rPr>
        <w:t>varchar(max)</w:t>
      </w:r>
      <w:r>
        <w:rPr>
          <w:rFonts w:hint="eastAsia" w:ascii="Microsoft YaHei UI" w:hAnsi="Microsoft YaHei UI" w:eastAsia="Microsoft YaHei UI" w:cs="Microsoft YaHei UI"/>
          <w:color w:val="00709F"/>
          <w:sz w:val="24"/>
          <w:szCs w:val="24"/>
          <w:u w:val="none"/>
        </w:rPr>
        <w:fldChar w:fldCharType="end"/>
      </w:r>
      <w:r>
        <w:rPr>
          <w:rFonts w:ascii="宋体" w:hAnsi="宋体" w:eastAsia="宋体" w:cs="宋体"/>
          <w:sz w:val="24"/>
          <w:szCs w:val="24"/>
        </w:rPr>
        <w:t> 和 </w:t>
      </w:r>
      <w:r>
        <w:rPr>
          <w:rFonts w:hint="eastAsia" w:ascii="Microsoft YaHei UI" w:hAnsi="Microsoft YaHei UI" w:eastAsia="Microsoft YaHei UI" w:cs="Microsoft YaHei UI"/>
          <w:color w:val="00709F"/>
          <w:sz w:val="24"/>
          <w:szCs w:val="24"/>
          <w:u w:val="none"/>
        </w:rPr>
        <w:fldChar w:fldCharType="begin"/>
      </w:r>
      <w:r>
        <w:rPr>
          <w:rFonts w:hint="eastAsia" w:ascii="Microsoft YaHei UI" w:hAnsi="Microsoft YaHei UI" w:eastAsia="Microsoft YaHei UI" w:cs="Microsoft YaHei UI"/>
          <w:color w:val="00709F"/>
          <w:sz w:val="24"/>
          <w:szCs w:val="24"/>
          <w:u w:val="none"/>
        </w:rPr>
        <w:instrText xml:space="preserve"> HYPERLINK "https://msdn.microsoft.com/zh-cn/library/ms188362.aspx" </w:instrText>
      </w:r>
      <w:r>
        <w:rPr>
          <w:rFonts w:hint="eastAsia" w:ascii="Microsoft YaHei UI" w:hAnsi="Microsoft YaHei UI" w:eastAsia="Microsoft YaHei UI" w:cs="Microsoft YaHei UI"/>
          <w:color w:val="00709F"/>
          <w:sz w:val="24"/>
          <w:szCs w:val="24"/>
          <w:u w:val="none"/>
        </w:rPr>
        <w:fldChar w:fldCharType="separate"/>
      </w:r>
      <w:r>
        <w:rPr>
          <w:rStyle w:val="5"/>
          <w:rFonts w:hint="eastAsia" w:ascii="Microsoft YaHei UI" w:hAnsi="Microsoft YaHei UI" w:eastAsia="Microsoft YaHei UI" w:cs="Microsoft YaHei UI"/>
          <w:color w:val="00709F"/>
          <w:sz w:val="24"/>
          <w:szCs w:val="24"/>
          <w:u w:val="none"/>
        </w:rPr>
        <w:t>varbinary(max)</w:t>
      </w:r>
      <w:r>
        <w:rPr>
          <w:rFonts w:hint="eastAsia" w:ascii="Microsoft YaHei UI" w:hAnsi="Microsoft YaHei UI" w:eastAsia="Microsoft YaHei UI" w:cs="Microsoft YaHei UI"/>
          <w:color w:val="00709F"/>
          <w:sz w:val="24"/>
          <w:szCs w:val="24"/>
          <w:u w:val="none"/>
        </w:rPr>
        <w:fldChar w:fldCharType="end"/>
      </w:r>
      <w:r>
        <w:rPr>
          <w:rFonts w:ascii="宋体" w:hAnsi="宋体" w:eastAsia="宋体" w:cs="宋体"/>
          <w:sz w:val="24"/>
          <w:szCs w:val="24"/>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Microsoft YaHei UI">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E05417"/>
    <w:rsid w:val="69243C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2016-09-27T06:01:53Z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