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noProof/>
        </w:rPr>
        <w:drawing>
          <wp:anchor distT="114300" distB="114300" distL="114300" distR="114300" simplePos="0" relativeHeight="251658752" behindDoc="0" locked="0" layoutInCell="0" hidden="0" allowOverlap="0">
            <wp:simplePos x="0" y="0"/>
            <wp:positionH relativeFrom="margin">
              <wp:posOffset>5067300</wp:posOffset>
            </wp:positionH>
            <wp:positionV relativeFrom="paragraph">
              <wp:posOffset>0</wp:posOffset>
            </wp:positionV>
            <wp:extent cx="651628" cy="1281113"/>
            <wp:effectExtent l="0" t="0" r="0" b="0"/>
            <wp:wrapSquare wrapText="bothSides" distT="114300" distB="114300" distL="114300" distR="114300"/>
            <wp:docPr id="1" name="image01.jpg" descr="logofiubadefinitivomasgrande9i.jpg"/>
            <wp:cNvGraphicFramePr/>
            <a:graphic xmlns:a="http://schemas.openxmlformats.org/drawingml/2006/main">
              <a:graphicData uri="http://schemas.openxmlformats.org/drawingml/2006/picture">
                <pic:pic xmlns:pic="http://schemas.openxmlformats.org/drawingml/2006/picture">
                  <pic:nvPicPr>
                    <pic:cNvPr id="0" name="image01.jpg" descr="logofiubadefinitivomasgrande9i.jpg"/>
                    <pic:cNvPicPr preferRelativeResize="0"/>
                  </pic:nvPicPr>
                  <pic:blipFill>
                    <a:blip r:embed="rId8"/>
                    <a:srcRect/>
                    <a:stretch>
                      <a:fillRect/>
                    </a:stretch>
                  </pic:blipFill>
                  <pic:spPr>
                    <a:xfrm>
                      <a:off x="0" y="0"/>
                      <a:ext cx="651628" cy="1281113"/>
                    </a:xfrm>
                    <a:prstGeom prst="rect">
                      <a:avLst/>
                    </a:prstGeom>
                    <a:ln/>
                  </pic:spPr>
                </pic:pic>
              </a:graphicData>
            </a:graphic>
          </wp:anchor>
        </w:drawing>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Facultad de Ingeniería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Universidad de Buenos Aires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sz w:val="36"/>
          <w:lang w:val="es-AR"/>
        </w:rPr>
        <w:t>75.17 - Implantación de Sistemas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sz w:val="36"/>
          <w:lang w:val="es-AR"/>
        </w:rPr>
        <w:t>75.56 - Organización de la Implantación y el Mantenimiento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Trabajo Práctico:</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72"/>
          <w:u w:val="single"/>
          <w:lang w:val="es-AR"/>
        </w:rPr>
        <w:t>Fuga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Profesora titular:</w:t>
      </w:r>
      <w:r w:rsidRPr="0022396E">
        <w:rPr>
          <w:rFonts w:asciiTheme="minorHAnsi" w:hAnsiTheme="minorHAnsi"/>
          <w:sz w:val="28"/>
          <w:lang w:val="es-AR"/>
        </w:rPr>
        <w:t xml:space="preserve"> Vilma </w:t>
      </w:r>
      <w:proofErr w:type="spellStart"/>
      <w:r w:rsidRPr="0022396E">
        <w:rPr>
          <w:rFonts w:asciiTheme="minorHAnsi" w:hAnsiTheme="minorHAnsi"/>
          <w:sz w:val="28"/>
          <w:lang w:val="es-AR"/>
        </w:rPr>
        <w:t>Bettini</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Profesores:</w:t>
      </w:r>
      <w:r w:rsidRPr="0022396E">
        <w:rPr>
          <w:rFonts w:asciiTheme="minorHAnsi" w:hAnsiTheme="minorHAnsi"/>
          <w:sz w:val="28"/>
          <w:lang w:val="es-AR"/>
        </w:rPr>
        <w:t xml:space="preserve"> Lucrecia Brollo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Hernán </w:t>
      </w:r>
      <w:proofErr w:type="spellStart"/>
      <w:r w:rsidRPr="0022396E">
        <w:rPr>
          <w:rFonts w:asciiTheme="minorHAnsi" w:hAnsiTheme="minorHAnsi"/>
          <w:sz w:val="28"/>
          <w:lang w:val="es-AR"/>
        </w:rPr>
        <w:t>Apud</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Nicolás </w:t>
      </w:r>
      <w:proofErr w:type="spellStart"/>
      <w:r w:rsidRPr="0022396E">
        <w:rPr>
          <w:rFonts w:asciiTheme="minorHAnsi" w:hAnsiTheme="minorHAnsi"/>
          <w:sz w:val="28"/>
          <w:lang w:val="es-AR"/>
        </w:rPr>
        <w:t>Ureta</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Año y cuatrimestre:</w:t>
      </w:r>
      <w:r w:rsidRPr="0022396E">
        <w:rPr>
          <w:rFonts w:asciiTheme="minorHAnsi" w:hAnsiTheme="minorHAnsi"/>
          <w:sz w:val="28"/>
          <w:lang w:val="es-AR"/>
        </w:rPr>
        <w:t xml:space="preserve"> 2014  2°C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Grupo N°:</w:t>
      </w:r>
      <w:r w:rsidRPr="0022396E">
        <w:rPr>
          <w:rFonts w:asciiTheme="minorHAnsi" w:hAnsiTheme="minorHAnsi"/>
          <w:sz w:val="28"/>
          <w:lang w:val="es-AR"/>
        </w:rPr>
        <w:t xml:space="preserve"> 2</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Integrantes:</w:t>
      </w:r>
    </w:p>
    <w:p w:rsidR="000C184C" w:rsidRPr="0022396E" w:rsidRDefault="000C184C" w:rsidP="00C4714E">
      <w:pPr>
        <w:spacing w:line="20" w:lineRule="atLeast"/>
        <w:jc w:val="both"/>
        <w:rPr>
          <w:rFonts w:asciiTheme="minorHAnsi" w:hAnsiTheme="minorHAnsi"/>
          <w:lang w:val="es-AR"/>
        </w:rPr>
      </w:pPr>
    </w:p>
    <w:tbl>
      <w:tblPr>
        <w:tblStyle w:val="a"/>
        <w:tblW w:w="9645" w:type="dxa"/>
        <w:jc w:val="center"/>
        <w:tblLayout w:type="fixed"/>
        <w:tblLook w:val="0600" w:firstRow="0" w:lastRow="0" w:firstColumn="0" w:lastColumn="0" w:noHBand="1" w:noVBand="1"/>
      </w:tblPr>
      <w:tblGrid>
        <w:gridCol w:w="2655"/>
        <w:gridCol w:w="1335"/>
        <w:gridCol w:w="3780"/>
        <w:gridCol w:w="1875"/>
      </w:tblGrid>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Apellido y nombre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Padrón</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E-mail</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Código materia</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Maraggi, Santiago</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86062</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smaraggi@gmail.com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75.56</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Parnisari, María Inés</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92235</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5255BE" w:rsidP="00C4714E">
            <w:pPr>
              <w:spacing w:line="20" w:lineRule="atLeast"/>
              <w:jc w:val="both"/>
              <w:rPr>
                <w:rFonts w:asciiTheme="minorHAnsi" w:hAnsiTheme="minorHAnsi"/>
                <w:lang w:val="es-AR"/>
              </w:rPr>
            </w:pPr>
            <w:r>
              <w:rPr>
                <w:rFonts w:asciiTheme="minorHAnsi" w:hAnsiTheme="minorHAnsi"/>
                <w:lang w:val="es-AR"/>
              </w:rPr>
              <w:t>maine</w:t>
            </w:r>
            <w:r w:rsidR="00A07C83" w:rsidRPr="0022396E">
              <w:rPr>
                <w:rFonts w:asciiTheme="minorHAnsi" w:hAnsiTheme="minorHAnsi"/>
                <w:lang w:val="es-AR"/>
              </w:rPr>
              <w:t>parnisari@gmail.com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 Miguel Angel</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83144</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schmidt.miguel.a@gmail.com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Zhang, Yi Cheng</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92333</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ycg.zhang@gmail.com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Zurita, Stephanie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91809</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abigail.zurita@gmail.com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bl>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2D5E29" w:rsidRPr="0022396E" w:rsidRDefault="002D5E29" w:rsidP="00C4714E">
      <w:pPr>
        <w:jc w:val="both"/>
        <w:rPr>
          <w:rFonts w:asciiTheme="minorHAnsi" w:eastAsia="Times New Roman" w:hAnsiTheme="minorHAnsi" w:cs="Times New Roman"/>
          <w:b/>
          <w:i/>
          <w:sz w:val="60"/>
          <w:u w:val="single"/>
          <w:lang w:val="es-AR"/>
        </w:rPr>
      </w:pPr>
      <w:r w:rsidRPr="0022396E">
        <w:rPr>
          <w:rFonts w:asciiTheme="minorHAnsi" w:eastAsia="Times New Roman" w:hAnsiTheme="minorHAnsi" w:cs="Times New Roman"/>
          <w:b/>
          <w:i/>
          <w:sz w:val="60"/>
          <w:u w:val="single"/>
          <w:lang w:val="es-AR"/>
        </w:rPr>
        <w:br w:type="page"/>
      </w:r>
    </w:p>
    <w:p w:rsidR="000C184C" w:rsidRPr="0022396E" w:rsidRDefault="00A07C83" w:rsidP="00C4714E">
      <w:pPr>
        <w:spacing w:line="20" w:lineRule="atLeast"/>
        <w:jc w:val="both"/>
        <w:rPr>
          <w:rFonts w:asciiTheme="minorHAnsi" w:hAnsiTheme="minorHAnsi"/>
          <w:lang w:val="es-AR"/>
        </w:rPr>
      </w:pPr>
      <w:r w:rsidRPr="0022396E">
        <w:rPr>
          <w:rFonts w:asciiTheme="minorHAnsi" w:eastAsia="Times New Roman" w:hAnsiTheme="minorHAnsi" w:cs="Times New Roman"/>
          <w:b/>
          <w:i/>
          <w:sz w:val="60"/>
          <w:u w:val="single"/>
          <w:lang w:val="es-AR"/>
        </w:rPr>
        <w:lastRenderedPageBreak/>
        <w:t>Índice</w:t>
      </w:r>
    </w:p>
    <w:sdt>
      <w:sdtPr>
        <w:rPr>
          <w:rFonts w:asciiTheme="minorHAnsi" w:eastAsia="Arial" w:hAnsiTheme="minorHAnsi" w:cs="Arial"/>
          <w:color w:val="000000"/>
          <w:sz w:val="22"/>
          <w:szCs w:val="20"/>
        </w:rPr>
        <w:id w:val="-706806462"/>
        <w:docPartObj>
          <w:docPartGallery w:val="Table of Contents"/>
          <w:docPartUnique/>
        </w:docPartObj>
      </w:sdtPr>
      <w:sdtEndPr>
        <w:rPr>
          <w:b/>
          <w:bCs/>
          <w:noProof/>
        </w:rPr>
      </w:sdtEndPr>
      <w:sdtContent>
        <w:p w:rsidR="002D5E29" w:rsidRPr="0022396E" w:rsidRDefault="002D5E29" w:rsidP="00C4714E">
          <w:pPr>
            <w:pStyle w:val="TOCHeading"/>
            <w:jc w:val="both"/>
            <w:rPr>
              <w:rFonts w:asciiTheme="minorHAnsi" w:hAnsiTheme="minorHAnsi"/>
            </w:rPr>
          </w:pPr>
        </w:p>
        <w:p w:rsidR="00716622" w:rsidRDefault="002D5E29">
          <w:pPr>
            <w:pStyle w:val="TOC1"/>
            <w:tabs>
              <w:tab w:val="right" w:leader="dot" w:pos="9650"/>
            </w:tabs>
            <w:rPr>
              <w:rFonts w:asciiTheme="minorHAnsi" w:eastAsiaTheme="minorEastAsia" w:hAnsiTheme="minorHAnsi" w:cstheme="minorBidi"/>
              <w:noProof/>
              <w:color w:val="auto"/>
              <w:szCs w:val="22"/>
            </w:rPr>
          </w:pPr>
          <w:r w:rsidRPr="0022396E">
            <w:rPr>
              <w:rFonts w:asciiTheme="minorHAnsi" w:hAnsiTheme="minorHAnsi"/>
            </w:rPr>
            <w:fldChar w:fldCharType="begin"/>
          </w:r>
          <w:r w:rsidRPr="0022396E">
            <w:rPr>
              <w:rFonts w:asciiTheme="minorHAnsi" w:hAnsiTheme="minorHAnsi"/>
            </w:rPr>
            <w:instrText xml:space="preserve"> TOC \o "1-3" \h \z \u </w:instrText>
          </w:r>
          <w:r w:rsidRPr="0022396E">
            <w:rPr>
              <w:rFonts w:asciiTheme="minorHAnsi" w:hAnsiTheme="minorHAnsi"/>
            </w:rPr>
            <w:fldChar w:fldCharType="separate"/>
          </w:r>
          <w:hyperlink w:anchor="_Toc403321500" w:history="1">
            <w:r w:rsidR="00716622" w:rsidRPr="00B11727">
              <w:rPr>
                <w:rStyle w:val="Hyperlink"/>
                <w:b/>
                <w:noProof/>
                <w:lang w:val="es-AR"/>
              </w:rPr>
              <w:t>Enunciado</w:t>
            </w:r>
            <w:r w:rsidR="00716622">
              <w:rPr>
                <w:noProof/>
                <w:webHidden/>
              </w:rPr>
              <w:tab/>
            </w:r>
            <w:r w:rsidR="00716622">
              <w:rPr>
                <w:noProof/>
                <w:webHidden/>
              </w:rPr>
              <w:fldChar w:fldCharType="begin"/>
            </w:r>
            <w:r w:rsidR="00716622">
              <w:rPr>
                <w:noProof/>
                <w:webHidden/>
              </w:rPr>
              <w:instrText xml:space="preserve"> PAGEREF _Toc403321500 \h </w:instrText>
            </w:r>
            <w:r w:rsidR="00716622">
              <w:rPr>
                <w:noProof/>
                <w:webHidden/>
              </w:rPr>
            </w:r>
            <w:r w:rsidR="00716622">
              <w:rPr>
                <w:noProof/>
                <w:webHidden/>
              </w:rPr>
              <w:fldChar w:fldCharType="separate"/>
            </w:r>
            <w:r w:rsidR="00716622">
              <w:rPr>
                <w:noProof/>
                <w:webHidden/>
              </w:rPr>
              <w:t>3</w:t>
            </w:r>
            <w:r w:rsidR="00716622">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01" w:history="1">
            <w:r w:rsidRPr="00B11727">
              <w:rPr>
                <w:rStyle w:val="Hyperlink"/>
                <w:i/>
                <w:noProof/>
                <w:lang w:val="es-AR"/>
              </w:rPr>
              <w:t>Enunciado particular</w:t>
            </w:r>
            <w:r>
              <w:rPr>
                <w:noProof/>
                <w:webHidden/>
              </w:rPr>
              <w:tab/>
            </w:r>
            <w:r>
              <w:rPr>
                <w:noProof/>
                <w:webHidden/>
              </w:rPr>
              <w:fldChar w:fldCharType="begin"/>
            </w:r>
            <w:r>
              <w:rPr>
                <w:noProof/>
                <w:webHidden/>
              </w:rPr>
              <w:instrText xml:space="preserve"> PAGEREF _Toc403321501 \h </w:instrText>
            </w:r>
            <w:r>
              <w:rPr>
                <w:noProof/>
                <w:webHidden/>
              </w:rPr>
            </w:r>
            <w:r>
              <w:rPr>
                <w:noProof/>
                <w:webHidden/>
              </w:rPr>
              <w:fldChar w:fldCharType="separate"/>
            </w:r>
            <w:r>
              <w:rPr>
                <w:noProof/>
                <w:webHidden/>
              </w:rPr>
              <w:t>3</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02" w:history="1">
            <w:r w:rsidRPr="00B11727">
              <w:rPr>
                <w:rStyle w:val="Hyperlink"/>
                <w:i/>
                <w:noProof/>
                <w:lang w:val="es-AR"/>
              </w:rPr>
              <w:t>Enunciado general</w:t>
            </w:r>
            <w:r>
              <w:rPr>
                <w:noProof/>
                <w:webHidden/>
              </w:rPr>
              <w:tab/>
            </w:r>
            <w:r>
              <w:rPr>
                <w:noProof/>
                <w:webHidden/>
              </w:rPr>
              <w:fldChar w:fldCharType="begin"/>
            </w:r>
            <w:r>
              <w:rPr>
                <w:noProof/>
                <w:webHidden/>
              </w:rPr>
              <w:instrText xml:space="preserve"> PAGEREF _Toc403321502 \h </w:instrText>
            </w:r>
            <w:r>
              <w:rPr>
                <w:noProof/>
                <w:webHidden/>
              </w:rPr>
            </w:r>
            <w:r>
              <w:rPr>
                <w:noProof/>
                <w:webHidden/>
              </w:rPr>
              <w:fldChar w:fldCharType="separate"/>
            </w:r>
            <w:r>
              <w:rPr>
                <w:noProof/>
                <w:webHidden/>
              </w:rPr>
              <w:t>3</w:t>
            </w:r>
            <w:r>
              <w:rPr>
                <w:noProof/>
                <w:webHidden/>
              </w:rPr>
              <w:fldChar w:fldCharType="end"/>
            </w:r>
          </w:hyperlink>
        </w:p>
        <w:p w:rsidR="00716622" w:rsidRDefault="00716622">
          <w:pPr>
            <w:pStyle w:val="TOC1"/>
            <w:tabs>
              <w:tab w:val="right" w:leader="dot" w:pos="9650"/>
            </w:tabs>
            <w:rPr>
              <w:rFonts w:asciiTheme="minorHAnsi" w:eastAsiaTheme="minorEastAsia" w:hAnsiTheme="minorHAnsi" w:cstheme="minorBidi"/>
              <w:noProof/>
              <w:color w:val="auto"/>
              <w:szCs w:val="22"/>
            </w:rPr>
          </w:pPr>
          <w:hyperlink w:anchor="_Toc403321503" w:history="1">
            <w:r w:rsidRPr="00B11727">
              <w:rPr>
                <w:rStyle w:val="Hyperlink"/>
                <w:b/>
                <w:noProof/>
                <w:lang w:val="es-AR"/>
              </w:rPr>
              <w:t>Introducción</w:t>
            </w:r>
            <w:r>
              <w:rPr>
                <w:noProof/>
                <w:webHidden/>
              </w:rPr>
              <w:tab/>
            </w:r>
            <w:r>
              <w:rPr>
                <w:noProof/>
                <w:webHidden/>
              </w:rPr>
              <w:fldChar w:fldCharType="begin"/>
            </w:r>
            <w:r>
              <w:rPr>
                <w:noProof/>
                <w:webHidden/>
              </w:rPr>
              <w:instrText xml:space="preserve"> PAGEREF _Toc403321503 \h </w:instrText>
            </w:r>
            <w:r>
              <w:rPr>
                <w:noProof/>
                <w:webHidden/>
              </w:rPr>
            </w:r>
            <w:r>
              <w:rPr>
                <w:noProof/>
                <w:webHidden/>
              </w:rPr>
              <w:fldChar w:fldCharType="separate"/>
            </w:r>
            <w:r>
              <w:rPr>
                <w:noProof/>
                <w:webHidden/>
              </w:rPr>
              <w:t>4</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04" w:history="1">
            <w:r w:rsidRPr="00B11727">
              <w:rPr>
                <w:rStyle w:val="Hyperlink"/>
                <w:i/>
                <w:noProof/>
                <w:lang w:val="es-AR"/>
              </w:rPr>
              <w:t>El activo más valioso de las organizaciones</w:t>
            </w:r>
            <w:r>
              <w:rPr>
                <w:noProof/>
                <w:webHidden/>
              </w:rPr>
              <w:tab/>
            </w:r>
            <w:r>
              <w:rPr>
                <w:noProof/>
                <w:webHidden/>
              </w:rPr>
              <w:fldChar w:fldCharType="begin"/>
            </w:r>
            <w:r>
              <w:rPr>
                <w:noProof/>
                <w:webHidden/>
              </w:rPr>
              <w:instrText xml:space="preserve"> PAGEREF _Toc403321504 \h </w:instrText>
            </w:r>
            <w:r>
              <w:rPr>
                <w:noProof/>
                <w:webHidden/>
              </w:rPr>
            </w:r>
            <w:r>
              <w:rPr>
                <w:noProof/>
                <w:webHidden/>
              </w:rPr>
              <w:fldChar w:fldCharType="separate"/>
            </w:r>
            <w:r>
              <w:rPr>
                <w:noProof/>
                <w:webHidden/>
              </w:rPr>
              <w:t>4</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05" w:history="1">
            <w:r w:rsidRPr="00B11727">
              <w:rPr>
                <w:rStyle w:val="Hyperlink"/>
                <w:i/>
                <w:noProof/>
                <w:lang w:val="es-AR"/>
              </w:rPr>
              <w:t>La fuga de información</w:t>
            </w:r>
            <w:r>
              <w:rPr>
                <w:noProof/>
                <w:webHidden/>
              </w:rPr>
              <w:tab/>
            </w:r>
            <w:r>
              <w:rPr>
                <w:noProof/>
                <w:webHidden/>
              </w:rPr>
              <w:fldChar w:fldCharType="begin"/>
            </w:r>
            <w:r>
              <w:rPr>
                <w:noProof/>
                <w:webHidden/>
              </w:rPr>
              <w:instrText xml:space="preserve"> PAGEREF _Toc403321505 \h </w:instrText>
            </w:r>
            <w:r>
              <w:rPr>
                <w:noProof/>
                <w:webHidden/>
              </w:rPr>
            </w:r>
            <w:r>
              <w:rPr>
                <w:noProof/>
                <w:webHidden/>
              </w:rPr>
              <w:fldChar w:fldCharType="separate"/>
            </w:r>
            <w:r>
              <w:rPr>
                <w:noProof/>
                <w:webHidden/>
              </w:rPr>
              <w:t>4</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06" w:history="1">
            <w:r w:rsidRPr="00B11727">
              <w:rPr>
                <w:rStyle w:val="Hyperlink"/>
                <w:i/>
                <w:noProof/>
                <w:lang w:val="es-AR"/>
              </w:rPr>
              <w:t>Cómo deshacerse de forma segura de información</w:t>
            </w:r>
            <w:r>
              <w:rPr>
                <w:noProof/>
                <w:webHidden/>
              </w:rPr>
              <w:tab/>
            </w:r>
            <w:r>
              <w:rPr>
                <w:noProof/>
                <w:webHidden/>
              </w:rPr>
              <w:fldChar w:fldCharType="begin"/>
            </w:r>
            <w:r>
              <w:rPr>
                <w:noProof/>
                <w:webHidden/>
              </w:rPr>
              <w:instrText xml:space="preserve"> PAGEREF _Toc403321506 \h </w:instrText>
            </w:r>
            <w:r>
              <w:rPr>
                <w:noProof/>
                <w:webHidden/>
              </w:rPr>
            </w:r>
            <w:r>
              <w:rPr>
                <w:noProof/>
                <w:webHidden/>
              </w:rPr>
              <w:fldChar w:fldCharType="separate"/>
            </w:r>
            <w:r>
              <w:rPr>
                <w:noProof/>
                <w:webHidden/>
              </w:rPr>
              <w:t>5</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07" w:history="1">
            <w:r w:rsidRPr="00B11727">
              <w:rPr>
                <w:rStyle w:val="Hyperlink"/>
                <w:i/>
                <w:noProof/>
                <w:lang w:val="es-AR"/>
              </w:rPr>
              <w:t>Riesgos existentes</w:t>
            </w:r>
            <w:r>
              <w:rPr>
                <w:noProof/>
                <w:webHidden/>
              </w:rPr>
              <w:tab/>
            </w:r>
            <w:r>
              <w:rPr>
                <w:noProof/>
                <w:webHidden/>
              </w:rPr>
              <w:fldChar w:fldCharType="begin"/>
            </w:r>
            <w:r>
              <w:rPr>
                <w:noProof/>
                <w:webHidden/>
              </w:rPr>
              <w:instrText xml:space="preserve"> PAGEREF _Toc403321507 \h </w:instrText>
            </w:r>
            <w:r>
              <w:rPr>
                <w:noProof/>
                <w:webHidden/>
              </w:rPr>
            </w:r>
            <w:r>
              <w:rPr>
                <w:noProof/>
                <w:webHidden/>
              </w:rPr>
              <w:fldChar w:fldCharType="separate"/>
            </w:r>
            <w:r>
              <w:rPr>
                <w:noProof/>
                <w:webHidden/>
              </w:rPr>
              <w:t>6</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08" w:history="1">
            <w:r w:rsidRPr="00B11727">
              <w:rPr>
                <w:rStyle w:val="Hyperlink"/>
                <w:i/>
                <w:noProof/>
                <w:lang w:val="es-AR"/>
              </w:rPr>
              <w:t>Tipos de controles para mitigar riesgos</w:t>
            </w:r>
            <w:r>
              <w:rPr>
                <w:noProof/>
                <w:webHidden/>
              </w:rPr>
              <w:tab/>
            </w:r>
            <w:r>
              <w:rPr>
                <w:noProof/>
                <w:webHidden/>
              </w:rPr>
              <w:fldChar w:fldCharType="begin"/>
            </w:r>
            <w:r>
              <w:rPr>
                <w:noProof/>
                <w:webHidden/>
              </w:rPr>
              <w:instrText xml:space="preserve"> PAGEREF _Toc403321508 \h </w:instrText>
            </w:r>
            <w:r>
              <w:rPr>
                <w:noProof/>
                <w:webHidden/>
              </w:rPr>
            </w:r>
            <w:r>
              <w:rPr>
                <w:noProof/>
                <w:webHidden/>
              </w:rPr>
              <w:fldChar w:fldCharType="separate"/>
            </w:r>
            <w:r>
              <w:rPr>
                <w:noProof/>
                <w:webHidden/>
              </w:rPr>
              <w:t>6</w:t>
            </w:r>
            <w:r>
              <w:rPr>
                <w:noProof/>
                <w:webHidden/>
              </w:rPr>
              <w:fldChar w:fldCharType="end"/>
            </w:r>
          </w:hyperlink>
        </w:p>
        <w:p w:rsidR="00716622" w:rsidRDefault="00716622">
          <w:pPr>
            <w:pStyle w:val="TOC1"/>
            <w:tabs>
              <w:tab w:val="right" w:leader="dot" w:pos="9650"/>
            </w:tabs>
            <w:rPr>
              <w:rFonts w:asciiTheme="minorHAnsi" w:eastAsiaTheme="minorEastAsia" w:hAnsiTheme="minorHAnsi" w:cstheme="minorBidi"/>
              <w:noProof/>
              <w:color w:val="auto"/>
              <w:szCs w:val="22"/>
            </w:rPr>
          </w:pPr>
          <w:hyperlink w:anchor="_Toc403321509" w:history="1">
            <w:r w:rsidRPr="00B11727">
              <w:rPr>
                <w:rStyle w:val="Hyperlink"/>
                <w:b/>
                <w:noProof/>
                <w:lang w:val="es-AR"/>
              </w:rPr>
              <w:t>Siglo XIX</w:t>
            </w:r>
            <w:r>
              <w:rPr>
                <w:noProof/>
                <w:webHidden/>
              </w:rPr>
              <w:tab/>
            </w:r>
            <w:r>
              <w:rPr>
                <w:noProof/>
                <w:webHidden/>
              </w:rPr>
              <w:fldChar w:fldCharType="begin"/>
            </w:r>
            <w:r>
              <w:rPr>
                <w:noProof/>
                <w:webHidden/>
              </w:rPr>
              <w:instrText xml:space="preserve"> PAGEREF _Toc403321509 \h </w:instrText>
            </w:r>
            <w:r>
              <w:rPr>
                <w:noProof/>
                <w:webHidden/>
              </w:rPr>
            </w:r>
            <w:r>
              <w:rPr>
                <w:noProof/>
                <w:webHidden/>
              </w:rPr>
              <w:fldChar w:fldCharType="separate"/>
            </w:r>
            <w:r>
              <w:rPr>
                <w:noProof/>
                <w:webHidden/>
              </w:rPr>
              <w:t>6</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10" w:history="1">
            <w:r w:rsidRPr="00B11727">
              <w:rPr>
                <w:rStyle w:val="Hyperlink"/>
                <w:i/>
                <w:noProof/>
                <w:lang w:val="es-AR"/>
              </w:rPr>
              <w:t>Introducción</w:t>
            </w:r>
            <w:r>
              <w:rPr>
                <w:noProof/>
                <w:webHidden/>
              </w:rPr>
              <w:tab/>
            </w:r>
            <w:r>
              <w:rPr>
                <w:noProof/>
                <w:webHidden/>
              </w:rPr>
              <w:fldChar w:fldCharType="begin"/>
            </w:r>
            <w:r>
              <w:rPr>
                <w:noProof/>
                <w:webHidden/>
              </w:rPr>
              <w:instrText xml:space="preserve"> PAGEREF _Toc403321510 \h </w:instrText>
            </w:r>
            <w:r>
              <w:rPr>
                <w:noProof/>
                <w:webHidden/>
              </w:rPr>
            </w:r>
            <w:r>
              <w:rPr>
                <w:noProof/>
                <w:webHidden/>
              </w:rPr>
              <w:fldChar w:fldCharType="separate"/>
            </w:r>
            <w:r>
              <w:rPr>
                <w:noProof/>
                <w:webHidden/>
              </w:rPr>
              <w:t>6</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11" w:history="1">
            <w:r w:rsidRPr="00B11727">
              <w:rPr>
                <w:rStyle w:val="Hyperlink"/>
                <w:i/>
                <w:noProof/>
                <w:lang w:val="es-AR"/>
              </w:rPr>
              <w:t>Mecanismos de defensa</w:t>
            </w:r>
            <w:r>
              <w:rPr>
                <w:noProof/>
                <w:webHidden/>
              </w:rPr>
              <w:tab/>
            </w:r>
            <w:r>
              <w:rPr>
                <w:noProof/>
                <w:webHidden/>
              </w:rPr>
              <w:fldChar w:fldCharType="begin"/>
            </w:r>
            <w:r>
              <w:rPr>
                <w:noProof/>
                <w:webHidden/>
              </w:rPr>
              <w:instrText xml:space="preserve"> PAGEREF _Toc403321511 \h </w:instrText>
            </w:r>
            <w:r>
              <w:rPr>
                <w:noProof/>
                <w:webHidden/>
              </w:rPr>
            </w:r>
            <w:r>
              <w:rPr>
                <w:noProof/>
                <w:webHidden/>
              </w:rPr>
              <w:fldChar w:fldCharType="separate"/>
            </w:r>
            <w:r>
              <w:rPr>
                <w:noProof/>
                <w:webHidden/>
              </w:rPr>
              <w:t>9</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12" w:history="1">
            <w:r w:rsidRPr="00B11727">
              <w:rPr>
                <w:rStyle w:val="Hyperlink"/>
                <w:noProof/>
                <w:lang w:val="es-AR"/>
              </w:rPr>
              <w:t>Esteganografía</w:t>
            </w:r>
            <w:r>
              <w:rPr>
                <w:noProof/>
                <w:webHidden/>
              </w:rPr>
              <w:tab/>
            </w:r>
            <w:r>
              <w:rPr>
                <w:noProof/>
                <w:webHidden/>
              </w:rPr>
              <w:fldChar w:fldCharType="begin"/>
            </w:r>
            <w:r>
              <w:rPr>
                <w:noProof/>
                <w:webHidden/>
              </w:rPr>
              <w:instrText xml:space="preserve"> PAGEREF _Toc403321512 \h </w:instrText>
            </w:r>
            <w:r>
              <w:rPr>
                <w:noProof/>
                <w:webHidden/>
              </w:rPr>
            </w:r>
            <w:r>
              <w:rPr>
                <w:noProof/>
                <w:webHidden/>
              </w:rPr>
              <w:fldChar w:fldCharType="separate"/>
            </w:r>
            <w:r>
              <w:rPr>
                <w:noProof/>
                <w:webHidden/>
              </w:rPr>
              <w:t>9</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13" w:history="1">
            <w:r w:rsidRPr="00B11727">
              <w:rPr>
                <w:rStyle w:val="Hyperlink"/>
                <w:noProof/>
                <w:lang w:val="es-AR"/>
              </w:rPr>
              <w:t>Criptografía</w:t>
            </w:r>
            <w:r>
              <w:rPr>
                <w:noProof/>
                <w:webHidden/>
              </w:rPr>
              <w:tab/>
            </w:r>
            <w:r>
              <w:rPr>
                <w:noProof/>
                <w:webHidden/>
              </w:rPr>
              <w:fldChar w:fldCharType="begin"/>
            </w:r>
            <w:r>
              <w:rPr>
                <w:noProof/>
                <w:webHidden/>
              </w:rPr>
              <w:instrText xml:space="preserve"> PAGEREF _Toc403321513 \h </w:instrText>
            </w:r>
            <w:r>
              <w:rPr>
                <w:noProof/>
                <w:webHidden/>
              </w:rPr>
            </w:r>
            <w:r>
              <w:rPr>
                <w:noProof/>
                <w:webHidden/>
              </w:rPr>
              <w:fldChar w:fldCharType="separate"/>
            </w:r>
            <w:r>
              <w:rPr>
                <w:noProof/>
                <w:webHidden/>
              </w:rPr>
              <w:t>9</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14" w:history="1">
            <w:r w:rsidRPr="00B11727">
              <w:rPr>
                <w:rStyle w:val="Hyperlink"/>
                <w:noProof/>
                <w:lang w:val="es-AR"/>
              </w:rPr>
              <w:t>Patentes de Invención</w:t>
            </w:r>
            <w:r>
              <w:rPr>
                <w:noProof/>
                <w:webHidden/>
              </w:rPr>
              <w:tab/>
            </w:r>
            <w:r>
              <w:rPr>
                <w:noProof/>
                <w:webHidden/>
              </w:rPr>
              <w:fldChar w:fldCharType="begin"/>
            </w:r>
            <w:r>
              <w:rPr>
                <w:noProof/>
                <w:webHidden/>
              </w:rPr>
              <w:instrText xml:space="preserve"> PAGEREF _Toc403321514 \h </w:instrText>
            </w:r>
            <w:r>
              <w:rPr>
                <w:noProof/>
                <w:webHidden/>
              </w:rPr>
            </w:r>
            <w:r>
              <w:rPr>
                <w:noProof/>
                <w:webHidden/>
              </w:rPr>
              <w:fldChar w:fldCharType="separate"/>
            </w:r>
            <w:r>
              <w:rPr>
                <w:noProof/>
                <w:webHidden/>
              </w:rPr>
              <w:t>10</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15" w:history="1">
            <w:r w:rsidRPr="00B11727">
              <w:rPr>
                <w:rStyle w:val="Hyperlink"/>
                <w:noProof/>
                <w:lang w:val="es-AR"/>
              </w:rPr>
              <w:t>Caja de seguridad</w:t>
            </w:r>
            <w:r>
              <w:rPr>
                <w:noProof/>
                <w:webHidden/>
              </w:rPr>
              <w:tab/>
            </w:r>
            <w:r>
              <w:rPr>
                <w:noProof/>
                <w:webHidden/>
              </w:rPr>
              <w:fldChar w:fldCharType="begin"/>
            </w:r>
            <w:r>
              <w:rPr>
                <w:noProof/>
                <w:webHidden/>
              </w:rPr>
              <w:instrText xml:space="preserve"> PAGEREF _Toc403321515 \h </w:instrText>
            </w:r>
            <w:r>
              <w:rPr>
                <w:noProof/>
                <w:webHidden/>
              </w:rPr>
            </w:r>
            <w:r>
              <w:rPr>
                <w:noProof/>
                <w:webHidden/>
              </w:rPr>
              <w:fldChar w:fldCharType="separate"/>
            </w:r>
            <w:r>
              <w:rPr>
                <w:noProof/>
                <w:webHidden/>
              </w:rPr>
              <w:t>11</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16" w:history="1">
            <w:r w:rsidRPr="00B11727">
              <w:rPr>
                <w:rStyle w:val="Hyperlink"/>
                <w:i/>
                <w:noProof/>
                <w:lang w:val="es-AR"/>
              </w:rPr>
              <w:t>Riesgos</w:t>
            </w:r>
            <w:r>
              <w:rPr>
                <w:noProof/>
                <w:webHidden/>
              </w:rPr>
              <w:tab/>
            </w:r>
            <w:r>
              <w:rPr>
                <w:noProof/>
                <w:webHidden/>
              </w:rPr>
              <w:fldChar w:fldCharType="begin"/>
            </w:r>
            <w:r>
              <w:rPr>
                <w:noProof/>
                <w:webHidden/>
              </w:rPr>
              <w:instrText xml:space="preserve"> PAGEREF _Toc403321516 \h </w:instrText>
            </w:r>
            <w:r>
              <w:rPr>
                <w:noProof/>
                <w:webHidden/>
              </w:rPr>
            </w:r>
            <w:r>
              <w:rPr>
                <w:noProof/>
                <w:webHidden/>
              </w:rPr>
              <w:fldChar w:fldCharType="separate"/>
            </w:r>
            <w:r>
              <w:rPr>
                <w:noProof/>
                <w:webHidden/>
              </w:rPr>
              <w:t>11</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17" w:history="1">
            <w:r w:rsidRPr="00B11727">
              <w:rPr>
                <w:rStyle w:val="Hyperlink"/>
                <w:i/>
                <w:noProof/>
                <w:lang w:val="es-AR"/>
              </w:rPr>
              <w:t>Casos reales</w:t>
            </w:r>
            <w:r>
              <w:rPr>
                <w:noProof/>
                <w:webHidden/>
              </w:rPr>
              <w:tab/>
            </w:r>
            <w:r>
              <w:rPr>
                <w:noProof/>
                <w:webHidden/>
              </w:rPr>
              <w:fldChar w:fldCharType="begin"/>
            </w:r>
            <w:r>
              <w:rPr>
                <w:noProof/>
                <w:webHidden/>
              </w:rPr>
              <w:instrText xml:space="preserve"> PAGEREF _Toc403321517 \h </w:instrText>
            </w:r>
            <w:r>
              <w:rPr>
                <w:noProof/>
                <w:webHidden/>
              </w:rPr>
            </w:r>
            <w:r>
              <w:rPr>
                <w:noProof/>
                <w:webHidden/>
              </w:rPr>
              <w:fldChar w:fldCharType="separate"/>
            </w:r>
            <w:r>
              <w:rPr>
                <w:noProof/>
                <w:webHidden/>
              </w:rPr>
              <w:t>13</w:t>
            </w:r>
            <w:r>
              <w:rPr>
                <w:noProof/>
                <w:webHidden/>
              </w:rPr>
              <w:fldChar w:fldCharType="end"/>
            </w:r>
          </w:hyperlink>
        </w:p>
        <w:p w:rsidR="00716622" w:rsidRDefault="00716622">
          <w:pPr>
            <w:pStyle w:val="TOC1"/>
            <w:tabs>
              <w:tab w:val="right" w:leader="dot" w:pos="9650"/>
            </w:tabs>
            <w:rPr>
              <w:rFonts w:asciiTheme="minorHAnsi" w:eastAsiaTheme="minorEastAsia" w:hAnsiTheme="minorHAnsi" w:cstheme="minorBidi"/>
              <w:noProof/>
              <w:color w:val="auto"/>
              <w:szCs w:val="22"/>
            </w:rPr>
          </w:pPr>
          <w:hyperlink w:anchor="_Toc403321518" w:history="1">
            <w:r w:rsidRPr="00B11727">
              <w:rPr>
                <w:rStyle w:val="Hyperlink"/>
                <w:b/>
                <w:noProof/>
                <w:lang w:val="es-AR"/>
              </w:rPr>
              <w:t>Siglo XXI</w:t>
            </w:r>
            <w:r>
              <w:rPr>
                <w:noProof/>
                <w:webHidden/>
              </w:rPr>
              <w:tab/>
            </w:r>
            <w:r>
              <w:rPr>
                <w:noProof/>
                <w:webHidden/>
              </w:rPr>
              <w:fldChar w:fldCharType="begin"/>
            </w:r>
            <w:r>
              <w:rPr>
                <w:noProof/>
                <w:webHidden/>
              </w:rPr>
              <w:instrText xml:space="preserve"> PAGEREF _Toc403321518 \h </w:instrText>
            </w:r>
            <w:r>
              <w:rPr>
                <w:noProof/>
                <w:webHidden/>
              </w:rPr>
            </w:r>
            <w:r>
              <w:rPr>
                <w:noProof/>
                <w:webHidden/>
              </w:rPr>
              <w:fldChar w:fldCharType="separate"/>
            </w:r>
            <w:r>
              <w:rPr>
                <w:noProof/>
                <w:webHidden/>
              </w:rPr>
              <w:t>17</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19" w:history="1">
            <w:r w:rsidRPr="00B11727">
              <w:rPr>
                <w:rStyle w:val="Hyperlink"/>
                <w:i/>
                <w:noProof/>
                <w:lang w:val="es-AR"/>
              </w:rPr>
              <w:t>Introducción</w:t>
            </w:r>
            <w:r>
              <w:rPr>
                <w:noProof/>
                <w:webHidden/>
              </w:rPr>
              <w:tab/>
            </w:r>
            <w:r>
              <w:rPr>
                <w:noProof/>
                <w:webHidden/>
              </w:rPr>
              <w:fldChar w:fldCharType="begin"/>
            </w:r>
            <w:r>
              <w:rPr>
                <w:noProof/>
                <w:webHidden/>
              </w:rPr>
              <w:instrText xml:space="preserve"> PAGEREF _Toc403321519 \h </w:instrText>
            </w:r>
            <w:r>
              <w:rPr>
                <w:noProof/>
                <w:webHidden/>
              </w:rPr>
            </w:r>
            <w:r>
              <w:rPr>
                <w:noProof/>
                <w:webHidden/>
              </w:rPr>
              <w:fldChar w:fldCharType="separate"/>
            </w:r>
            <w:r>
              <w:rPr>
                <w:noProof/>
                <w:webHidden/>
              </w:rPr>
              <w:t>17</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20" w:history="1">
            <w:r w:rsidRPr="00B11727">
              <w:rPr>
                <w:rStyle w:val="Hyperlink"/>
                <w:i/>
                <w:noProof/>
                <w:lang w:val="es-AR"/>
              </w:rPr>
              <w:t>Mecanismos de defensa</w:t>
            </w:r>
            <w:r>
              <w:rPr>
                <w:noProof/>
                <w:webHidden/>
              </w:rPr>
              <w:tab/>
            </w:r>
            <w:r>
              <w:rPr>
                <w:noProof/>
                <w:webHidden/>
              </w:rPr>
              <w:fldChar w:fldCharType="begin"/>
            </w:r>
            <w:r>
              <w:rPr>
                <w:noProof/>
                <w:webHidden/>
              </w:rPr>
              <w:instrText xml:space="preserve"> PAGEREF _Toc403321520 \h </w:instrText>
            </w:r>
            <w:r>
              <w:rPr>
                <w:noProof/>
                <w:webHidden/>
              </w:rPr>
            </w:r>
            <w:r>
              <w:rPr>
                <w:noProof/>
                <w:webHidden/>
              </w:rPr>
              <w:fldChar w:fldCharType="separate"/>
            </w:r>
            <w:r>
              <w:rPr>
                <w:noProof/>
                <w:webHidden/>
              </w:rPr>
              <w:t>18</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21" w:history="1">
            <w:r w:rsidRPr="00B11727">
              <w:rPr>
                <w:rStyle w:val="Hyperlink"/>
                <w:noProof/>
                <w:lang w:val="es-AR"/>
              </w:rPr>
              <w:t>Controles informáticos</w:t>
            </w:r>
            <w:r>
              <w:rPr>
                <w:noProof/>
                <w:webHidden/>
              </w:rPr>
              <w:tab/>
            </w:r>
            <w:r>
              <w:rPr>
                <w:noProof/>
                <w:webHidden/>
              </w:rPr>
              <w:fldChar w:fldCharType="begin"/>
            </w:r>
            <w:r>
              <w:rPr>
                <w:noProof/>
                <w:webHidden/>
              </w:rPr>
              <w:instrText xml:space="preserve"> PAGEREF _Toc403321521 \h </w:instrText>
            </w:r>
            <w:r>
              <w:rPr>
                <w:noProof/>
                <w:webHidden/>
              </w:rPr>
            </w:r>
            <w:r>
              <w:rPr>
                <w:noProof/>
                <w:webHidden/>
              </w:rPr>
              <w:fldChar w:fldCharType="separate"/>
            </w:r>
            <w:r>
              <w:rPr>
                <w:noProof/>
                <w:webHidden/>
              </w:rPr>
              <w:t>18</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22" w:history="1">
            <w:r w:rsidRPr="00B11727">
              <w:rPr>
                <w:rStyle w:val="Hyperlink"/>
                <w:noProof/>
                <w:lang w:val="es-AR"/>
              </w:rPr>
              <w:t>Utilización de patentes</w:t>
            </w:r>
            <w:r>
              <w:rPr>
                <w:noProof/>
                <w:webHidden/>
              </w:rPr>
              <w:tab/>
            </w:r>
            <w:r>
              <w:rPr>
                <w:noProof/>
                <w:webHidden/>
              </w:rPr>
              <w:fldChar w:fldCharType="begin"/>
            </w:r>
            <w:r>
              <w:rPr>
                <w:noProof/>
                <w:webHidden/>
              </w:rPr>
              <w:instrText xml:space="preserve"> PAGEREF _Toc403321522 \h </w:instrText>
            </w:r>
            <w:r>
              <w:rPr>
                <w:noProof/>
                <w:webHidden/>
              </w:rPr>
            </w:r>
            <w:r>
              <w:rPr>
                <w:noProof/>
                <w:webHidden/>
              </w:rPr>
              <w:fldChar w:fldCharType="separate"/>
            </w:r>
            <w:r>
              <w:rPr>
                <w:noProof/>
                <w:webHidden/>
              </w:rPr>
              <w:t>18</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23" w:history="1">
            <w:r w:rsidRPr="00B11727">
              <w:rPr>
                <w:rStyle w:val="Hyperlink"/>
                <w:noProof/>
                <w:lang w:val="es-AR"/>
              </w:rPr>
              <w:t>Utilización de estándares internacionales</w:t>
            </w:r>
            <w:r>
              <w:rPr>
                <w:noProof/>
                <w:webHidden/>
              </w:rPr>
              <w:tab/>
            </w:r>
            <w:r>
              <w:rPr>
                <w:noProof/>
                <w:webHidden/>
              </w:rPr>
              <w:fldChar w:fldCharType="begin"/>
            </w:r>
            <w:r>
              <w:rPr>
                <w:noProof/>
                <w:webHidden/>
              </w:rPr>
              <w:instrText xml:space="preserve"> PAGEREF _Toc403321523 \h </w:instrText>
            </w:r>
            <w:r>
              <w:rPr>
                <w:noProof/>
                <w:webHidden/>
              </w:rPr>
            </w:r>
            <w:r>
              <w:rPr>
                <w:noProof/>
                <w:webHidden/>
              </w:rPr>
              <w:fldChar w:fldCharType="separate"/>
            </w:r>
            <w:r>
              <w:rPr>
                <w:noProof/>
                <w:webHidden/>
              </w:rPr>
              <w:t>19</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24" w:history="1">
            <w:r w:rsidRPr="00B11727">
              <w:rPr>
                <w:rStyle w:val="Hyperlink"/>
                <w:noProof/>
                <w:lang w:val="es-AR"/>
              </w:rPr>
              <w:t>Auditorías</w:t>
            </w:r>
            <w:r>
              <w:rPr>
                <w:noProof/>
                <w:webHidden/>
              </w:rPr>
              <w:tab/>
            </w:r>
            <w:r>
              <w:rPr>
                <w:noProof/>
                <w:webHidden/>
              </w:rPr>
              <w:fldChar w:fldCharType="begin"/>
            </w:r>
            <w:r>
              <w:rPr>
                <w:noProof/>
                <w:webHidden/>
              </w:rPr>
              <w:instrText xml:space="preserve"> PAGEREF _Toc403321524 \h </w:instrText>
            </w:r>
            <w:r>
              <w:rPr>
                <w:noProof/>
                <w:webHidden/>
              </w:rPr>
            </w:r>
            <w:r>
              <w:rPr>
                <w:noProof/>
                <w:webHidden/>
              </w:rPr>
              <w:fldChar w:fldCharType="separate"/>
            </w:r>
            <w:r>
              <w:rPr>
                <w:noProof/>
                <w:webHidden/>
              </w:rPr>
              <w:t>19</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25" w:history="1">
            <w:r w:rsidRPr="00B11727">
              <w:rPr>
                <w:rStyle w:val="Hyperlink"/>
                <w:noProof/>
                <w:lang w:val="es-AR"/>
              </w:rPr>
              <w:t xml:space="preserve">Uso de </w:t>
            </w:r>
            <w:r w:rsidRPr="00B11727">
              <w:rPr>
                <w:rStyle w:val="Hyperlink"/>
                <w:i/>
                <w:noProof/>
                <w:lang w:val="es-AR"/>
              </w:rPr>
              <w:t xml:space="preserve">code names </w:t>
            </w:r>
            <w:r w:rsidRPr="00B11727">
              <w:rPr>
                <w:rStyle w:val="Hyperlink"/>
                <w:noProof/>
                <w:lang w:val="es-AR"/>
              </w:rPr>
              <w:t>para los proyectos</w:t>
            </w:r>
            <w:r>
              <w:rPr>
                <w:noProof/>
                <w:webHidden/>
              </w:rPr>
              <w:tab/>
            </w:r>
            <w:r>
              <w:rPr>
                <w:noProof/>
                <w:webHidden/>
              </w:rPr>
              <w:fldChar w:fldCharType="begin"/>
            </w:r>
            <w:r>
              <w:rPr>
                <w:noProof/>
                <w:webHidden/>
              </w:rPr>
              <w:instrText xml:space="preserve"> PAGEREF _Toc403321525 \h </w:instrText>
            </w:r>
            <w:r>
              <w:rPr>
                <w:noProof/>
                <w:webHidden/>
              </w:rPr>
            </w:r>
            <w:r>
              <w:rPr>
                <w:noProof/>
                <w:webHidden/>
              </w:rPr>
              <w:fldChar w:fldCharType="separate"/>
            </w:r>
            <w:r>
              <w:rPr>
                <w:noProof/>
                <w:webHidden/>
              </w:rPr>
              <w:t>20</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26" w:history="1">
            <w:r w:rsidRPr="00B11727">
              <w:rPr>
                <w:rStyle w:val="Hyperlink"/>
                <w:i/>
                <w:noProof/>
                <w:lang w:val="es-AR"/>
              </w:rPr>
              <w:t>Riesgos</w:t>
            </w:r>
            <w:r>
              <w:rPr>
                <w:noProof/>
                <w:webHidden/>
              </w:rPr>
              <w:tab/>
            </w:r>
            <w:r>
              <w:rPr>
                <w:noProof/>
                <w:webHidden/>
              </w:rPr>
              <w:fldChar w:fldCharType="begin"/>
            </w:r>
            <w:r>
              <w:rPr>
                <w:noProof/>
                <w:webHidden/>
              </w:rPr>
              <w:instrText xml:space="preserve"> PAGEREF _Toc403321526 \h </w:instrText>
            </w:r>
            <w:r>
              <w:rPr>
                <w:noProof/>
                <w:webHidden/>
              </w:rPr>
            </w:r>
            <w:r>
              <w:rPr>
                <w:noProof/>
                <w:webHidden/>
              </w:rPr>
              <w:fldChar w:fldCharType="separate"/>
            </w:r>
            <w:r>
              <w:rPr>
                <w:noProof/>
                <w:webHidden/>
              </w:rPr>
              <w:t>21</w:t>
            </w:r>
            <w:r>
              <w:rPr>
                <w:noProof/>
                <w:webHidden/>
              </w:rPr>
              <w:fldChar w:fldCharType="end"/>
            </w:r>
          </w:hyperlink>
        </w:p>
        <w:p w:rsidR="00716622" w:rsidRDefault="00716622">
          <w:pPr>
            <w:pStyle w:val="TOC2"/>
            <w:tabs>
              <w:tab w:val="right" w:leader="dot" w:pos="9650"/>
            </w:tabs>
            <w:rPr>
              <w:rFonts w:asciiTheme="minorHAnsi" w:eastAsiaTheme="minorEastAsia" w:hAnsiTheme="minorHAnsi" w:cstheme="minorBidi"/>
              <w:noProof/>
              <w:color w:val="auto"/>
              <w:szCs w:val="22"/>
            </w:rPr>
          </w:pPr>
          <w:hyperlink w:anchor="_Toc403321527" w:history="1">
            <w:r w:rsidRPr="00B11727">
              <w:rPr>
                <w:rStyle w:val="Hyperlink"/>
                <w:i/>
                <w:noProof/>
                <w:lang w:val="es-AR"/>
              </w:rPr>
              <w:t>Casos reales</w:t>
            </w:r>
            <w:r>
              <w:rPr>
                <w:noProof/>
                <w:webHidden/>
              </w:rPr>
              <w:tab/>
            </w:r>
            <w:r>
              <w:rPr>
                <w:noProof/>
                <w:webHidden/>
              </w:rPr>
              <w:fldChar w:fldCharType="begin"/>
            </w:r>
            <w:r>
              <w:rPr>
                <w:noProof/>
                <w:webHidden/>
              </w:rPr>
              <w:instrText xml:space="preserve"> PAGEREF _Toc403321527 \h </w:instrText>
            </w:r>
            <w:r>
              <w:rPr>
                <w:noProof/>
                <w:webHidden/>
              </w:rPr>
            </w:r>
            <w:r>
              <w:rPr>
                <w:noProof/>
                <w:webHidden/>
              </w:rPr>
              <w:fldChar w:fldCharType="separate"/>
            </w:r>
            <w:r>
              <w:rPr>
                <w:noProof/>
                <w:webHidden/>
              </w:rPr>
              <w:t>23</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28" w:history="1">
            <w:r w:rsidRPr="00B11727">
              <w:rPr>
                <w:rStyle w:val="Hyperlink"/>
                <w:noProof/>
                <w:lang w:val="es-AR"/>
              </w:rPr>
              <w:t>Empresas relacionadas con la salud</w:t>
            </w:r>
            <w:r>
              <w:rPr>
                <w:noProof/>
                <w:webHidden/>
              </w:rPr>
              <w:tab/>
            </w:r>
            <w:r>
              <w:rPr>
                <w:noProof/>
                <w:webHidden/>
              </w:rPr>
              <w:fldChar w:fldCharType="begin"/>
            </w:r>
            <w:r>
              <w:rPr>
                <w:noProof/>
                <w:webHidden/>
              </w:rPr>
              <w:instrText xml:space="preserve"> PAGEREF _Toc403321528 \h </w:instrText>
            </w:r>
            <w:r>
              <w:rPr>
                <w:noProof/>
                <w:webHidden/>
              </w:rPr>
            </w:r>
            <w:r>
              <w:rPr>
                <w:noProof/>
                <w:webHidden/>
              </w:rPr>
              <w:fldChar w:fldCharType="separate"/>
            </w:r>
            <w:r>
              <w:rPr>
                <w:noProof/>
                <w:webHidden/>
              </w:rPr>
              <w:t>23</w:t>
            </w:r>
            <w:r>
              <w:rPr>
                <w:noProof/>
                <w:webHidden/>
              </w:rPr>
              <w:fldChar w:fldCharType="end"/>
            </w:r>
          </w:hyperlink>
        </w:p>
        <w:p w:rsidR="00716622" w:rsidRDefault="00716622">
          <w:pPr>
            <w:pStyle w:val="TOC3"/>
            <w:tabs>
              <w:tab w:val="right" w:leader="dot" w:pos="9650"/>
            </w:tabs>
            <w:rPr>
              <w:rFonts w:asciiTheme="minorHAnsi" w:eastAsiaTheme="minorEastAsia" w:hAnsiTheme="minorHAnsi" w:cstheme="minorBidi"/>
              <w:noProof/>
              <w:color w:val="auto"/>
              <w:szCs w:val="22"/>
            </w:rPr>
          </w:pPr>
          <w:hyperlink w:anchor="_Toc403321529" w:history="1">
            <w:r w:rsidRPr="00B11727">
              <w:rPr>
                <w:rStyle w:val="Hyperlink"/>
                <w:noProof/>
                <w:lang w:val="es-AR"/>
              </w:rPr>
              <w:t>Empresas tecnológicas</w:t>
            </w:r>
            <w:r>
              <w:rPr>
                <w:noProof/>
                <w:webHidden/>
              </w:rPr>
              <w:tab/>
            </w:r>
            <w:r>
              <w:rPr>
                <w:noProof/>
                <w:webHidden/>
              </w:rPr>
              <w:fldChar w:fldCharType="begin"/>
            </w:r>
            <w:r>
              <w:rPr>
                <w:noProof/>
                <w:webHidden/>
              </w:rPr>
              <w:instrText xml:space="preserve"> PAGEREF _Toc403321529 \h </w:instrText>
            </w:r>
            <w:r>
              <w:rPr>
                <w:noProof/>
                <w:webHidden/>
              </w:rPr>
            </w:r>
            <w:r>
              <w:rPr>
                <w:noProof/>
                <w:webHidden/>
              </w:rPr>
              <w:fldChar w:fldCharType="separate"/>
            </w:r>
            <w:r>
              <w:rPr>
                <w:noProof/>
                <w:webHidden/>
              </w:rPr>
              <w:t>23</w:t>
            </w:r>
            <w:r>
              <w:rPr>
                <w:noProof/>
                <w:webHidden/>
              </w:rPr>
              <w:fldChar w:fldCharType="end"/>
            </w:r>
          </w:hyperlink>
        </w:p>
        <w:p w:rsidR="00716622" w:rsidRDefault="00716622">
          <w:pPr>
            <w:pStyle w:val="TOC1"/>
            <w:tabs>
              <w:tab w:val="right" w:leader="dot" w:pos="9650"/>
            </w:tabs>
            <w:rPr>
              <w:rFonts w:asciiTheme="minorHAnsi" w:eastAsiaTheme="minorEastAsia" w:hAnsiTheme="minorHAnsi" w:cstheme="minorBidi"/>
              <w:noProof/>
              <w:color w:val="auto"/>
              <w:szCs w:val="22"/>
            </w:rPr>
          </w:pPr>
          <w:hyperlink w:anchor="_Toc403321530" w:history="1">
            <w:r w:rsidRPr="00B11727">
              <w:rPr>
                <w:rStyle w:val="Hyperlink"/>
                <w:b/>
                <w:noProof/>
                <w:lang w:val="es-AR"/>
              </w:rPr>
              <w:t>Conclusiones</w:t>
            </w:r>
            <w:r>
              <w:rPr>
                <w:noProof/>
                <w:webHidden/>
              </w:rPr>
              <w:tab/>
            </w:r>
            <w:r>
              <w:rPr>
                <w:noProof/>
                <w:webHidden/>
              </w:rPr>
              <w:fldChar w:fldCharType="begin"/>
            </w:r>
            <w:r>
              <w:rPr>
                <w:noProof/>
                <w:webHidden/>
              </w:rPr>
              <w:instrText xml:space="preserve"> PAGEREF _Toc403321530 \h </w:instrText>
            </w:r>
            <w:r>
              <w:rPr>
                <w:noProof/>
                <w:webHidden/>
              </w:rPr>
            </w:r>
            <w:r>
              <w:rPr>
                <w:noProof/>
                <w:webHidden/>
              </w:rPr>
              <w:fldChar w:fldCharType="separate"/>
            </w:r>
            <w:r>
              <w:rPr>
                <w:noProof/>
                <w:webHidden/>
              </w:rPr>
              <w:t>24</w:t>
            </w:r>
            <w:r>
              <w:rPr>
                <w:noProof/>
                <w:webHidden/>
              </w:rPr>
              <w:fldChar w:fldCharType="end"/>
            </w:r>
          </w:hyperlink>
        </w:p>
        <w:p w:rsidR="002D5E29" w:rsidRPr="0022396E" w:rsidRDefault="002D5E29" w:rsidP="00C4714E">
          <w:pPr>
            <w:jc w:val="both"/>
            <w:rPr>
              <w:rFonts w:asciiTheme="minorHAnsi" w:hAnsiTheme="minorHAnsi"/>
            </w:rPr>
          </w:pPr>
          <w:r w:rsidRPr="0022396E">
            <w:rPr>
              <w:rFonts w:asciiTheme="minorHAnsi" w:hAnsiTheme="minorHAnsi"/>
              <w:b/>
              <w:bCs/>
              <w:noProof/>
            </w:rPr>
            <w:fldChar w:fldCharType="end"/>
          </w:r>
        </w:p>
      </w:sdtContent>
    </w:sdt>
    <w:p w:rsidR="002D5E29" w:rsidRPr="0022396E" w:rsidRDefault="002D5E29"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0" w:name="h.bzsm9abn5w76" w:colFirst="0" w:colLast="0"/>
      <w:bookmarkStart w:id="1" w:name="_Toc403321500"/>
      <w:bookmarkEnd w:id="0"/>
      <w:r w:rsidRPr="0022396E">
        <w:rPr>
          <w:rFonts w:asciiTheme="minorHAnsi" w:hAnsiTheme="minorHAnsi"/>
          <w:b/>
          <w:u w:val="single"/>
          <w:lang w:val="es-AR"/>
        </w:rPr>
        <w:t>Enunciado</w:t>
      </w:r>
      <w:bookmarkEnd w:id="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 w:name="h.lbcwcyt7bzhd" w:colFirst="0" w:colLast="0"/>
      <w:bookmarkStart w:id="3" w:name="_Toc403321501"/>
      <w:bookmarkEnd w:id="2"/>
      <w:r w:rsidRPr="0022396E">
        <w:rPr>
          <w:rFonts w:asciiTheme="minorHAnsi" w:hAnsiTheme="minorHAnsi"/>
          <w:b w:val="0"/>
          <w:i/>
          <w:sz w:val="28"/>
          <w:u w:val="single"/>
          <w:lang w:val="es-AR"/>
        </w:rPr>
        <w:t>Enunciado particular</w:t>
      </w:r>
      <w:bookmarkEnd w:id="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Fuga de información en empresas con desarrollo de tecnología de punta, inventos, nuevos diseños, avances tecnológicos.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Riesgos </w:t>
      </w:r>
      <w:r w:rsidRPr="0022396E">
        <w:rPr>
          <w:rFonts w:asciiTheme="minorHAnsi" w:hAnsiTheme="minorHAnsi"/>
          <w:lang w:val="es-AR"/>
        </w:rPr>
        <w:t>a los que están expuestos por ejemplo laboratorios, automotrices y empresas con centros de investigación y desarrollo.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Controles efectivos (preventivos y </w:t>
      </w:r>
      <w:proofErr w:type="spellStart"/>
      <w:r w:rsidRPr="0022396E">
        <w:rPr>
          <w:rFonts w:asciiTheme="minorHAnsi" w:hAnsiTheme="minorHAnsi"/>
          <w:b/>
          <w:lang w:val="es-AR"/>
        </w:rPr>
        <w:t>detectivos</w:t>
      </w:r>
      <w:proofErr w:type="spellEnd"/>
      <w:r w:rsidRPr="0022396E">
        <w:rPr>
          <w:rFonts w:asciiTheme="minorHAnsi" w:hAnsiTheme="minorHAnsi"/>
          <w:b/>
          <w:lang w:val="es-AR"/>
        </w:rPr>
        <w:t>)</w:t>
      </w:r>
      <w:r w:rsidRPr="0022396E">
        <w:rPr>
          <w:rFonts w:asciiTheme="minorHAnsi" w:hAnsiTheme="minorHAnsi"/>
          <w:lang w:val="es-AR"/>
        </w:rPr>
        <w:t xml:space="preserve"> para mitigar los riesgos. Cómo se protegía el activo de información en el Siglo XIX. Cómo se protege en el Siglo XXI.</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 w:name="h.hjwrc1z22h2b" w:colFirst="0" w:colLast="0"/>
      <w:bookmarkStart w:id="5" w:name="_Toc403321502"/>
      <w:bookmarkEnd w:id="4"/>
      <w:r w:rsidRPr="0022396E">
        <w:rPr>
          <w:rFonts w:asciiTheme="minorHAnsi" w:hAnsiTheme="minorHAnsi"/>
          <w:b w:val="0"/>
          <w:i/>
          <w:sz w:val="28"/>
          <w:u w:val="single"/>
          <w:lang w:val="es-AR"/>
        </w:rPr>
        <w:t>Enunciado general</w:t>
      </w:r>
      <w:bookmarkEnd w:id="5"/>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forma: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Carátula indicando el grupo, tema, integrantes, cuatrimestre y año.</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Todas las páginas deben contener un encabezado y pie de página.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Cuidar la distribución de los títulos, párrafos, tipo de letra, interlineado, etc.</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Revisar el texto, corrigiendo errores sintácticos y semánticos.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contenido:</w:t>
      </w:r>
    </w:p>
    <w:p w:rsidR="000C184C" w:rsidRPr="0022396E" w:rsidRDefault="00A07C83" w:rsidP="00C4714E">
      <w:pPr>
        <w:numPr>
          <w:ilvl w:val="0"/>
          <w:numId w:val="11"/>
        </w:numPr>
        <w:spacing w:line="20" w:lineRule="atLeast"/>
        <w:ind w:hanging="359"/>
        <w:contextualSpacing/>
        <w:jc w:val="both"/>
        <w:rPr>
          <w:rFonts w:asciiTheme="minorHAnsi" w:hAnsiTheme="minorHAnsi"/>
          <w:lang w:val="es-AR"/>
        </w:rPr>
      </w:pPr>
      <w:r w:rsidRPr="0022396E">
        <w:rPr>
          <w:rFonts w:asciiTheme="minorHAnsi" w:hAnsiTheme="minorHAnsi"/>
          <w:lang w:val="es-AR"/>
        </w:rPr>
        <w:t>Introducción.</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Debe contener una descripción de los hechos y situaciones relevantes de los siglos analizados. Dado que la amplitud de cada siglo es de 100 años, describir al menos 3 períodos por cada siglo (por ej. del 1800 al 1830, del 1831 al 1860, del 1861 al 1899).</w:t>
      </w:r>
    </w:p>
    <w:p w:rsidR="000C184C" w:rsidRPr="0022396E" w:rsidRDefault="000C184C" w:rsidP="00C4714E">
      <w:pPr>
        <w:spacing w:line="20" w:lineRule="atLeast"/>
        <w:ind w:left="720"/>
        <w:jc w:val="both"/>
        <w:rPr>
          <w:rFonts w:asciiTheme="minorHAnsi" w:hAnsiTheme="minorHAnsi"/>
          <w:lang w:val="es-AR"/>
        </w:rPr>
      </w:pPr>
    </w:p>
    <w:p w:rsidR="000C184C" w:rsidRPr="0022396E" w:rsidRDefault="00A07C83" w:rsidP="00C4714E">
      <w:pPr>
        <w:numPr>
          <w:ilvl w:val="0"/>
          <w:numId w:val="3"/>
        </w:numPr>
        <w:spacing w:line="20" w:lineRule="atLeast"/>
        <w:ind w:hanging="359"/>
        <w:contextualSpacing/>
        <w:jc w:val="both"/>
        <w:rPr>
          <w:rFonts w:asciiTheme="minorHAnsi" w:hAnsiTheme="minorHAnsi"/>
          <w:lang w:val="es-AR"/>
        </w:rPr>
      </w:pPr>
      <w:r w:rsidRPr="0022396E">
        <w:rPr>
          <w:rFonts w:asciiTheme="minorHAnsi" w:hAnsiTheme="minorHAnsi"/>
          <w:lang w:val="es-AR"/>
        </w:rPr>
        <w:t>Desarrollo.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Debe situar el análisis de riesgo en un determinado país y década. Comparación con la situación de riesgo en un país de cada una de las siguientes regiones/continentes: América del Norte, Europa Occidental, </w:t>
      </w:r>
      <w:proofErr w:type="spellStart"/>
      <w:r w:rsidRPr="0022396E">
        <w:rPr>
          <w:rFonts w:asciiTheme="minorHAnsi" w:hAnsiTheme="minorHAnsi"/>
          <w:lang w:val="es-AR"/>
        </w:rPr>
        <w:t>Africa</w:t>
      </w:r>
      <w:proofErr w:type="spellEnd"/>
      <w:r w:rsidRPr="0022396E">
        <w:rPr>
          <w:rFonts w:asciiTheme="minorHAnsi" w:hAnsiTheme="minorHAnsi"/>
          <w:lang w:val="es-AR"/>
        </w:rPr>
        <w:t>.</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Ser concretos en cuanto a los riesgos y controles existentes referidos y focalizados en la industria o área mencionada en el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Presentar las conclusiones/respuestas a lo planteado en cada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6" w:name="h.o6h0fhm3hlo9" w:colFirst="0" w:colLast="0"/>
      <w:bookmarkStart w:id="7" w:name="_Toc403321503"/>
      <w:bookmarkEnd w:id="6"/>
      <w:r w:rsidRPr="0022396E">
        <w:rPr>
          <w:rFonts w:asciiTheme="minorHAnsi" w:hAnsiTheme="minorHAnsi"/>
          <w:b/>
          <w:u w:val="single"/>
          <w:lang w:val="es-AR"/>
        </w:rPr>
        <w:t>Introducción</w:t>
      </w:r>
      <w:bookmarkEnd w:id="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8" w:name="h.wt2pqc5vwmrr" w:colFirst="0" w:colLast="0"/>
      <w:bookmarkStart w:id="9" w:name="_Toc403321504"/>
      <w:bookmarkEnd w:id="8"/>
      <w:r w:rsidRPr="0022396E">
        <w:rPr>
          <w:rFonts w:asciiTheme="minorHAnsi" w:hAnsiTheme="minorHAnsi"/>
          <w:b w:val="0"/>
          <w:i/>
          <w:sz w:val="28"/>
          <w:u w:val="single"/>
          <w:lang w:val="es-AR"/>
        </w:rPr>
        <w:t>El activo más valioso de las organizaciones</w:t>
      </w:r>
      <w:bookmarkEnd w:id="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Antiguamente, la economía de las empresas estaba dominada por los </w:t>
      </w:r>
      <w:r w:rsidRPr="0022396E">
        <w:rPr>
          <w:rFonts w:asciiTheme="minorHAnsi" w:hAnsiTheme="minorHAnsi"/>
          <w:b/>
          <w:lang w:val="es-AR"/>
        </w:rPr>
        <w:t>activos tangibles</w:t>
      </w:r>
      <w:r w:rsidRPr="0022396E">
        <w:rPr>
          <w:rFonts w:asciiTheme="minorHAnsi" w:hAnsiTheme="minorHAnsi"/>
          <w:lang w:val="es-AR"/>
        </w:rPr>
        <w:t xml:space="preserve">, pero en la actualidad la situación es distinta: lo más valioso son los </w:t>
      </w:r>
      <w:r w:rsidRPr="0022396E">
        <w:rPr>
          <w:rFonts w:asciiTheme="minorHAnsi" w:hAnsiTheme="minorHAnsi"/>
          <w:b/>
          <w:lang w:val="es-AR"/>
        </w:rPr>
        <w:t>activos intangibles</w:t>
      </w:r>
      <w:r w:rsidRPr="0022396E">
        <w:rPr>
          <w:rFonts w:asciiTheme="minorHAnsi" w:hAnsiTheme="minorHAnsi"/>
          <w:lang w:val="es-AR"/>
        </w:rPr>
        <w:t xml:space="preserve">. Ellos otorgan ventajas competitivas sobre otras empresas. Aquella organización que tenga procedimientos adecuados, conozca los clientes de su segmento de mercado, tenga el conocimiento para desarrollar un producto único, motive a sus empleados, esté a la vanguardia de las tecnologías e innove, tendrá más probabilidad de triunfar.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De esta forma, la </w:t>
      </w:r>
      <w:r w:rsidRPr="0022396E">
        <w:rPr>
          <w:rFonts w:asciiTheme="minorHAnsi" w:hAnsiTheme="minorHAnsi"/>
          <w:b/>
          <w:lang w:val="es-AR"/>
        </w:rPr>
        <w:t xml:space="preserve">información </w:t>
      </w:r>
      <w:r w:rsidRPr="0022396E">
        <w:rPr>
          <w:rFonts w:asciiTheme="minorHAnsi" w:hAnsiTheme="minorHAnsi"/>
          <w:lang w:val="es-AR"/>
        </w:rPr>
        <w:t xml:space="preserve">se ha convertido en el activo más importante que posee cualquier organización, es la moneda de cambio e instrumento de fuerza y presión, otorga ventaja a quien la posee, y hay toda una industria en torno a la gestión, tratamiento y por supuesto, </w:t>
      </w:r>
      <w:r w:rsidRPr="0022396E">
        <w:rPr>
          <w:rFonts w:asciiTheme="minorHAnsi" w:hAnsiTheme="minorHAnsi"/>
          <w:b/>
          <w:lang w:val="es-AR"/>
        </w:rPr>
        <w:t>protección de la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conceptos asociados a información: uno es la </w:t>
      </w:r>
      <w:r w:rsidRPr="0022396E">
        <w:rPr>
          <w:rFonts w:asciiTheme="minorHAnsi" w:hAnsiTheme="minorHAnsi"/>
          <w:b/>
          <w:lang w:val="es-AR"/>
        </w:rPr>
        <w:t>confidencialidad</w:t>
      </w:r>
      <w:r w:rsidRPr="0022396E">
        <w:rPr>
          <w:rFonts w:asciiTheme="minorHAnsi" w:hAnsiTheme="minorHAnsi"/>
          <w:lang w:val="es-AR"/>
        </w:rPr>
        <w:t xml:space="preserve">, que se refiere a la característica que la información sea accedida solamente por usuarios autorizados, y otro es la </w:t>
      </w:r>
      <w:r w:rsidRPr="0022396E">
        <w:rPr>
          <w:rFonts w:asciiTheme="minorHAnsi" w:hAnsiTheme="minorHAnsi"/>
          <w:b/>
          <w:lang w:val="es-AR"/>
        </w:rPr>
        <w:t>privacidad</w:t>
      </w:r>
      <w:r w:rsidRPr="0022396E">
        <w:rPr>
          <w:rFonts w:asciiTheme="minorHAnsi" w:hAnsiTheme="minorHAnsi"/>
          <w:lang w:val="es-AR"/>
        </w:rPr>
        <w:t>, que habla de la garantía que tiene un usuario respecto a la información y al uso que se le 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0" w:name="h.gckqp4dg0j1n" w:colFirst="0" w:colLast="0"/>
      <w:bookmarkStart w:id="11" w:name="_Toc403321505"/>
      <w:bookmarkEnd w:id="10"/>
      <w:r w:rsidRPr="0022396E">
        <w:rPr>
          <w:rFonts w:asciiTheme="minorHAnsi" w:hAnsiTheme="minorHAnsi"/>
          <w:b w:val="0"/>
          <w:i/>
          <w:sz w:val="28"/>
          <w:u w:val="single"/>
          <w:lang w:val="es-AR"/>
        </w:rPr>
        <w:t>La fuga de información</w:t>
      </w:r>
      <w:bookmarkEnd w:id="1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w:t>
      </w:r>
      <w:r w:rsidRPr="0022396E">
        <w:rPr>
          <w:rFonts w:asciiTheme="minorHAnsi" w:hAnsiTheme="minorHAnsi"/>
          <w:b/>
          <w:lang w:val="es-AR"/>
        </w:rPr>
        <w:t>fuga de información</w:t>
      </w:r>
      <w:r w:rsidRPr="0022396E">
        <w:rPr>
          <w:rFonts w:asciiTheme="minorHAnsi" w:hAnsiTheme="minorHAnsi"/>
          <w:lang w:val="es-AR"/>
        </w:rPr>
        <w:t xml:space="preserve"> es un tema que preocupa enormemente a las empresas, y es debido a ello que suelen tomar recaudas para proteger su información. A grandes rasgos, la fuga de información ocurre cuando algún dato que tiene valor para una organización pasa a manos ajenas, perdiendo la cualidad de confidencialidad que le fue asignada.</w:t>
      </w:r>
      <w:r w:rsidRPr="0022396E">
        <w:rPr>
          <w:rFonts w:asciiTheme="minorHAnsi" w:hAnsiTheme="minorHAnsi"/>
          <w:vertAlign w:val="superscript"/>
          <w:lang w:val="es-AR"/>
        </w:rPr>
        <w:footnoteReference w:id="1"/>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caso de </w:t>
      </w:r>
      <w:r w:rsidRPr="0022396E">
        <w:rPr>
          <w:rFonts w:asciiTheme="minorHAnsi" w:hAnsiTheme="minorHAnsi"/>
          <w:b/>
          <w:lang w:val="es-AR"/>
        </w:rPr>
        <w:t>Argentina</w:t>
      </w:r>
      <w:r w:rsidRPr="0022396E">
        <w:rPr>
          <w:rFonts w:asciiTheme="minorHAnsi" w:hAnsiTheme="minorHAnsi"/>
          <w:lang w:val="es-AR"/>
        </w:rPr>
        <w:t xml:space="preserve">, </w:t>
      </w:r>
      <w:r w:rsidRPr="0022396E">
        <w:rPr>
          <w:rFonts w:asciiTheme="minorHAnsi" w:hAnsiTheme="minorHAnsi"/>
          <w:highlight w:val="white"/>
          <w:lang w:val="es-AR"/>
        </w:rPr>
        <w:t>las principales fugas de información en las organizaciones gubernamentales, empresariales y educativas en la Argentina no son por acción de un empleado o ejecutivo infiel o por el ataque de un delincuente informático sino por “desconocimiento y negligencia” de los propios directivos y dependientes</w:t>
      </w:r>
      <w:r w:rsidRPr="0022396E">
        <w:rPr>
          <w:rFonts w:asciiTheme="minorHAnsi" w:hAnsiTheme="minorHAnsi"/>
          <w:highlight w:val="white"/>
          <w:vertAlign w:val="superscript"/>
          <w:lang w:val="es-AR"/>
        </w:rPr>
        <w:footnoteReference w:id="2"/>
      </w:r>
      <w:r w:rsidRPr="0022396E">
        <w:rPr>
          <w:rFonts w:asciiTheme="minorHAnsi" w:hAnsiTheme="minorHAnsi"/>
          <w:highlight w:val="white"/>
          <w:lang w:val="es-AR"/>
        </w:rPr>
        <w:t>. Luego de las fugas por negligencia o desconocimiento, siguen las que se producen por</w:t>
      </w:r>
      <w:r w:rsidR="00C4714E">
        <w:rPr>
          <w:rFonts w:asciiTheme="minorHAnsi" w:hAnsiTheme="minorHAnsi"/>
          <w:highlight w:val="white"/>
          <w:lang w:val="es-AR"/>
        </w:rPr>
        <w:t xml:space="preserve"> </w:t>
      </w:r>
      <w:r w:rsidRPr="0022396E">
        <w:rPr>
          <w:rFonts w:asciiTheme="minorHAnsi" w:hAnsiTheme="minorHAnsi"/>
          <w:highlight w:val="white"/>
          <w:lang w:val="es-AR"/>
        </w:rPr>
        <w:t>“ataques internos”, como se define en la jerga, de empleados infieles, que actúan motivados por diferentes intereses: represalia, venganza, conciencia cívica, robo de información y otros motivos económicos. Al final, y en mucha menor medida que las dos anteriores, se encuentran los delincuentes informáticos.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w:t>
      </w:r>
      <w:r w:rsidRPr="0022396E">
        <w:rPr>
          <w:rFonts w:asciiTheme="minorHAnsi" w:hAnsiTheme="minorHAnsi"/>
          <w:b/>
          <w:lang w:val="es-AR"/>
        </w:rPr>
        <w:t xml:space="preserve">sistemas de información </w:t>
      </w:r>
      <w:r w:rsidRPr="0022396E">
        <w:rPr>
          <w:rFonts w:asciiTheme="minorHAnsi" w:hAnsiTheme="minorHAnsi"/>
          <w:lang w:val="es-AR"/>
        </w:rPr>
        <w:t>capturan, procesan y almacenan información en una gran variedad de dispositivos. Estos dispositivos pueden requerir tratamiento especial para mitigar el riesgo de divulgación de información no autorizada, y asegurar la confidencialidad de la misma.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w:t>
      </w:r>
      <w:r w:rsidRPr="0022396E">
        <w:rPr>
          <w:rFonts w:asciiTheme="minorHAnsi" w:hAnsiTheme="minorHAnsi"/>
          <w:b/>
          <w:lang w:val="es-AR"/>
        </w:rPr>
        <w:t>tipos principales de dispositivos</w:t>
      </w:r>
      <w:r w:rsidRPr="0022396E">
        <w:rPr>
          <w:rFonts w:asciiTheme="minorHAnsi" w:hAnsiTheme="minorHAnsi"/>
          <w:lang w:val="es-AR"/>
        </w:rPr>
        <w:t>:</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físicos</w:t>
      </w:r>
      <w:r w:rsidRPr="0022396E">
        <w:rPr>
          <w:rFonts w:asciiTheme="minorHAnsi" w:hAnsiTheme="minorHAnsi"/>
          <w:lang w:val="es-AR"/>
        </w:rPr>
        <w:t>: por ejemplo, papeles y facsímiles. Estos dispositivos suelen ser los más difíciles de controlar, ya que nada impide que una persona tenga acceso a ellos.</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electrónicos</w:t>
      </w:r>
      <w:r w:rsidRPr="0022396E">
        <w:rPr>
          <w:rFonts w:asciiTheme="minorHAnsi" w:hAnsiTheme="minorHAnsi"/>
          <w:lang w:val="es-AR"/>
        </w:rPr>
        <w:t>: son el contenido de discos duros, memorias, teléfonos, computadoras.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clave para decidir </w:t>
      </w:r>
      <w:r w:rsidRPr="0022396E">
        <w:rPr>
          <w:rFonts w:asciiTheme="minorHAnsi" w:hAnsiTheme="minorHAnsi"/>
          <w:b/>
          <w:lang w:val="es-AR"/>
        </w:rPr>
        <w:t>cómo manejar la información</w:t>
      </w:r>
      <w:r w:rsidRPr="0022396E">
        <w:rPr>
          <w:rFonts w:asciiTheme="minorHAnsi" w:hAnsiTheme="minorHAnsi"/>
          <w:lang w:val="es-AR"/>
        </w:rPr>
        <w:t xml:space="preserve"> en cualquier información es primero decidir qué tipo de información se está administrando de acuerdo al nivel de confidencialidad requerido, y luego dónde está </w:t>
      </w:r>
      <w:r w:rsidRPr="0022396E">
        <w:rPr>
          <w:rFonts w:asciiTheme="minorHAnsi" w:hAnsiTheme="minorHAnsi"/>
          <w:lang w:val="es-AR"/>
        </w:rPr>
        <w:lastRenderedPageBreak/>
        <w:t xml:space="preserve">almacenada. Para ello, se debe categorizar la información (por ejemplo, memorandums, presentaciones, listados de salarios, minutas de reuniones estratégicas) y luego asociar un tipo de </w:t>
      </w:r>
      <w:r w:rsidRPr="0022396E">
        <w:rPr>
          <w:rFonts w:asciiTheme="minorHAnsi" w:hAnsiTheme="minorHAnsi"/>
          <w:b/>
          <w:lang w:val="es-AR"/>
        </w:rPr>
        <w:t>mecanismo para deshacerse de esa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2" w:name="h.ecz8wbbmjtxg" w:colFirst="0" w:colLast="0"/>
      <w:bookmarkStart w:id="13" w:name="_Toc403321506"/>
      <w:bookmarkEnd w:id="12"/>
      <w:r w:rsidRPr="0022396E">
        <w:rPr>
          <w:rFonts w:asciiTheme="minorHAnsi" w:hAnsiTheme="minorHAnsi"/>
          <w:b w:val="0"/>
          <w:i/>
          <w:sz w:val="28"/>
          <w:u w:val="single"/>
          <w:lang w:val="es-AR"/>
        </w:rPr>
        <w:t>Cómo deshacerse de forma segura de información</w:t>
      </w:r>
      <w:bookmarkEnd w:id="1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Existen cuatro categorías</w:t>
      </w:r>
      <w:r w:rsidRPr="0022396E">
        <w:rPr>
          <w:rFonts w:asciiTheme="minorHAnsi" w:hAnsiTheme="minorHAnsi"/>
          <w:vertAlign w:val="superscript"/>
          <w:lang w:val="es-AR"/>
        </w:rPr>
        <w:footnoteReference w:id="3"/>
      </w:r>
      <w:r w:rsidRPr="0022396E">
        <w:rPr>
          <w:rFonts w:asciiTheme="minorHAnsi" w:hAnsiTheme="minorHAnsi"/>
          <w:lang w:val="es-AR"/>
        </w:rPr>
        <w:t xml:space="preserve"> de mecanismos para deshacerse de información:</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Desecho</w:t>
      </w:r>
      <w:r w:rsidRPr="0022396E">
        <w:rPr>
          <w:rFonts w:asciiTheme="minorHAnsi" w:hAnsiTheme="minorHAnsi"/>
          <w:lang w:val="es-AR"/>
        </w:rPr>
        <w:t>: la información se elimina sin ningún tipo de tratamiento. Este procedimiento se utiliza cuando la información a eliminar no presenta riesgos a la organización si su contenido se divulgara. Por ejemplo, arrojar un papel a la basura.</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Limpieza</w:t>
      </w:r>
      <w:r w:rsidRPr="0022396E">
        <w:rPr>
          <w:rFonts w:asciiTheme="minorHAnsi" w:hAnsiTheme="minorHAnsi"/>
          <w:lang w:val="es-AR"/>
        </w:rPr>
        <w:t xml:space="preserve">: la información se elimina de tal forma que se impide su recuperación mediante herramientas de recuperación de datos. Por ejemplo, eliminar un archivo en disco y luego </w:t>
      </w:r>
      <w:r w:rsidR="00213065" w:rsidRPr="0022396E">
        <w:rPr>
          <w:rFonts w:asciiTheme="minorHAnsi" w:hAnsiTheme="minorHAnsi"/>
          <w:lang w:val="es-AR"/>
        </w:rPr>
        <w:t>sobrescribir</w:t>
      </w:r>
      <w:r w:rsidRPr="0022396E">
        <w:rPr>
          <w:rFonts w:asciiTheme="minorHAnsi" w:hAnsiTheme="minorHAnsi"/>
          <w:lang w:val="es-AR"/>
        </w:rPr>
        <w:t xml:space="preserve"> la porción de disco donde el mismo solía estar.</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Purga</w:t>
      </w:r>
      <w:r w:rsidRPr="0022396E">
        <w:rPr>
          <w:rFonts w:asciiTheme="minorHAnsi" w:hAnsiTheme="minorHAnsi"/>
          <w:lang w:val="es-AR"/>
        </w:rPr>
        <w:t>: la confidencialidad de la información se protege contra ataques de laboratorio que utilizan sistemas de procesamiento de señales y personal altamente especializado. Un ejemplo de este tipo de mecanismo es la desmagnetización de un disco magnético.</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Destrucción</w:t>
      </w:r>
      <w:r w:rsidRPr="0022396E">
        <w:rPr>
          <w:rFonts w:asciiTheme="minorHAnsi" w:hAnsiTheme="minorHAnsi"/>
          <w:lang w:val="es-AR"/>
        </w:rPr>
        <w:t>: la información se elimina físicamente, de tal forma que no es posible recuperar la misma ni sus residuos. Incluye varios métodos, entre ellos se encuentran la desintegración, la incineración y la pulverización.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14" w:name="h.h55bcmxlm31o" w:colFirst="0" w:colLast="0"/>
      <w:bookmarkEnd w:id="14"/>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15" w:name="h.9gsh2iexqhqm" w:colFirst="0" w:colLast="0"/>
      <w:bookmarkEnd w:id="15"/>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6" w:name="h.ecwvoyobam8l" w:colFirst="0" w:colLast="0"/>
      <w:bookmarkStart w:id="17" w:name="_Toc403321507"/>
      <w:bookmarkEnd w:id="16"/>
      <w:r w:rsidRPr="0022396E">
        <w:rPr>
          <w:rFonts w:asciiTheme="minorHAnsi" w:hAnsiTheme="minorHAnsi"/>
          <w:b w:val="0"/>
          <w:i/>
          <w:sz w:val="28"/>
          <w:u w:val="single"/>
          <w:lang w:val="es-AR"/>
        </w:rPr>
        <w:t>Riesgos existentes</w:t>
      </w:r>
      <w:bookmarkEnd w:id="1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tiene su origen en el continuo incremento de herramientas y aplicaciones tecnológicas que no cuentan con una gestión adecuada de seguridad. Su incursión en las organizaciones se debe a que la tecnología está siendo fin y medio de ataques debido a vulnerabilidades existentes por medidas de protección inapropiadas y por su constante cambio, factores que hacen cada vez más difícil mantener actualizadas esas medidas de seguridad.</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puede verse desde tres aspectos</w:t>
      </w:r>
      <w:r w:rsidRPr="0022396E">
        <w:rPr>
          <w:rFonts w:asciiTheme="minorHAnsi" w:hAnsiTheme="minorHAnsi"/>
          <w:highlight w:val="white"/>
          <w:vertAlign w:val="superscript"/>
          <w:lang w:val="es-AR"/>
        </w:rPr>
        <w:footnoteReference w:id="4"/>
      </w:r>
      <w:r w:rsidRPr="0022396E">
        <w:rPr>
          <w:rFonts w:asciiTheme="minorHAnsi" w:hAnsiTheme="minorHAnsi"/>
          <w:highlight w:val="white"/>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A nivel de la infraestructura tecnológica (hardware o nivel físico).</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 xml:space="preserve">A nivel lógico (riesgos asociados a software, sistemas de información e información) </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Riesgos derivados del mal uso de los anteriores factores, que corresponde al factor humano como un tercer nivel.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esta era digital, las organizaciones que utilizan sistemas tecnológicos para automatizar sus procesos o información deben de estar conscientes que la administración del riesgo informático juega un rol crítico.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Las empresas afectadas por vulnerabilidades de seguridad pueden esperar el pago de un alto precio y sufrir las consecuencias de la erosión de la confianza, de la marca, pérdida de</w:t>
      </w:r>
      <w:r w:rsidR="00213065" w:rsidRPr="0022396E">
        <w:rPr>
          <w:rFonts w:asciiTheme="minorHAnsi" w:hAnsiTheme="minorHAnsi"/>
          <w:lang w:val="es-AR"/>
        </w:rPr>
        <w:t xml:space="preserve"> </w:t>
      </w:r>
      <w:r w:rsidRPr="0022396E">
        <w:rPr>
          <w:rFonts w:asciiTheme="minorHAnsi" w:hAnsiTheme="minorHAnsi"/>
          <w:lang w:val="es-AR"/>
        </w:rPr>
        <w:t>negocio y, en algunos casos, sanciones civiles e incluso criminales.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8" w:name="h.2gc8hjheqmv7" w:colFirst="0" w:colLast="0"/>
      <w:bookmarkStart w:id="19" w:name="_Toc403321508"/>
      <w:bookmarkEnd w:id="18"/>
      <w:r w:rsidRPr="0022396E">
        <w:rPr>
          <w:rFonts w:asciiTheme="minorHAnsi" w:hAnsiTheme="minorHAnsi"/>
          <w:b w:val="0"/>
          <w:i/>
          <w:sz w:val="28"/>
          <w:u w:val="single"/>
          <w:lang w:val="es-AR"/>
        </w:rPr>
        <w:t>Tipos de controles para mitigar riesgos</w:t>
      </w:r>
      <w:bookmarkEnd w:id="1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Un </w:t>
      </w:r>
      <w:r w:rsidRPr="0022396E">
        <w:rPr>
          <w:rFonts w:asciiTheme="minorHAnsi" w:hAnsiTheme="minorHAnsi"/>
          <w:b/>
          <w:lang w:val="es-AR"/>
        </w:rPr>
        <w:t xml:space="preserve">control </w:t>
      </w:r>
      <w:r w:rsidRPr="0022396E">
        <w:rPr>
          <w:rFonts w:asciiTheme="minorHAnsi" w:hAnsiTheme="minorHAnsi"/>
          <w:lang w:val="es-AR"/>
        </w:rPr>
        <w:t>es un proceso que se lleva a cabo para proporcionar un grado razonable de confianza para el cumplimiento de los objetivos que sigue una empresa. Existen distintos tipos de controles, a saber: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Preventivos</w:t>
      </w:r>
      <w:r w:rsidRPr="0022396E">
        <w:rPr>
          <w:rFonts w:asciiTheme="minorHAnsi" w:hAnsiTheme="minorHAnsi"/>
          <w:lang w:val="es-AR"/>
        </w:rPr>
        <w:t xml:space="preserve">: identifican el riesgo antes de que se produzca. Son aquellos que reducen la frecuencia con que ocurren las causas del riesgo, permitiendo cierto margen de violaciones.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proofErr w:type="spellStart"/>
      <w:r w:rsidRPr="0022396E">
        <w:rPr>
          <w:rFonts w:asciiTheme="minorHAnsi" w:hAnsiTheme="minorHAnsi"/>
          <w:b/>
          <w:lang w:val="es-AR"/>
        </w:rPr>
        <w:t>Detectivos</w:t>
      </w:r>
      <w:proofErr w:type="spellEnd"/>
      <w:r w:rsidRPr="0022396E">
        <w:rPr>
          <w:rFonts w:asciiTheme="minorHAnsi" w:hAnsiTheme="minorHAnsi"/>
          <w:lang w:val="es-AR"/>
        </w:rPr>
        <w:t xml:space="preserve">: se utilizan para detectar riesgos luego de que se materializan. En cierta forma sirven para evaluar la eficiencia de los controles preventivos.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Correctivos</w:t>
      </w:r>
      <w:r w:rsidRPr="0022396E">
        <w:rPr>
          <w:rFonts w:asciiTheme="minorHAnsi" w:hAnsiTheme="minorHAnsi"/>
          <w:lang w:val="es-AR"/>
        </w:rPr>
        <w:t>: ayudan a</w:t>
      </w:r>
      <w:hyperlink r:id="rId9">
        <w:r w:rsidRPr="0022396E">
          <w:rPr>
            <w:rFonts w:asciiTheme="minorHAnsi" w:hAnsiTheme="minorHAnsi"/>
            <w:lang w:val="es-AR"/>
          </w:rPr>
          <w:t xml:space="preserve"> la investigación</w:t>
        </w:r>
      </w:hyperlink>
      <w:r w:rsidRPr="0022396E">
        <w:rPr>
          <w:rFonts w:asciiTheme="minorHAnsi" w:hAnsiTheme="minorHAnsi"/>
          <w:lang w:val="es-AR"/>
        </w:rPr>
        <w:t xml:space="preserve"> y corrección de las causas del riesgo. La corrección adecuada puede resultar difícil e ineficiente, siendo necesaria la implantación de controles </w:t>
      </w:r>
      <w:proofErr w:type="spellStart"/>
      <w:r w:rsidRPr="0022396E">
        <w:rPr>
          <w:rFonts w:asciiTheme="minorHAnsi" w:hAnsiTheme="minorHAnsi"/>
          <w:lang w:val="es-AR"/>
        </w:rPr>
        <w:t>detectivos</w:t>
      </w:r>
      <w:proofErr w:type="spellEnd"/>
      <w:r w:rsidRPr="0022396E">
        <w:rPr>
          <w:rFonts w:asciiTheme="minorHAnsi" w:hAnsiTheme="minorHAnsi"/>
          <w:lang w:val="es-AR"/>
        </w:rPr>
        <w:t xml:space="preserve"> sobre los controles correctivos, debido a que la corrección de errores es en sí una actividad altamente propensa a errores.</w:t>
      </w:r>
    </w:p>
    <w:p w:rsidR="000C184C" w:rsidRPr="0022396E" w:rsidRDefault="00A07C83" w:rsidP="00C4714E">
      <w:pPr>
        <w:spacing w:line="20" w:lineRule="atLeast"/>
        <w:ind w:hanging="359"/>
        <w:jc w:val="both"/>
        <w:rPr>
          <w:rFonts w:asciiTheme="minorHAnsi" w:hAnsiTheme="minorHAnsi"/>
          <w:lang w:val="es-AR"/>
        </w:rPr>
      </w:pPr>
      <w:r w:rsidRPr="0022396E">
        <w:rPr>
          <w:rFonts w:asciiTheme="minorHAnsi" w:hAnsiTheme="minorHAnsi"/>
          <w:lang w:val="es-AR"/>
        </w:rPr>
        <w:t>·</w:t>
      </w:r>
      <w:r w:rsidRPr="0022396E">
        <w:rPr>
          <w:rFonts w:asciiTheme="minorHAnsi" w:eastAsia="Times New Roman" w:hAnsiTheme="minorHAnsi" w:cs="Times New Roman"/>
          <w:sz w:val="14"/>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del desarrollo del presente trabajo práctico, se analizará cómo se protege la información durante el siglo XIX y siglo XXI, y cuáles eran los riesgos a los que estaban expuestos.</w:t>
      </w: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20" w:name="h.4b2noxoesr87" w:colFirst="0" w:colLast="0"/>
      <w:bookmarkStart w:id="21" w:name="_Toc403321509"/>
      <w:bookmarkEnd w:id="20"/>
      <w:r w:rsidRPr="0022396E">
        <w:rPr>
          <w:rFonts w:asciiTheme="minorHAnsi" w:hAnsiTheme="minorHAnsi"/>
          <w:b/>
          <w:u w:val="single"/>
          <w:lang w:val="es-AR"/>
        </w:rPr>
        <w:t>Siglo XIX</w:t>
      </w:r>
      <w:bookmarkEnd w:id="2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2" w:name="h.b4vum47g7rqj" w:colFirst="0" w:colLast="0"/>
      <w:bookmarkStart w:id="23" w:name="_Toc403321510"/>
      <w:bookmarkEnd w:id="22"/>
      <w:r w:rsidRPr="0022396E">
        <w:rPr>
          <w:rFonts w:asciiTheme="minorHAnsi" w:hAnsiTheme="minorHAnsi"/>
          <w:b w:val="0"/>
          <w:i/>
          <w:sz w:val="28"/>
          <w:u w:val="single"/>
          <w:lang w:val="es-AR"/>
        </w:rPr>
        <w:t>Introducción</w:t>
      </w:r>
      <w:bookmarkEnd w:id="2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La ciencia y la tecnología entraron en una estrecha interacción durante el siglo XIX. Hacia la segunda mitad del siglo XIX, la ciencia estimuló muchas invenciones conduciendo al crecimiento de tecnologías e industrias basadas en la ciencia, como en el caso de la electricidad y la química.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lastRenderedPageBreak/>
        <w:t>La Revolución Industrial que se había iniciado a mediados del siglo XVIII se consolidó durante el siglo XIX. Muchos fueron los avances técnicos que se produjeron durante este siglo en muchos campos de la ciencia y de la tecnología, los cuales sentaron las bases de lo que iba a ser el posterior desarrollo científico durante el siglo XX.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 factor de importancia en el desarrollo de los mecanismos legales de administración de la propiedad intelectual fue la política de la época. Tras la Revolución Francesa las monarquías europeas fueron cediendo a la presión por políticas más liberales por parte del nuevo empresariado burgués empoderado en nuevas posiciones políticas. En España Fernando VII copia el modelo de propiedad intelectual francés por presión de grupos liberales hacia 1820. En América la disgregación y separación de la corona española del Reino de Indias daba inicio a una serie de tensiones políticas entre diferentes actores que impulsaron la independencia. Guerras civiles y la fragmentación de territorios en Estados-Nación mantuvo ocupada la atención política la mayor parte de este siglo. La consolidación de los estados hacia la segunda mitad del siglo facilitó que estos participaran del marco internacional que se fue gestando a través de la firma de algunos convenios a fin de siglo.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continente africano durante el siglo XIX estuvo influenciado por las potencias colonialistas europeas. En materia legal y de propiedad intelectual rigió la ley europea para las colonias, en tanto su aplicación era más o menos controlada según el alcance de los organismos de aplicación de las leyes que fueron surgiendo a lo largo del siglo. Muchas investigaciones de distintas ciencias en este siglo se desarrollaron en colonias africanas o en distintas expediciones incluso. Se destacaron campos de la biología y ciencias médicas, aunque también hubo descubrimientos en ciencias como la astronomía y matemáticas. La consolidación del marco legal europeo se intensificó a partir de la Conferencia de Berlín.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En América del Norte, en Estados Unidos, las posturas de los inventores Thomas Jefferson y </w:t>
      </w:r>
      <w:proofErr w:type="spellStart"/>
      <w:r w:rsidRPr="0022396E">
        <w:rPr>
          <w:rFonts w:asciiTheme="minorHAnsi" w:hAnsiTheme="minorHAnsi"/>
          <w:highlight w:val="white"/>
          <w:lang w:val="es-AR"/>
        </w:rPr>
        <w:t>Benjamin</w:t>
      </w:r>
      <w:proofErr w:type="spellEnd"/>
      <w:r w:rsidRPr="0022396E">
        <w:rPr>
          <w:rFonts w:asciiTheme="minorHAnsi" w:hAnsiTheme="minorHAnsi"/>
          <w:highlight w:val="white"/>
          <w:lang w:val="es-AR"/>
        </w:rPr>
        <w:t xml:space="preserve"> Franklin de que las ideas no pueden ser apropiadas por persona alguna fue perdiendo terreno por el arrollador avance del capitalismo y el progreso industrial que demandaba incentivos para nuevos desarrollos. Con la </w:t>
      </w:r>
      <w:r w:rsidR="00213065" w:rsidRPr="0022396E">
        <w:rPr>
          <w:rFonts w:asciiTheme="minorHAnsi" w:hAnsiTheme="minorHAnsi"/>
          <w:highlight w:val="white"/>
          <w:lang w:val="es-AR"/>
        </w:rPr>
        <w:t>firma</w:t>
      </w:r>
      <w:r w:rsidRPr="0022396E">
        <w:rPr>
          <w:rFonts w:asciiTheme="minorHAnsi" w:hAnsiTheme="minorHAnsi"/>
          <w:highlight w:val="white"/>
          <w:lang w:val="es-AR"/>
        </w:rPr>
        <w:t xml:space="preserve"> del Convenio de París en 1883 para la protección de la Propiedad Industrial y luego del Convenio de Berna en 1886 para regular los derechos de autor sobre obras artísticas y literarias se consolidó el marco jurídico internacional.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La locomotora de vapor y</w:t>
      </w:r>
      <w:hyperlink r:id="rId10">
        <w:r w:rsidRPr="0022396E">
          <w:rPr>
            <w:rFonts w:asciiTheme="minorHAnsi" w:hAnsiTheme="minorHAnsi"/>
            <w:highlight w:val="white"/>
            <w:lang w:val="es-AR"/>
          </w:rPr>
          <w:t xml:space="preserve"> </w:t>
        </w:r>
      </w:hyperlink>
      <w:r w:rsidRPr="0022396E">
        <w:rPr>
          <w:rFonts w:asciiTheme="minorHAnsi" w:hAnsiTheme="minorHAnsi"/>
          <w:highlight w:val="white"/>
          <w:lang w:val="es-AR"/>
        </w:rPr>
        <w:t>el barco de vapor vieron la luz en el siglo XIX. El automóvil o los buques con casco de hierro son algunos de los inventos que iban a revolucionar el transporte en décadas posteriores. En el campo de la electricidad hay que destacar la pila eléctrica, o la dinamo eléctrica que se inventaron en la primera mitad del siglo. El transformador de corriente alterna se inventó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Durante este siglo se inventaron</w:t>
      </w:r>
      <w:hyperlink r:id="rId11">
        <w:r w:rsidRPr="0022396E">
          <w:rPr>
            <w:rFonts w:asciiTheme="minorHAnsi" w:hAnsiTheme="minorHAnsi"/>
            <w:highlight w:val="white"/>
            <w:lang w:val="es-AR"/>
          </w:rPr>
          <w:t xml:space="preserve"> </w:t>
        </w:r>
      </w:hyperlink>
      <w:r w:rsidRPr="0022396E">
        <w:rPr>
          <w:rFonts w:asciiTheme="minorHAnsi" w:hAnsiTheme="minorHAnsi"/>
          <w:highlight w:val="white"/>
          <w:lang w:val="es-AR"/>
        </w:rPr>
        <w:t>multitud de máquinas. La cosechadora, la cortadora de césped, la prensa rotativa, la máquina de coser, el refrigerador comercial, la grapadora, la turbina hidráulica, el ascensor eléctrico, el gramófono, el fonógrafo o la bicicleta de pedales son algunos de estos inventos. Daimler inventó la motocicleta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Inventos como el teléfono, la radio, o el automóvil serán fundamentales en el siglo XX. El desarrollo de motores como el de cuatro tiempos y posteriormente del motor </w:t>
      </w:r>
      <w:proofErr w:type="spellStart"/>
      <w:r w:rsidRPr="0022396E">
        <w:rPr>
          <w:rFonts w:asciiTheme="minorHAnsi" w:hAnsiTheme="minorHAnsi"/>
          <w:highlight w:val="white"/>
          <w:lang w:val="es-AR"/>
        </w:rPr>
        <w:t>diesel</w:t>
      </w:r>
      <w:proofErr w:type="spellEnd"/>
      <w:r w:rsidRPr="0022396E">
        <w:rPr>
          <w:rFonts w:asciiTheme="minorHAnsi" w:hAnsiTheme="minorHAnsi"/>
          <w:highlight w:val="white"/>
          <w:lang w:val="es-AR"/>
        </w:rPr>
        <w:t xml:space="preserve"> y del motor eléctrico compacto, serán esenciales para el desarrollo del automóvil, que se convertirá en el elemento básico de transporte en la centuria siguiente.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Otros inventos importantes de este período son la máquina de escribir, el periscopio, la esquiladora, el ventilador eléctrico o la tarjeta perforada. A final de siglo verán la luz el cinematógrafo de los hermanos </w:t>
      </w:r>
      <w:proofErr w:type="spellStart"/>
      <w:r w:rsidRPr="0022396E">
        <w:rPr>
          <w:rFonts w:asciiTheme="minorHAnsi" w:hAnsiTheme="minorHAnsi"/>
          <w:highlight w:val="white"/>
          <w:lang w:val="es-AR"/>
        </w:rPr>
        <w:t>Lumiere</w:t>
      </w:r>
      <w:proofErr w:type="spellEnd"/>
      <w:r w:rsidRPr="0022396E">
        <w:rPr>
          <w:rFonts w:asciiTheme="minorHAnsi" w:hAnsiTheme="minorHAnsi"/>
          <w:highlight w:val="white"/>
          <w:lang w:val="es-AR"/>
        </w:rPr>
        <w:t>, la fotografía de colores, la cremallera, la grabadora de cinta o la estufa eléctrica.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u w:val="single"/>
          <w:lang w:val="es-AR"/>
        </w:rPr>
        <w:lastRenderedPageBreak/>
        <w:t>Inventos del siglo XIX</w:t>
      </w:r>
      <w:r w:rsidRPr="0022396E">
        <w:rPr>
          <w:rFonts w:asciiTheme="minorHAnsi" w:hAnsiTheme="minorHAnsi"/>
          <w:vertAlign w:val="superscript"/>
          <w:lang w:val="es-AR"/>
        </w:rPr>
        <w:footnoteReference w:id="5"/>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Locomotora: 1804.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Fonógrafo: 1878.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Lámpara Incandescente: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Fotófono: 1880.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Cinematógrafo: 1894.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Vitascopio</w:t>
      </w:r>
      <w:proofErr w:type="spellEnd"/>
      <w:r w:rsidRPr="0022396E">
        <w:rPr>
          <w:rFonts w:asciiTheme="minorHAnsi" w:hAnsiTheme="minorHAnsi"/>
          <w:lang w:val="es-AR"/>
        </w:rPr>
        <w:t>: 1896.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Gramónofo</w:t>
      </w:r>
      <w:proofErr w:type="spellEnd"/>
      <w:r w:rsidRPr="0022396E">
        <w:rPr>
          <w:rFonts w:asciiTheme="minorHAnsi" w:hAnsiTheme="minorHAnsi"/>
          <w:lang w:val="es-AR"/>
        </w:rPr>
        <w:t>: 1888.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Fotografía: 1826.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Telefóno</w:t>
      </w:r>
      <w:proofErr w:type="spellEnd"/>
      <w:r w:rsidRPr="0022396E">
        <w:rPr>
          <w:rFonts w:asciiTheme="minorHAnsi" w:hAnsiTheme="minorHAnsi"/>
          <w:lang w:val="es-AR"/>
        </w:rPr>
        <w:t>: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Anestesia: 1846.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Dirigible: 1863.</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Avión: 1890.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Termómetro Clínico: 1866.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Sensor de temperatura de resistencia de platino.</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Lente de </w:t>
      </w:r>
      <w:proofErr w:type="spellStart"/>
      <w:r w:rsidRPr="0022396E">
        <w:rPr>
          <w:rFonts w:asciiTheme="minorHAnsi" w:hAnsiTheme="minorHAnsi"/>
          <w:lang w:val="es-AR"/>
        </w:rPr>
        <w:t>Fresnel</w:t>
      </w:r>
      <w:proofErr w:type="spellEnd"/>
      <w:r w:rsidRPr="0022396E">
        <w:rPr>
          <w:rFonts w:asciiTheme="minorHAnsi" w:hAnsiTheme="minorHAnsi"/>
          <w:lang w:val="es-AR"/>
        </w:rPr>
        <w:t>.</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Pastilla de jabón.</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Margarina.</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El método de la pasteurización: 1864.</w:t>
      </w:r>
      <w:hyperlink r:id="rId12"/>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Coca-Cola, 1886.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La aspirina Feliz Hoffmann,1899</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4" w:name="h.inqgucuuwd3k" w:colFirst="0" w:colLast="0"/>
      <w:bookmarkStart w:id="25" w:name="_Toc403321511"/>
      <w:bookmarkEnd w:id="24"/>
      <w:r w:rsidRPr="0022396E">
        <w:rPr>
          <w:rFonts w:asciiTheme="minorHAnsi" w:hAnsiTheme="minorHAnsi"/>
          <w:b w:val="0"/>
          <w:i/>
          <w:sz w:val="28"/>
          <w:u w:val="single"/>
          <w:lang w:val="es-AR"/>
        </w:rPr>
        <w:t>Mecanismos de defensa</w:t>
      </w:r>
      <w:bookmarkEnd w:id="25"/>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6" w:name="h.va31uqiclie2" w:colFirst="0" w:colLast="0"/>
      <w:bookmarkStart w:id="27" w:name="_Toc403321512"/>
      <w:bookmarkEnd w:id="26"/>
      <w:r w:rsidRPr="0022396E">
        <w:rPr>
          <w:rFonts w:asciiTheme="minorHAnsi" w:hAnsiTheme="minorHAnsi"/>
          <w:lang w:val="es-AR"/>
        </w:rPr>
        <w:t>Esteganografía</w:t>
      </w:r>
      <w:bookmarkEnd w:id="2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w:t>
      </w:r>
      <w:proofErr w:type="spellStart"/>
      <w:r w:rsidRPr="0022396E">
        <w:rPr>
          <w:rFonts w:asciiTheme="minorHAnsi" w:hAnsiTheme="minorHAnsi"/>
          <w:lang w:val="es-AR"/>
        </w:rPr>
        <w:t>esteganografía</w:t>
      </w:r>
      <w:proofErr w:type="spellEnd"/>
      <w:r w:rsidRPr="0022396E">
        <w:rPr>
          <w:rFonts w:asciiTheme="minorHAnsi" w:hAnsiTheme="minorHAnsi"/>
          <w:lang w:val="es-AR"/>
        </w:rPr>
        <w:t xml:space="preserve"> se puede definir como el ocultamiento de la información en un canal encubierto con el propósito de prevenir la detección de un mensaje oculto.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Más de 400 años antes de Cristo, Heródoto ya reflejó en su libro Las Historias el uso de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xml:space="preserve"> en la antigua Grecia. En dicho libro se describe como un personaje toma un cuadernillo de dos hojas o tablillas, raya bien la cera que las cubre, y en la madera misma graba un mensaje y lo vuelve a cubrir con cera.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Heródoto también narra la historia de un mensaje tatuado en la cabeza rapada de un esclavo de </w:t>
      </w:r>
      <w:proofErr w:type="spellStart"/>
      <w:r w:rsidRPr="0022396E">
        <w:rPr>
          <w:rFonts w:asciiTheme="minorHAnsi" w:hAnsiTheme="minorHAnsi"/>
          <w:lang w:val="es-AR"/>
        </w:rPr>
        <w:t>Histiaeus</w:t>
      </w:r>
      <w:proofErr w:type="spellEnd"/>
      <w:r w:rsidRPr="0022396E">
        <w:rPr>
          <w:rFonts w:asciiTheme="minorHAnsi" w:hAnsiTheme="minorHAnsi"/>
          <w:lang w:val="es-AR"/>
        </w:rPr>
        <w:t>, oculta por el pelo que luego creció con él, y expuesta por afeitarse la cabeza. Este método posee dos desventajas, tales como la transmisión retrasada mientras se espera para que el cabello crezca, y las restricciones sobre el número y tamaño de los mensajes que pueden ser codificados en el cuero cabelludo de una persona</w:t>
      </w:r>
      <w:r w:rsidRPr="0022396E">
        <w:rPr>
          <w:rFonts w:asciiTheme="minorHAnsi" w:hAnsiTheme="minorHAnsi"/>
          <w:vertAlign w:val="superscript"/>
          <w:lang w:val="es-AR"/>
        </w:rPr>
        <w:footnoteReference w:id="6"/>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China antigua se escribían mensajes sobre seda fina, que luego era aplastada hasta formar una pequeña pelota que se recubría de cera y que un mensajero se tragaba.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siglo </w:t>
      </w:r>
      <w:r w:rsidR="00213065" w:rsidRPr="0022396E">
        <w:rPr>
          <w:rFonts w:asciiTheme="minorHAnsi" w:hAnsiTheme="minorHAnsi"/>
          <w:lang w:val="es-AR"/>
        </w:rPr>
        <w:t>XV</w:t>
      </w:r>
      <w:r w:rsidR="00213065" w:rsidRPr="0022396E">
        <w:rPr>
          <w:rFonts w:asciiTheme="minorHAnsi" w:hAnsiTheme="minorHAnsi"/>
          <w:sz w:val="16"/>
          <w:lang w:val="es-AR"/>
        </w:rPr>
        <w:t>,</w:t>
      </w:r>
      <w:r w:rsidRPr="0022396E">
        <w:rPr>
          <w:rFonts w:asciiTheme="minorHAnsi" w:hAnsiTheme="minorHAnsi"/>
          <w:lang w:val="es-AR"/>
        </w:rPr>
        <w:t xml:space="preserve"> el científico italiano Giovanni </w:t>
      </w:r>
      <w:proofErr w:type="spellStart"/>
      <w:r w:rsidRPr="0022396E">
        <w:rPr>
          <w:rFonts w:asciiTheme="minorHAnsi" w:hAnsiTheme="minorHAnsi"/>
          <w:lang w:val="es-AR"/>
        </w:rPr>
        <w:t>della</w:t>
      </w:r>
      <w:proofErr w:type="spellEnd"/>
      <w:r w:rsidRPr="0022396E">
        <w:rPr>
          <w:rFonts w:asciiTheme="minorHAnsi" w:hAnsiTheme="minorHAnsi"/>
          <w:lang w:val="es-AR"/>
        </w:rPr>
        <w:t xml:space="preserve"> Porta explicó en su obra </w:t>
      </w:r>
      <w:r w:rsidRPr="0022396E">
        <w:rPr>
          <w:rFonts w:asciiTheme="minorHAnsi" w:hAnsiTheme="minorHAnsi"/>
          <w:i/>
          <w:lang w:val="es-AR"/>
        </w:rPr>
        <w:t xml:space="preserve">Magia </w:t>
      </w:r>
      <w:proofErr w:type="spellStart"/>
      <w:r w:rsidRPr="0022396E">
        <w:rPr>
          <w:rFonts w:asciiTheme="minorHAnsi" w:hAnsiTheme="minorHAnsi"/>
          <w:i/>
          <w:lang w:val="es-AR"/>
        </w:rPr>
        <w:t>naturalis</w:t>
      </w:r>
      <w:proofErr w:type="spellEnd"/>
      <w:r w:rsidRPr="0022396E">
        <w:rPr>
          <w:rFonts w:asciiTheme="minorHAnsi" w:hAnsiTheme="minorHAnsi"/>
          <w:i/>
          <w:lang w:val="es-AR"/>
        </w:rPr>
        <w:t xml:space="preserve"> </w:t>
      </w:r>
      <w:r w:rsidRPr="0022396E">
        <w:rPr>
          <w:rFonts w:asciiTheme="minorHAnsi" w:hAnsiTheme="minorHAnsi"/>
          <w:lang w:val="es-AR"/>
        </w:rPr>
        <w:t>una manera de hacer llegar un mensaje a los prisioneros de la Inquisición. El truco consistía en esconder el mensaje dentro de un huevo duro. Al parecer, la Inquisición era muy estricta en cuanto a lo que se entregaba a los prisioneros; sin embargo, no lo era tanto con respecto a los huevos, sobre los que no había sospecha posible. El método se basaba en preparar</w:t>
      </w:r>
      <w:r w:rsidR="00213065" w:rsidRPr="0022396E">
        <w:rPr>
          <w:rFonts w:asciiTheme="minorHAnsi" w:hAnsiTheme="minorHAnsi"/>
          <w:lang w:val="es-AR"/>
        </w:rPr>
        <w:t xml:space="preserve"> </w:t>
      </w:r>
      <w:r w:rsidRPr="0022396E">
        <w:rPr>
          <w:rFonts w:asciiTheme="minorHAnsi" w:hAnsiTheme="minorHAnsi"/>
          <w:lang w:val="es-AR"/>
        </w:rPr>
        <w:t>una tinta mezclando alumbre y vinagre, y con ella escribir el mensaje en la cáscara. Al ser ésta porosa, la solución penetraba por los pequeños agujeros y pasaba a la superficie de la clara del huevo duro. De esta sorprendente forma, al pelar el huevo se podía leer el mensaje</w:t>
      </w:r>
      <w:r w:rsidRPr="0022396E">
        <w:rPr>
          <w:rFonts w:asciiTheme="minorHAnsi" w:hAnsiTheme="minorHAnsi"/>
          <w:vertAlign w:val="superscript"/>
          <w:lang w:val="es-AR"/>
        </w:rPr>
        <w:footnoteReference w:id="7"/>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Otra práctica es la de escribir con tinta invisible</w:t>
      </w:r>
      <w:r w:rsidRPr="0022396E">
        <w:rPr>
          <w:rFonts w:asciiTheme="minorHAnsi" w:hAnsiTheme="minorHAnsi"/>
          <w:vertAlign w:val="superscript"/>
          <w:lang w:val="es-AR"/>
        </w:rPr>
        <w:footnoteReference w:id="8"/>
      </w:r>
      <w:r w:rsidRPr="0022396E">
        <w:rPr>
          <w:rFonts w:asciiTheme="minorHAnsi" w:hAnsiTheme="minorHAnsi"/>
          <w:lang w:val="es-AR"/>
        </w:rPr>
        <w:t>. Los antiguos griegos y romanos ya usaban</w:t>
      </w:r>
      <w:r w:rsidR="00213065" w:rsidRPr="0022396E">
        <w:rPr>
          <w:rFonts w:asciiTheme="minorHAnsi" w:hAnsiTheme="minorHAnsi"/>
          <w:lang w:val="es-AR"/>
        </w:rPr>
        <w:t xml:space="preserve"> </w:t>
      </w:r>
      <w:r w:rsidRPr="0022396E">
        <w:rPr>
          <w:rFonts w:asciiTheme="minorHAnsi" w:hAnsiTheme="minorHAnsi"/>
          <w:lang w:val="es-AR"/>
        </w:rPr>
        <w:t xml:space="preserve">tinta invisible que extraían de la naturaleza, a partir de ciertos árboles y frutos. Por ejemplo, en el siglo I </w:t>
      </w:r>
      <w:r w:rsidRPr="0022396E">
        <w:rPr>
          <w:rFonts w:asciiTheme="minorHAnsi" w:hAnsiTheme="minorHAnsi"/>
          <w:sz w:val="16"/>
          <w:lang w:val="es-AR"/>
        </w:rPr>
        <w:t xml:space="preserve"> </w:t>
      </w:r>
      <w:r w:rsidRPr="0022396E">
        <w:rPr>
          <w:rFonts w:asciiTheme="minorHAnsi" w:hAnsiTheme="minorHAnsi"/>
          <w:lang w:val="es-AR"/>
        </w:rPr>
        <w:t xml:space="preserve">a.C., Plinio el Viejo tenía conocimiento de que la savia de la planta </w:t>
      </w:r>
      <w:proofErr w:type="spellStart"/>
      <w:r w:rsidRPr="0022396E">
        <w:rPr>
          <w:rFonts w:asciiTheme="minorHAnsi" w:hAnsiTheme="minorHAnsi"/>
          <w:i/>
          <w:lang w:val="es-AR"/>
        </w:rPr>
        <w:t>Tithymallus</w:t>
      </w:r>
      <w:proofErr w:type="spellEnd"/>
      <w:r w:rsidRPr="0022396E">
        <w:rPr>
          <w:rFonts w:asciiTheme="minorHAnsi" w:hAnsiTheme="minorHAnsi"/>
          <w:i/>
          <w:lang w:val="es-AR"/>
        </w:rPr>
        <w:t xml:space="preserve"> </w:t>
      </w:r>
      <w:r w:rsidRPr="0022396E">
        <w:rPr>
          <w:rFonts w:asciiTheme="minorHAnsi" w:hAnsiTheme="minorHAnsi"/>
          <w:lang w:val="es-AR"/>
        </w:rPr>
        <w:t>podía usarse como tinta invisible. Se utilizaban sustancias con alto contenido en carbono: leche, zumo de limón, jugo de naranja, jugo de manzana, jugo de cebolla, orina, etc. Básicamente, sin importar cuál de las tintas mencionadas se utilicen, al calentar la superficie donde se escribió el mensaje invisible, el carbono reacciona apareciendo el mensaje en un tono café.</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 lo largo de muchos años,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xml:space="preserve"> ha ofrecido ingeniosas ideas para garantizar las comunicaciones secretas. En muchos casos, estas técnicas han resultado ser muy útiles para ocultar la existencia de mensajes y cumplir con éxito su cometido. Sin embargo,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xml:space="preserve"> tiene una debilidad básica: la estrategia para la comunicación</w:t>
      </w:r>
      <w:r w:rsidR="00213065" w:rsidRPr="0022396E">
        <w:rPr>
          <w:rFonts w:asciiTheme="minorHAnsi" w:hAnsiTheme="minorHAnsi"/>
          <w:lang w:val="es-AR"/>
        </w:rPr>
        <w:t xml:space="preserve"> </w:t>
      </w:r>
      <w:r w:rsidRPr="0022396E">
        <w:rPr>
          <w:rFonts w:asciiTheme="minorHAnsi" w:hAnsiTheme="minorHAnsi"/>
          <w:lang w:val="es-AR"/>
        </w:rPr>
        <w:t>secreta se basa simplemente en la ocultación del mensaje. Todo se reduce a que el mensaje pueda pasar inadvertido, ya que en el momento en que éste se descubre, el contenido de la comunicación se revela.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8" w:name="h.el294hz536jd" w:colFirst="0" w:colLast="0"/>
      <w:bookmarkStart w:id="29" w:name="_Toc403321513"/>
      <w:bookmarkEnd w:id="28"/>
      <w:r w:rsidRPr="0022396E">
        <w:rPr>
          <w:rFonts w:asciiTheme="minorHAnsi" w:hAnsiTheme="minorHAnsi"/>
          <w:lang w:val="es-AR"/>
        </w:rPr>
        <w:t>Criptografía</w:t>
      </w:r>
      <w:bookmarkEnd w:id="2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 xml:space="preserve">Al mismo tiempo que se desarrollaba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se produjo la evolución de la llamada</w:t>
      </w:r>
      <w:r w:rsidR="00213065" w:rsidRPr="0022396E">
        <w:rPr>
          <w:rFonts w:asciiTheme="minorHAnsi" w:hAnsiTheme="minorHAnsi"/>
          <w:lang w:val="es-AR"/>
        </w:rPr>
        <w:t xml:space="preserve"> </w:t>
      </w:r>
      <w:r w:rsidRPr="0022396E">
        <w:rPr>
          <w:rFonts w:asciiTheme="minorHAnsi" w:hAnsiTheme="minorHAnsi"/>
          <w:lang w:val="es-AR"/>
        </w:rPr>
        <w:t xml:space="preserve">criptografía. El objetivo de la criptografía no es ocultar la existencia de un mensaje (para eso está la </w:t>
      </w:r>
      <w:proofErr w:type="spellStart"/>
      <w:r w:rsidRPr="0022396E">
        <w:rPr>
          <w:rFonts w:asciiTheme="minorHAnsi" w:hAnsiTheme="minorHAnsi"/>
          <w:lang w:val="es-AR"/>
        </w:rPr>
        <w:t>esteganografía</w:t>
      </w:r>
      <w:proofErr w:type="spellEnd"/>
      <w:r w:rsidRPr="0022396E">
        <w:rPr>
          <w:rFonts w:asciiTheme="minorHAnsi" w:hAnsiTheme="minorHAnsi"/>
          <w:lang w:val="es-AR"/>
        </w:rPr>
        <w:t>), sino ocultar su significado. Es decir, la criptografía se encarga de enmarañar la información de tal manera que el mensaje que se quiere transmitir no lo entienda nadie, excepto la persona a la que va destinado. De esta manera, aunque el mensaje sea interceptado, su contenido seguirá seguro.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primeros mensajes cifrados que conocemos datan del siglo V antes de Cristo, de procedencia espartana, que ponían en práctica un método simple y rudimentario que consistía en coger una vara (llamada </w:t>
      </w:r>
      <w:proofErr w:type="spellStart"/>
      <w:r w:rsidRPr="0022396E">
        <w:rPr>
          <w:rFonts w:asciiTheme="minorHAnsi" w:hAnsiTheme="minorHAnsi"/>
          <w:lang w:val="es-AR"/>
        </w:rPr>
        <w:t>escítala</w:t>
      </w:r>
      <w:proofErr w:type="spellEnd"/>
      <w:r w:rsidRPr="0022396E">
        <w:rPr>
          <w:rFonts w:asciiTheme="minorHAnsi" w:hAnsiTheme="minorHAnsi"/>
          <w:lang w:val="es-AR"/>
        </w:rPr>
        <w:t>), se le enroscaba una cinta de cuero o papiro y posteriormente se escribía de forma longitudinal. Y por último se desenrollaba la cinta, con un puñado de letras sin sentido y se mandaba a través del mensajero de turno al trote.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Supuestamente solo se podía desencriptar la información con una vara del mismo diámetro que la original sobre la que se escribió</w:t>
      </w:r>
      <w:r w:rsidRPr="0022396E">
        <w:rPr>
          <w:rFonts w:asciiTheme="minorHAnsi" w:hAnsiTheme="minorHAnsi"/>
          <w:vertAlign w:val="superscript"/>
          <w:lang w:val="es-AR"/>
        </w:rPr>
        <w:footnoteReference w:id="9"/>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principios del siglo XIX Thomas Jefferson invento una máquina constituida por 10 cilindros que estaban montados en un eje de forma independiente, en donde se colocaba el alfabeto y al girar los cilindros, quedaba cifrado el mensaje.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1854 Sir. Charles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diseñó un método de cifrado llamado </w:t>
      </w:r>
      <w:proofErr w:type="spellStart"/>
      <w:r w:rsidRPr="0022396E">
        <w:rPr>
          <w:rFonts w:asciiTheme="minorHAnsi" w:hAnsiTheme="minorHAnsi"/>
          <w:lang w:val="es-AR"/>
        </w:rPr>
        <w:t>Playfair</w:t>
      </w:r>
      <w:proofErr w:type="spellEnd"/>
      <w:r w:rsidRPr="0022396E">
        <w:rPr>
          <w:rFonts w:asciiTheme="minorHAnsi" w:hAnsiTheme="minorHAnsi"/>
          <w:lang w:val="es-AR"/>
        </w:rPr>
        <w:t xml:space="preserve">, este método era parecido al de </w:t>
      </w:r>
      <w:proofErr w:type="spellStart"/>
      <w:r w:rsidRPr="0022396E">
        <w:rPr>
          <w:rFonts w:asciiTheme="minorHAnsi" w:hAnsiTheme="minorHAnsi"/>
          <w:lang w:val="es-AR"/>
        </w:rPr>
        <w:t>Polybios</w:t>
      </w:r>
      <w:proofErr w:type="spellEnd"/>
      <w:r w:rsidRPr="0022396E">
        <w:rPr>
          <w:rFonts w:asciiTheme="minorHAnsi" w:hAnsiTheme="minorHAnsi"/>
          <w:lang w:val="es-AR"/>
        </w:rPr>
        <w:t xml:space="preserve"> solo que ahora en vez de que cada carácter se sustituyera por dos caracteres sólo se sustituía por uno. Se trata de un cifrado </w:t>
      </w:r>
      <w:proofErr w:type="spellStart"/>
      <w:r w:rsidRPr="0022396E">
        <w:rPr>
          <w:rFonts w:asciiTheme="minorHAnsi" w:hAnsiTheme="minorHAnsi"/>
          <w:lang w:val="es-AR"/>
        </w:rPr>
        <w:t>digráfico</w:t>
      </w:r>
      <w:proofErr w:type="spellEnd"/>
      <w:r w:rsidRPr="0022396E">
        <w:rPr>
          <w:rFonts w:asciiTheme="minorHAnsi" w:hAnsiTheme="minorHAnsi"/>
          <w:lang w:val="es-AR"/>
        </w:rPr>
        <w:t xml:space="preserve"> formado por una matriz cuadrada de 5x5 elementos en los que se introducen las letras del alfabeto, utilizándose la misma celda para la I y la J</w:t>
      </w:r>
      <w:r w:rsidRPr="0022396E">
        <w:rPr>
          <w:rFonts w:asciiTheme="minorHAnsi" w:hAnsiTheme="minorHAnsi"/>
          <w:vertAlign w:val="superscript"/>
          <w:lang w:val="es-AR"/>
        </w:rPr>
        <w:footnoteReference w:id="10"/>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Para 1867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había ideado un nuevo disco de cifrado que en realidad se trataba de una versión mecánica del disco de Alberti; esta nueva versión ocupaba en el disco exterior el alfabeto inglés más un signo de “+” colocados de manera ordenada en sentido de las manecillas del reloj y el disco inferior tenía solamente 26 casillas con el alfabeto colocado de manera desordenada. Las agujas estaban engranadas de tal manera que cuando la externa giraba 27 posiciones, la interna lo hacía 26, estableciendo de esta manera una correspondencia entre los dos alfabetos.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1890 </w:t>
      </w:r>
      <w:proofErr w:type="spellStart"/>
      <w:r w:rsidRPr="0022396E">
        <w:rPr>
          <w:rFonts w:asciiTheme="minorHAnsi" w:hAnsiTheme="minorHAnsi"/>
          <w:lang w:val="es-AR"/>
        </w:rPr>
        <w:t>étienne</w:t>
      </w:r>
      <w:proofErr w:type="spellEnd"/>
      <w:r w:rsidRPr="0022396E">
        <w:rPr>
          <w:rFonts w:asciiTheme="minorHAnsi" w:hAnsiTheme="minorHAnsi"/>
          <w:lang w:val="es-AR"/>
        </w:rPr>
        <w:t xml:space="preserv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tomando como base el cilindro de Jefferson creó un cilindro que constaba de 20 discos coaxiales con 25 letras en cada uno de ellos,, la diferencia con el cilindro de Jefferson es básicamente la manera de cifrar el mensaje, ya que el disco de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al tener un disco adicional con números impresos, el criptograma del mensaje en claro podía conformarse con letras de varias generatrices estableciendo el número de la generatriz con que se cifraba cada carácter del mensaje en claro.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0" w:name="h.78zdasrct05d" w:colFirst="0" w:colLast="0"/>
      <w:bookmarkStart w:id="31" w:name="_Toc403321514"/>
      <w:bookmarkEnd w:id="30"/>
      <w:r w:rsidRPr="0022396E">
        <w:rPr>
          <w:rFonts w:asciiTheme="minorHAnsi" w:hAnsiTheme="minorHAnsi"/>
          <w:lang w:val="es-AR"/>
        </w:rPr>
        <w:t>Patentes de Invención</w:t>
      </w:r>
      <w:bookmarkEnd w:id="3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economía industrial, los activos físicos correspondían  a la parte principal del valor de una empresa y eran determinantes para medir la competitividad de una empresa en el mercado.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el siglo XVIII se desarrolló la discusión sobre si las invenciones e ideas podían ser propiedad o no de sus dueños, disputa propiciada por derechos entendidos de libre acceso al conocimiento humano y el de recibir beneficios el autor de un beneficio, cuando ese beneficio es generado justamente gracias a una idea. Grandes inventores como Thomas Jefferson y </w:t>
      </w:r>
      <w:proofErr w:type="spellStart"/>
      <w:r w:rsidRPr="0022396E">
        <w:rPr>
          <w:rFonts w:asciiTheme="minorHAnsi" w:hAnsiTheme="minorHAnsi"/>
          <w:lang w:val="es-AR"/>
        </w:rPr>
        <w:t>Benjamin</w:t>
      </w:r>
      <w:proofErr w:type="spellEnd"/>
      <w:r w:rsidRPr="0022396E">
        <w:rPr>
          <w:rFonts w:asciiTheme="minorHAnsi" w:hAnsiTheme="minorHAnsi"/>
          <w:lang w:val="es-AR"/>
        </w:rPr>
        <w:t xml:space="preserve"> Franklin eran partidarios de la no apropiación de las invenciones por parte de los inventores.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El desarrollo de la industria y la necesidad de fomentar nuevos inventos propiciaron que la política de patentes fuera configurándose en lo que es hoy. Las antiguas cédulas reales de privilegio de invención fueron siendo reemplazadas por patentes de invención basadas en un derecho natural, reclamable de forma evidente.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 comienzos del siglo XIX (1811, 1820 y 1826), las patentes como modalidad de Propiedad Industrial sustituyeron a las </w:t>
      </w:r>
      <w:r w:rsidRPr="0022396E">
        <w:rPr>
          <w:rFonts w:asciiTheme="minorHAnsi" w:hAnsiTheme="minorHAnsi"/>
          <w:i/>
          <w:lang w:val="es-AR"/>
        </w:rPr>
        <w:t xml:space="preserve">Reales cédulas de privilegio de invención, </w:t>
      </w:r>
      <w:r w:rsidRPr="0022396E">
        <w:rPr>
          <w:rFonts w:asciiTheme="minorHAnsi" w:hAnsiTheme="minorHAnsi"/>
          <w:lang w:val="es-AR"/>
        </w:rPr>
        <w:t>que venían concediéndose aleatoriamente, al menos desde 1478. A mitad de siglo, en 1850, se reguló la concesión de marcas de fábrica y comercio.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impacto económico y los desarrollos que han propiciado todo tipo de invenciones provocaron, en un momento dado, la necesidad de establecer sistemas adecuados para la protección intelectual que las fomentasen y defendiesen.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2" w:name="h.ixyraid0s298" w:colFirst="0" w:colLast="0"/>
      <w:bookmarkStart w:id="33" w:name="_Toc403321515"/>
      <w:bookmarkEnd w:id="32"/>
      <w:r w:rsidRPr="0022396E">
        <w:rPr>
          <w:rFonts w:asciiTheme="minorHAnsi" w:hAnsiTheme="minorHAnsi"/>
          <w:lang w:val="es-AR"/>
        </w:rPr>
        <w:t>Caja de seguridad</w:t>
      </w:r>
      <w:bookmarkEnd w:id="3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la era donde los activos tangibles eran más importantes, la protección física de los datos era más relevante. Este potencial medio de protección de información (como también otros bienes tangibles, principalmente dinero, oro, joyas, </w:t>
      </w:r>
      <w:r w:rsidR="00213065" w:rsidRPr="0022396E">
        <w:rPr>
          <w:rFonts w:asciiTheme="minorHAnsi" w:hAnsiTheme="minorHAnsi"/>
          <w:lang w:val="es-AR"/>
        </w:rPr>
        <w:t>etc.</w:t>
      </w:r>
      <w:r w:rsidRPr="0022396E">
        <w:rPr>
          <w:rFonts w:asciiTheme="minorHAnsi" w:hAnsiTheme="minorHAnsi"/>
          <w:lang w:val="es-AR"/>
        </w:rPr>
        <w:t>) es bastante auto descriptivo en su forma de salvaguardar: obstrucción física de acceso al elemento a proteger. A continuación veremos cómo fue evolucionando a través de la historia.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caja fuerte más antigua apareció en el 700 AC aproximadamente, y pertenecía a Corinto de </w:t>
      </w:r>
      <w:proofErr w:type="spellStart"/>
      <w:r w:rsidRPr="0022396E">
        <w:rPr>
          <w:rFonts w:asciiTheme="minorHAnsi" w:hAnsiTheme="minorHAnsi"/>
          <w:lang w:val="es-AR"/>
        </w:rPr>
        <w:t>Cipselus</w:t>
      </w:r>
      <w:proofErr w:type="spellEnd"/>
      <w:r w:rsidRPr="0022396E">
        <w:rPr>
          <w:rFonts w:asciiTheme="minorHAnsi" w:hAnsiTheme="minorHAnsi"/>
          <w:lang w:val="es-AR"/>
        </w:rPr>
        <w:t>. La caja consiste en un arcón de cedro con incrustaciones de marfil y oro, lo cual lo hacía valioso por sí solo, además de sus contenidos. La caja fuerte de hierro apareció por primera en el Imperio Romano. Gracias al desarrollo de la cerrajería y las técnicas de forja se lograron excelentes resultados en cuanto a la vulnerabilidad de estos elementos a mediados del siglo XIX.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debilidad de las cajas fuertes es justamente la administración de las llaves que las abren y el factor humano que las administra.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Servicios </w:t>
      </w:r>
      <w:proofErr w:type="spellStart"/>
      <w:r w:rsidRPr="0022396E">
        <w:rPr>
          <w:rFonts w:asciiTheme="minorHAnsi" w:hAnsiTheme="minorHAnsi"/>
          <w:lang w:val="es-AR"/>
        </w:rPr>
        <w:t>tercerizados</w:t>
      </w:r>
      <w:proofErr w:type="spellEnd"/>
      <w:r w:rsidRPr="0022396E">
        <w:rPr>
          <w:rFonts w:asciiTheme="minorHAnsi" w:hAnsiTheme="minorHAnsi"/>
          <w:lang w:val="es-AR"/>
        </w:rPr>
        <w:t xml:space="preserve"> de guarda de bienes fueron ofrecidos desde tiempos del Imperio Romano bajo distintos marcos </w:t>
      </w:r>
      <w:r w:rsidR="00213065" w:rsidRPr="0022396E">
        <w:rPr>
          <w:rFonts w:asciiTheme="minorHAnsi" w:hAnsiTheme="minorHAnsi"/>
          <w:lang w:val="es-AR"/>
        </w:rPr>
        <w:t>jurídicos</w:t>
      </w:r>
      <w:r w:rsidRPr="0022396E">
        <w:rPr>
          <w:rFonts w:asciiTheme="minorHAnsi" w:hAnsiTheme="minorHAnsi"/>
          <w:lang w:val="es-AR"/>
        </w:rPr>
        <w:t xml:space="preserve">. Pero el servicio de cajas de seguridad como hoy se lo conoce logra su gran evolución en la segunda mitad del siglo XIX. La fundación en el año 1861 de la </w:t>
      </w:r>
      <w:proofErr w:type="spellStart"/>
      <w:r w:rsidRPr="0022396E">
        <w:rPr>
          <w:rFonts w:asciiTheme="minorHAnsi" w:hAnsiTheme="minorHAnsi"/>
          <w:lang w:val="es-AR"/>
        </w:rPr>
        <w:t>Safe</w:t>
      </w:r>
      <w:proofErr w:type="spellEnd"/>
      <w:r w:rsidRPr="0022396E">
        <w:rPr>
          <w:rFonts w:asciiTheme="minorHAnsi" w:hAnsiTheme="minorHAnsi"/>
          <w:lang w:val="es-AR"/>
        </w:rPr>
        <w:t xml:space="preserve"> </w:t>
      </w:r>
      <w:proofErr w:type="spellStart"/>
      <w:r w:rsidRPr="0022396E">
        <w:rPr>
          <w:rFonts w:asciiTheme="minorHAnsi" w:hAnsiTheme="minorHAnsi"/>
          <w:lang w:val="es-AR"/>
        </w:rPr>
        <w:t>Deposit</w:t>
      </w:r>
      <w:proofErr w:type="spellEnd"/>
      <w:r w:rsidRPr="0022396E">
        <w:rPr>
          <w:rFonts w:asciiTheme="minorHAnsi" w:hAnsiTheme="minorHAnsi"/>
          <w:lang w:val="es-AR"/>
        </w:rPr>
        <w:t xml:space="preserve"> Company de Nueva York y en el año 1875 de la </w:t>
      </w:r>
      <w:proofErr w:type="spellStart"/>
      <w:r w:rsidRPr="0022396E">
        <w:rPr>
          <w:rFonts w:asciiTheme="minorHAnsi" w:hAnsiTheme="minorHAnsi"/>
          <w:lang w:val="es-AR"/>
        </w:rPr>
        <w:t>National</w:t>
      </w:r>
      <w:proofErr w:type="spellEnd"/>
      <w:r w:rsidRPr="0022396E">
        <w:rPr>
          <w:rFonts w:asciiTheme="minorHAnsi" w:hAnsiTheme="minorHAnsi"/>
          <w:lang w:val="es-AR"/>
        </w:rPr>
        <w:t xml:space="preserve"> </w:t>
      </w:r>
      <w:proofErr w:type="spellStart"/>
      <w:r w:rsidRPr="0022396E">
        <w:rPr>
          <w:rFonts w:asciiTheme="minorHAnsi" w:hAnsiTheme="minorHAnsi"/>
          <w:lang w:val="es-AR"/>
        </w:rPr>
        <w:t>Safe</w:t>
      </w:r>
      <w:proofErr w:type="spellEnd"/>
      <w:r w:rsidRPr="0022396E">
        <w:rPr>
          <w:rFonts w:asciiTheme="minorHAnsi" w:hAnsiTheme="minorHAnsi"/>
          <w:lang w:val="es-AR"/>
        </w:rPr>
        <w:t xml:space="preserve"> </w:t>
      </w:r>
      <w:proofErr w:type="spellStart"/>
      <w:r w:rsidRPr="0022396E">
        <w:rPr>
          <w:rFonts w:asciiTheme="minorHAnsi" w:hAnsiTheme="minorHAnsi"/>
          <w:lang w:val="es-AR"/>
        </w:rPr>
        <w:t>Deposit</w:t>
      </w:r>
      <w:proofErr w:type="spellEnd"/>
      <w:r w:rsidRPr="0022396E">
        <w:rPr>
          <w:rFonts w:asciiTheme="minorHAnsi" w:hAnsiTheme="minorHAnsi"/>
          <w:lang w:val="es-AR"/>
        </w:rPr>
        <w:t xml:space="preserve"> Company </w:t>
      </w:r>
      <w:proofErr w:type="spellStart"/>
      <w:r w:rsidRPr="0022396E">
        <w:rPr>
          <w:rFonts w:asciiTheme="minorHAnsi" w:hAnsiTheme="minorHAnsi"/>
          <w:lang w:val="es-AR"/>
        </w:rPr>
        <w:t>Limited</w:t>
      </w:r>
      <w:proofErr w:type="spellEnd"/>
      <w:r w:rsidRPr="0022396E">
        <w:rPr>
          <w:rFonts w:asciiTheme="minorHAnsi" w:hAnsiTheme="minorHAnsi"/>
          <w:lang w:val="es-AR"/>
        </w:rPr>
        <w:t>, fue el origen de una vasta serie de empresas de difusión prácticamente universal, dedicadas a la prestación del servicio de custodia de bienes (</w:t>
      </w:r>
      <w:proofErr w:type="spellStart"/>
      <w:r w:rsidRPr="0022396E">
        <w:rPr>
          <w:rFonts w:asciiTheme="minorHAnsi" w:hAnsiTheme="minorHAnsi"/>
          <w:lang w:val="es-AR"/>
        </w:rPr>
        <w:t>Martorell</w:t>
      </w:r>
      <w:proofErr w:type="spellEnd"/>
      <w:r w:rsidRPr="0022396E">
        <w:rPr>
          <w:rFonts w:asciiTheme="minorHAnsi" w:hAnsiTheme="minorHAnsi"/>
          <w:lang w:val="es-AR"/>
        </w:rPr>
        <w:t>, Ernesto Eduardo; “Tratado de los contratos de empresa”, T. II-Contratos Bancarios, pág. 499 y s.s.).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4" w:name="h.2v7gwupub171" w:colFirst="0" w:colLast="0"/>
      <w:bookmarkStart w:id="35" w:name="_Toc403321516"/>
      <w:bookmarkEnd w:id="34"/>
      <w:r w:rsidRPr="0022396E">
        <w:rPr>
          <w:rFonts w:asciiTheme="minorHAnsi" w:hAnsiTheme="minorHAnsi"/>
          <w:i/>
          <w:sz w:val="28"/>
          <w:u w:val="single"/>
          <w:lang w:val="es-AR"/>
        </w:rPr>
        <w:t>Riesgos</w:t>
      </w:r>
      <w:bookmarkEnd w:id="35"/>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Si las invenciones no eran patentadas, se corría el riesgo de que alguien más desarrollara la misma invención, y que incluso sea patentada antes que su inventor.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Otro riesgo relacionado con no patentar las invenciones, es que otras organizaciones se aprovecharán de la invención, viéndose tentadas a fabricar el mismo producto.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Las dificultades en el control del uso de una patente publicada, especialmente si el objeto de la patente era de relativa simplicidad para su desarrollo o aprovechamiento, podían perjudicar al dueño de la patente por lucro cesante.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El desarrollo de objetos patentables en equipos de trabajo era delicado debido a que una persona o subgrupo de miembros del equipo podía adelantarse y patentar como propio el producto. Esto era particularmente delicado en grupos de trabajo más o menos informales que no tuvieran algún estatuto o código de sociedad formal.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Robo de documentación. En este siglo toda la documentación de investigaciones estaba en soporte físico basado en papel. El conocimiento intermedio de una investigación, empero, podría ser aprovechable por un público especializado únicamente.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Copia de patentes en el extranjero. Previo a la firma del Convenio de París, que dio un marco internacional a la protección de derechos de propiedad industrial, un invento patentado en un país podía ser copiado y patentado en otros países por otras personas. Aún luego de la firma del Convenio de París las patentes pueden ser copiadas a países que no lo suscribieron, pero la mitigación del riesgo con el convenio es ya muy importante.</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 xml:space="preserve">Riesgos de no aplicar </w:t>
      </w:r>
      <w:proofErr w:type="spellStart"/>
      <w:r w:rsidRPr="0022396E">
        <w:rPr>
          <w:rFonts w:asciiTheme="minorHAnsi" w:hAnsiTheme="minorHAnsi"/>
          <w:i/>
          <w:lang w:val="es-AR"/>
        </w:rPr>
        <w:t>esteganografía</w:t>
      </w:r>
      <w:proofErr w:type="spellEnd"/>
      <w:r w:rsidRPr="0022396E">
        <w:rPr>
          <w:rFonts w:asciiTheme="minorHAnsi" w:hAnsiTheme="minorHAnsi"/>
          <w:i/>
          <w:lang w:val="es-AR"/>
        </w:rPr>
        <w:t xml:space="preserve"> y criptografía</w:t>
      </w:r>
      <w:r w:rsidRPr="0022396E">
        <w:rPr>
          <w:rFonts w:asciiTheme="minorHAnsi" w:hAnsiTheme="minorHAnsi"/>
          <w:lang w:val="es-AR"/>
        </w:rPr>
        <w:t>: Fueron métodos ampliamente utilizados en la antigüedad para salvaguardar la información clave que debía ser protegida del acceso enemigo. Por ejemplo se utilizaban para proteger datos de las batallas, de esta manera las estrategias a aplicar en el campo de batalla en caso de que cayeran en manos del enemigo no podían ser descifrados. Así mismo también podían usarse la criptografía para proteger planos de inventos en proceso.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utilizar cajas fuertes</w:t>
      </w:r>
      <w:r w:rsidRPr="0022396E">
        <w:rPr>
          <w:rFonts w:asciiTheme="minorHAnsi" w:hAnsiTheme="minorHAnsi"/>
          <w:lang w:val="es-AR"/>
        </w:rPr>
        <w:t>: De no utilizar este medio de protección existía la posibilidad de que se produjera la pérdida o daño de información, o así mismo que cayeran en manos enemigas.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Esta protección externa, proporciona hasta la actualidad uno de los medios más utilizados por las personas con intenciones de proteger su propiedad tanto material como intelectual.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patentar un invento o conocimiento</w:t>
      </w:r>
      <w:r w:rsidRPr="0022396E">
        <w:rPr>
          <w:rFonts w:asciiTheme="minorHAnsi" w:hAnsiTheme="minorHAnsi"/>
          <w:lang w:val="es-AR"/>
        </w:rPr>
        <w:t xml:space="preserve">: Siguiendo el desarrollo de esta época, encontramos dos ejemplos de los riesgos que puede ocasionar el no patentar un invento. Fueron los casos del inventor alemán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del teléfono quien a pesar de haber sido el primero en desarrollar un artefacto similar al que hoy conocemos como teléfono, por no haberlo dado a conocer públicamente y haberlo asentado en un registro de patentes hoy es Alexander Graham Bell a quien el mundo conoce como el inventor del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Otro caso similar fue el del inventor de la lámpara de luz incandescente, a quien se atribuye su invento a </w:t>
      </w:r>
      <w:proofErr w:type="spellStart"/>
      <w:r w:rsidRPr="0022396E">
        <w:rPr>
          <w:rFonts w:asciiTheme="minorHAnsi" w:hAnsiTheme="minorHAnsi"/>
          <w:lang w:val="es-AR"/>
        </w:rPr>
        <w:t>Mr</w:t>
      </w:r>
      <w:proofErr w:type="spellEnd"/>
      <w:r w:rsidRPr="0022396E">
        <w:rPr>
          <w:rFonts w:asciiTheme="minorHAnsi" w:hAnsiTheme="minorHAnsi"/>
          <w:lang w:val="es-AR"/>
        </w:rPr>
        <w:t xml:space="preserve"> Edison pero sin embargo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Davy fue quien realmente fabricó la primera luz incandescente al pasar la corriente a través de una delgada tira de platino.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Estos ejemplos claramente demuestran que el riesgo de no patentar un invento o conocimiento puede que sea adjudicado a otro.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6" w:name="h.w22z52vh39py" w:colFirst="0" w:colLast="0"/>
      <w:bookmarkStart w:id="37" w:name="_Toc403321517"/>
      <w:bookmarkEnd w:id="36"/>
      <w:r w:rsidRPr="0022396E">
        <w:rPr>
          <w:rFonts w:asciiTheme="minorHAnsi" w:hAnsiTheme="minorHAnsi"/>
          <w:b w:val="0"/>
          <w:i/>
          <w:sz w:val="28"/>
          <w:u w:val="single"/>
          <w:lang w:val="es-AR"/>
        </w:rPr>
        <w:t>Casos reales</w:t>
      </w:r>
      <w:bookmarkEnd w:id="3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la Guerra Civil Americana, la Unión utilizó la sustitución de palabras seleccionadas seguida de una transposición de palabras mientras que los Confederados usaron </w:t>
      </w:r>
      <w:proofErr w:type="spellStart"/>
      <w:r w:rsidRPr="0022396E">
        <w:rPr>
          <w:rFonts w:asciiTheme="minorHAnsi" w:hAnsiTheme="minorHAnsi"/>
          <w:lang w:val="es-AR"/>
        </w:rPr>
        <w:t>Vigenère</w:t>
      </w:r>
      <w:proofErr w:type="spellEnd"/>
      <w:r w:rsidRPr="0022396E">
        <w:rPr>
          <w:rFonts w:asciiTheme="minorHAnsi" w:hAnsiTheme="minorHAnsi"/>
          <w:lang w:val="es-AR"/>
        </w:rPr>
        <w:t>, el cual se consideraba irrompible.  Los mensajes confederados fueron poco secretos, ya que los miembros de la unión rompían habitualmente los mensajes</w:t>
      </w:r>
      <w:r w:rsidRPr="0022396E">
        <w:rPr>
          <w:rFonts w:asciiTheme="minorHAnsi" w:hAnsiTheme="minorHAnsi"/>
          <w:vertAlign w:val="superscript"/>
          <w:lang w:val="es-AR"/>
        </w:rPr>
        <w:footnoteReference w:id="11"/>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19 de Enero de 1917, el </w:t>
      </w:r>
      <w:r w:rsidRPr="0022396E">
        <w:rPr>
          <w:rFonts w:asciiTheme="minorHAnsi" w:hAnsiTheme="minorHAnsi"/>
          <w:i/>
          <w:lang w:val="es-AR"/>
        </w:rPr>
        <w:t xml:space="preserve">Telegrama </w:t>
      </w:r>
      <w:proofErr w:type="spellStart"/>
      <w:r w:rsidRPr="0022396E">
        <w:rPr>
          <w:rFonts w:asciiTheme="minorHAnsi" w:hAnsiTheme="minorHAnsi"/>
          <w:i/>
          <w:lang w:val="es-AR"/>
        </w:rPr>
        <w:t>Zimmermann</w:t>
      </w:r>
      <w:proofErr w:type="spellEnd"/>
      <w:r w:rsidRPr="0022396E">
        <w:rPr>
          <w:rFonts w:asciiTheme="minorHAnsi" w:hAnsiTheme="minorHAnsi"/>
          <w:lang w:val="es-AR"/>
        </w:rPr>
        <w:t xml:space="preserve"> fue interceptado y</w:t>
      </w:r>
      <w:hyperlink r:id="rId13">
        <w:r w:rsidRPr="0022396E">
          <w:rPr>
            <w:rFonts w:asciiTheme="minorHAnsi" w:hAnsiTheme="minorHAnsi"/>
            <w:lang w:val="es-AR"/>
          </w:rPr>
          <w:t xml:space="preserve"> </w:t>
        </w:r>
      </w:hyperlink>
      <w:r w:rsidRPr="0022396E">
        <w:rPr>
          <w:rFonts w:asciiTheme="minorHAnsi" w:hAnsiTheme="minorHAnsi"/>
          <w:lang w:val="es-AR"/>
        </w:rPr>
        <w:t>descifrado lo suficiente como para poder leer un esbozo de su contenido</w:t>
      </w:r>
      <w:r w:rsidRPr="0022396E">
        <w:rPr>
          <w:rFonts w:asciiTheme="minorHAnsi" w:hAnsiTheme="minorHAnsi"/>
          <w:vertAlign w:val="superscript"/>
          <w:lang w:val="es-AR"/>
        </w:rPr>
        <w:footnoteReference w:id="12"/>
      </w:r>
      <w:r w:rsidRPr="0022396E">
        <w:rPr>
          <w:rFonts w:asciiTheme="minorHAnsi" w:hAnsiTheme="minorHAnsi"/>
          <w:lang w:val="es-AR"/>
        </w:rPr>
        <w:t>. Un mensaje que desencadenaría en uno de los momento más trascendentes de la Primera Guerra Mundial.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 de junio de 1944 la máquina </w:t>
      </w:r>
      <w:proofErr w:type="spellStart"/>
      <w:r w:rsidRPr="0022396E">
        <w:rPr>
          <w:rFonts w:asciiTheme="minorHAnsi" w:hAnsiTheme="minorHAnsi"/>
          <w:lang w:val="es-AR"/>
        </w:rPr>
        <w:t>Colossus</w:t>
      </w:r>
      <w:proofErr w:type="spellEnd"/>
      <w:r w:rsidRPr="0022396E">
        <w:rPr>
          <w:rFonts w:asciiTheme="minorHAnsi" w:hAnsiTheme="minorHAnsi"/>
          <w:b/>
          <w:lang w:val="es-AR"/>
        </w:rPr>
        <w:t xml:space="preserve"> </w:t>
      </w:r>
      <w:r w:rsidRPr="0022396E">
        <w:rPr>
          <w:rFonts w:asciiTheme="minorHAnsi" w:hAnsiTheme="minorHAnsi"/>
          <w:lang w:val="es-AR"/>
        </w:rPr>
        <w:t xml:space="preserve">interceptó un mensaje crucial: Hitler y su Alto Mando esperaban un ataque aliado masivo en Calais. Esto determinó que el general Eisenhower decidiera desembarcar sus tropas el 6 de junio en las playas de </w:t>
      </w:r>
      <w:proofErr w:type="spellStart"/>
      <w:r w:rsidRPr="0022396E">
        <w:rPr>
          <w:rFonts w:asciiTheme="minorHAnsi" w:hAnsiTheme="minorHAnsi"/>
          <w:lang w:val="es-AR"/>
        </w:rPr>
        <w:t>Normandia</w:t>
      </w:r>
      <w:proofErr w:type="spellEnd"/>
      <w:r w:rsidRPr="0022396E">
        <w:rPr>
          <w:rFonts w:asciiTheme="minorHAnsi" w:hAnsiTheme="minorHAnsi"/>
          <w:lang w:val="es-AR"/>
        </w:rPr>
        <w:t xml:space="preserve">. El efecto sorpresa multiplicó el golpe sobre la defensa germana. Este hecho, junto al éxito descifrador de la máquina </w:t>
      </w:r>
      <w:proofErr w:type="spellStart"/>
      <w:r w:rsidRPr="0022396E">
        <w:rPr>
          <w:rFonts w:asciiTheme="minorHAnsi" w:hAnsiTheme="minorHAnsi"/>
          <w:lang w:val="es-AR"/>
        </w:rPr>
        <w:t>Colossus</w:t>
      </w:r>
      <w:proofErr w:type="spellEnd"/>
      <w:r w:rsidRPr="0022396E">
        <w:rPr>
          <w:rFonts w:asciiTheme="minorHAnsi" w:hAnsiTheme="minorHAnsi"/>
          <w:lang w:val="es-AR"/>
        </w:rPr>
        <w:t xml:space="preserve">, supuso, según un artículo de </w:t>
      </w:r>
      <w:proofErr w:type="spellStart"/>
      <w:r w:rsidRPr="0022396E">
        <w:rPr>
          <w:rFonts w:asciiTheme="minorHAnsi" w:hAnsiTheme="minorHAnsi"/>
          <w:i/>
          <w:lang w:val="es-AR"/>
        </w:rPr>
        <w:t>The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Guardian</w:t>
      </w:r>
      <w:proofErr w:type="spellEnd"/>
      <w:r w:rsidRPr="0022396E">
        <w:rPr>
          <w:rFonts w:asciiTheme="minorHAnsi" w:hAnsiTheme="minorHAnsi"/>
          <w:lang w:val="es-AR"/>
        </w:rPr>
        <w:t>, de 1995, un acortamiento de la guerra de por lo menos dos años</w:t>
      </w:r>
      <w:r w:rsidRPr="0022396E">
        <w:rPr>
          <w:rFonts w:asciiTheme="minorHAnsi" w:hAnsiTheme="minorHAnsi"/>
          <w:vertAlign w:val="superscript"/>
          <w:lang w:val="es-AR"/>
        </w:rPr>
        <w:footnoteReference w:id="13"/>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automóvil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Henry Ford</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Karl Benz</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Aunque a muchos nos dijeron que el inventor del automóvil era Henry Ford y, a pesar de que, ya varios ingenieros alemanes (incluyendo </w:t>
      </w:r>
      <w:proofErr w:type="spellStart"/>
      <w:r w:rsidRPr="0022396E">
        <w:rPr>
          <w:rFonts w:asciiTheme="minorHAnsi" w:hAnsiTheme="minorHAnsi"/>
          <w:lang w:val="es-AR"/>
        </w:rPr>
        <w:t>Gottlieb</w:t>
      </w:r>
      <w:proofErr w:type="spellEnd"/>
      <w:r w:rsidRPr="0022396E">
        <w:rPr>
          <w:rFonts w:asciiTheme="minorHAnsi" w:hAnsiTheme="minorHAnsi"/>
          <w:lang w:val="es-AR"/>
        </w:rPr>
        <w:t xml:space="preserve"> Daimler, Wilhelm </w:t>
      </w:r>
      <w:proofErr w:type="spellStart"/>
      <w:r w:rsidRPr="0022396E">
        <w:rPr>
          <w:rFonts w:asciiTheme="minorHAnsi" w:hAnsiTheme="minorHAnsi"/>
          <w:lang w:val="es-AR"/>
        </w:rPr>
        <w:t>Maybach</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Siegfried</w:t>
      </w:r>
      <w:proofErr w:type="spellEnd"/>
      <w:r w:rsidRPr="0022396E">
        <w:rPr>
          <w:rFonts w:asciiTheme="minorHAnsi" w:hAnsiTheme="minorHAnsi"/>
          <w:lang w:val="es-AR"/>
        </w:rPr>
        <w:t xml:space="preserve"> Marcus) estaban trabajando en el tema más o menos al mismo tiempo, Karl Benz es, en verdad, a quien se le atribuye la invención del automóvil moderno. Así, en 1885, Benz logró crear un vehículo propulsado por su propio motor de cuatro </w:t>
      </w:r>
      <w:r w:rsidR="00213065" w:rsidRPr="0022396E">
        <w:rPr>
          <w:rFonts w:asciiTheme="minorHAnsi" w:hAnsiTheme="minorHAnsi"/>
          <w:lang w:val="es-AR"/>
        </w:rPr>
        <w:t>tiempos</w:t>
      </w:r>
      <w:r w:rsidRPr="0022396E">
        <w:rPr>
          <w:rFonts w:asciiTheme="minorHAnsi" w:hAnsiTheme="minorHAnsi"/>
          <w:lang w:val="es-AR"/>
        </w:rPr>
        <w:t xml:space="preserve">, que funcionaba a base de gasolina en </w:t>
      </w:r>
      <w:proofErr w:type="spellStart"/>
      <w:r w:rsidRPr="0022396E">
        <w:rPr>
          <w:rFonts w:asciiTheme="minorHAnsi" w:hAnsiTheme="minorHAnsi"/>
          <w:lang w:val="es-AR"/>
        </w:rPr>
        <w:t>Mannheim</w:t>
      </w:r>
      <w:proofErr w:type="spellEnd"/>
      <w:r w:rsidRPr="0022396E">
        <w:rPr>
          <w:rFonts w:asciiTheme="minorHAnsi" w:hAnsiTheme="minorHAnsi"/>
          <w:lang w:val="es-AR"/>
        </w:rPr>
        <w:t xml:space="preserve">, </w:t>
      </w:r>
      <w:r w:rsidR="00213065" w:rsidRPr="0022396E">
        <w:rPr>
          <w:rFonts w:asciiTheme="minorHAnsi" w:hAnsiTheme="minorHAnsi"/>
          <w:lang w:val="es-AR"/>
        </w:rPr>
        <w:t xml:space="preserve">Alemania. </w:t>
      </w:r>
      <w:r w:rsidRPr="0022396E">
        <w:rPr>
          <w:rFonts w:asciiTheme="minorHAnsi" w:hAnsiTheme="minorHAnsi"/>
          <w:lang w:val="es-AR"/>
        </w:rPr>
        <w:t>Se le otorgó la patente en enero del año siguiente, bajo los auspiciado por la empresa, Benz &amp; Cie (fundada en 1883). Se trataba de un diseño integral, que, aunque sin la adaptación de los otros componentes existentes, desarrollados por los demás ingenieros, incluía elementos tecnológicos totalmente innovadores que lo hacían único. Estos lo hicieron merecedor de la patente y así, el primer auto moderno comenzó a venderse en 1888. Ford, en tanto, no se dedicó a la producción de estos hasta 1896, o sea once años después de que Benz hiciera el suyo.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Radiografía o Fotografía de Rayos X</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Wilhelm </w:t>
      </w:r>
      <w:proofErr w:type="spellStart"/>
      <w:r w:rsidRPr="0022396E">
        <w:rPr>
          <w:rFonts w:asciiTheme="minorHAnsi" w:hAnsiTheme="minorHAnsi"/>
          <w:lang w:val="es-AR"/>
        </w:rPr>
        <w:t>Röntgen</w:t>
      </w:r>
      <w:bookmarkStart w:id="38" w:name="_GoBack"/>
      <w:bookmarkEnd w:id="38"/>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Si bien es cierto que fluoroscopio de Edison se convirtió en el artefacto estándar utilizado en Medicina, no fue el primero en conseguir Fotografías de Rayos X. El 22 de diciembre de 1895, Wilhelm </w:t>
      </w:r>
      <w:proofErr w:type="spellStart"/>
      <w:r w:rsidRPr="0022396E">
        <w:rPr>
          <w:rFonts w:asciiTheme="minorHAnsi" w:hAnsiTheme="minorHAnsi"/>
          <w:lang w:val="es-AR"/>
        </w:rPr>
        <w:t>Röntgen</w:t>
      </w:r>
      <w:proofErr w:type="spellEnd"/>
      <w:r w:rsidRPr="0022396E">
        <w:rPr>
          <w:rFonts w:asciiTheme="minorHAnsi" w:hAnsiTheme="minorHAnsi"/>
          <w:lang w:val="es-AR"/>
        </w:rPr>
        <w:t xml:space="preserve"> (profesor de física alemán) logró obtener una foto de la mano de su esposa en una placa fotográfica formada por rayos-X. Esta fue primera imagen de una parte del cuerpo humano con rayos-X. Su contribución a la Ciencia y Fotografía de rayos-X resultó tan importante que, actualmente, también se les llama “rayos </w:t>
      </w:r>
      <w:proofErr w:type="spellStart"/>
      <w:r w:rsidRPr="0022396E">
        <w:rPr>
          <w:rFonts w:asciiTheme="minorHAnsi" w:hAnsiTheme="minorHAnsi"/>
          <w:lang w:val="es-AR"/>
        </w:rPr>
        <w:t>Röntgen</w:t>
      </w:r>
      <w:proofErr w:type="spellEnd"/>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Filmaciones o Imágenes en Movimiento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Louis Le Prince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Otra vez, aparece Edison como supuesto </w:t>
      </w:r>
      <w:r w:rsidR="00213065" w:rsidRPr="0022396E">
        <w:rPr>
          <w:rFonts w:asciiTheme="minorHAnsi" w:hAnsiTheme="minorHAnsi"/>
          <w:lang w:val="es-AR"/>
        </w:rPr>
        <w:t>inventor. Sin embargo, e</w:t>
      </w:r>
      <w:r w:rsidRPr="0022396E">
        <w:rPr>
          <w:rFonts w:asciiTheme="minorHAnsi" w:hAnsiTheme="minorHAnsi"/>
          <w:lang w:val="es-AR"/>
        </w:rPr>
        <w:t xml:space="preserve">l clip de arriba (las primera imágenes en movimiento) fue registrado, a 12 cuadros por segundo por el inventor francés Louis Le Prince. Así, mientras que la primera filmación atribuida a Edison apareció en 1889 o 1890, Le Prince registró la suya el 14 de Octubre de 1888, en la casa de Joseph y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en Leeds, West Yorkshire, Inglaterra ; y las personas que aparecen son </w:t>
      </w:r>
      <w:proofErr w:type="spellStart"/>
      <w:r w:rsidRPr="0022396E">
        <w:rPr>
          <w:rFonts w:asciiTheme="minorHAnsi" w:hAnsiTheme="minorHAnsi"/>
          <w:lang w:val="es-AR"/>
        </w:rPr>
        <w:t>Adolphe</w:t>
      </w:r>
      <w:proofErr w:type="spellEnd"/>
      <w:r w:rsidRPr="0022396E">
        <w:rPr>
          <w:rFonts w:asciiTheme="minorHAnsi" w:hAnsiTheme="minorHAnsi"/>
          <w:lang w:val="es-AR"/>
        </w:rPr>
        <w:t xml:space="preserve"> Le Prince (hijo de Louis), Sarah y Joseph </w:t>
      </w:r>
      <w:proofErr w:type="spellStart"/>
      <w:r w:rsidRPr="0022396E">
        <w:rPr>
          <w:rFonts w:asciiTheme="minorHAnsi" w:hAnsiTheme="minorHAnsi"/>
          <w:lang w:val="es-AR"/>
        </w:rPr>
        <w:t>Whiteley</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Harriet</w:t>
      </w:r>
      <w:proofErr w:type="spellEnd"/>
      <w:r w:rsidRPr="0022396E">
        <w:rPr>
          <w:rFonts w:asciiTheme="minorHAnsi" w:hAnsiTheme="minorHAnsi"/>
          <w:lang w:val="es-AR"/>
        </w:rPr>
        <w:t xml:space="preserve"> </w:t>
      </w:r>
      <w:proofErr w:type="spellStart"/>
      <w:r w:rsidRPr="0022396E">
        <w:rPr>
          <w:rFonts w:asciiTheme="minorHAnsi" w:hAnsiTheme="minorHAnsi"/>
          <w:lang w:val="es-AR"/>
        </w:rPr>
        <w:t>Hartley</w:t>
      </w:r>
      <w:proofErr w:type="spellEnd"/>
      <w:r w:rsidRPr="0022396E">
        <w:rPr>
          <w:rFonts w:asciiTheme="minorHAnsi" w:hAnsiTheme="minorHAnsi"/>
          <w:lang w:val="es-AR"/>
        </w:rPr>
        <w:t xml:space="preserve">. Ahora viene la parte oscura: diez días después de filmar,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murió. Dos años más tarde Le Prince desapareció misteriosamente de un tren que viajaba entre Dijon y París. Otros dos años después, Alfonso (el hijo mayor), fue hallado muerto en Nueva York después de testificar en un juicio contra la patente de Edison por la American </w:t>
      </w:r>
      <w:proofErr w:type="spellStart"/>
      <w:r w:rsidRPr="0022396E">
        <w:rPr>
          <w:rFonts w:asciiTheme="minorHAnsi" w:hAnsiTheme="minorHAnsi"/>
          <w:lang w:val="es-AR"/>
        </w:rPr>
        <w:t>Mutoscope</w:t>
      </w:r>
      <w:proofErr w:type="spellEnd"/>
      <w:r w:rsidRPr="0022396E">
        <w:rPr>
          <w:rFonts w:asciiTheme="minorHAnsi" w:hAnsiTheme="minorHAnsi"/>
          <w:lang w:val="es-AR"/>
        </w:rPr>
        <w:t xml:space="preserve"> Company. Dejo estos datos a la consideración de cada uno, pero, en mi opinión, como dije en un post anterior, la mayor habilidad de Edison fue robar inventos ajenos antes de que lograran patentarse, mejorarlos o adornarlos un poco, hacerlos parecer como propios rápidamente y, finalmente, desacreditar o perseguir a sus verdaderos creadores.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Grabaciones de Sonido o Audio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Acá hay que reconocer algo: Thomas Alva Edison concibió el principio de la grabación y reproducción de sonido, entre mayo y julio de 1877 como un sub-producto de sus esfuerzos para "reproducir", mensajes telegráficos grabados y automatizar los sonidos del habla para su transmisión por vía telefónica. El 21 de noviembre de 1877, anunció la invención del fonógrafo, un dispositivo de grabación y reproducción de sonido. Sin embargo, 17 años antes (1860), el francés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r w:rsidRPr="0022396E">
        <w:rPr>
          <w:rFonts w:asciiTheme="minorHAnsi" w:hAnsiTheme="minorHAnsi"/>
          <w:lang w:val="es-AR"/>
        </w:rPr>
        <w:t xml:space="preserve"> inventó el </w:t>
      </w:r>
      <w:proofErr w:type="spellStart"/>
      <w:r w:rsidRPr="0022396E">
        <w:rPr>
          <w:rFonts w:asciiTheme="minorHAnsi" w:hAnsiTheme="minorHAnsi"/>
          <w:lang w:val="es-AR"/>
        </w:rPr>
        <w:t>fonoautógrafo</w:t>
      </w:r>
      <w:proofErr w:type="spellEnd"/>
      <w:r w:rsidRPr="0022396E">
        <w:rPr>
          <w:rFonts w:asciiTheme="minorHAnsi" w:hAnsiTheme="minorHAnsi"/>
          <w:lang w:val="es-AR"/>
        </w:rPr>
        <w:t xml:space="preserve">, el cual podía grabar y registrar en Transcripciones el sonido, aunque no consiguió desarrollar los medios para reproducirlo una vez grabado. Esas transcripciones, conocidas como </w:t>
      </w:r>
      <w:proofErr w:type="spellStart"/>
      <w:r w:rsidRPr="0022396E">
        <w:rPr>
          <w:rFonts w:asciiTheme="minorHAnsi" w:hAnsiTheme="minorHAnsi"/>
          <w:lang w:val="es-AR"/>
        </w:rPr>
        <w:t>Fonautogramas</w:t>
      </w:r>
      <w:proofErr w:type="spellEnd"/>
      <w:r w:rsidRPr="0022396E">
        <w:rPr>
          <w:rFonts w:asciiTheme="minorHAnsi" w:hAnsiTheme="minorHAnsi"/>
          <w:lang w:val="es-AR"/>
        </w:rPr>
        <w:t xml:space="preserve">, fueron reproducidas por primera vez con éxito, utilizando tecnología informática, en 2008 y se puede escuchar en ellas claramente la voz de una mujer cantando "Au </w:t>
      </w:r>
      <w:proofErr w:type="spellStart"/>
      <w:r w:rsidRPr="0022396E">
        <w:rPr>
          <w:rFonts w:asciiTheme="minorHAnsi" w:hAnsiTheme="minorHAnsi"/>
          <w:lang w:val="es-AR"/>
        </w:rPr>
        <w:t>clair</w:t>
      </w:r>
      <w:proofErr w:type="spellEnd"/>
      <w:r w:rsidRPr="0022396E">
        <w:rPr>
          <w:rFonts w:asciiTheme="minorHAnsi" w:hAnsiTheme="minorHAnsi"/>
          <w:lang w:val="es-AR"/>
        </w:rPr>
        <w:t xml:space="preserve"> de la </w:t>
      </w:r>
      <w:proofErr w:type="spellStart"/>
      <w:r w:rsidRPr="0022396E">
        <w:rPr>
          <w:rFonts w:asciiTheme="minorHAnsi" w:hAnsiTheme="minorHAnsi"/>
          <w:lang w:val="es-AR"/>
        </w:rPr>
        <w:t>lune</w:t>
      </w:r>
      <w:proofErr w:type="spellEnd"/>
      <w:r w:rsidRPr="0022396E">
        <w:rPr>
          <w:rFonts w:asciiTheme="minorHAnsi" w:hAnsiTheme="minorHAnsi"/>
          <w:lang w:val="es-AR"/>
        </w:rPr>
        <w:t>", registrada hace más de 150 años.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Alexander Graham Bell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Casi todos hemos escuchado la historia de Alexander Graham Bell</w:t>
      </w:r>
      <w:r w:rsidR="00213065" w:rsidRPr="0022396E">
        <w:rPr>
          <w:rFonts w:asciiTheme="minorHAnsi" w:hAnsiTheme="minorHAnsi"/>
          <w:lang w:val="es-AR"/>
        </w:rPr>
        <w:t>, en</w:t>
      </w:r>
      <w:r w:rsidRPr="0022396E">
        <w:rPr>
          <w:rFonts w:asciiTheme="minorHAnsi" w:hAnsiTheme="minorHAnsi"/>
          <w:lang w:val="es-AR"/>
        </w:rPr>
        <w:t xml:space="preserve"> la cual, supuestamente, al inventar el teléfono, lo habría usado por primera vez para llamar a su secretario, el Sr. Watson. Sin embargo el primer teléfono que funcionó, fue creado 15 años antes por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un inventor alemán. Su dispositivo (que él llamó la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fue exhibido </w:t>
      </w:r>
      <w:r w:rsidR="00213065" w:rsidRPr="0022396E">
        <w:rPr>
          <w:rFonts w:asciiTheme="minorHAnsi" w:hAnsiTheme="minorHAnsi"/>
          <w:lang w:val="es-AR"/>
        </w:rPr>
        <w:t>públicamente</w:t>
      </w:r>
      <w:r w:rsidRPr="0022396E">
        <w:rPr>
          <w:rFonts w:asciiTheme="minorHAnsi" w:hAnsiTheme="minorHAnsi"/>
          <w:lang w:val="es-AR"/>
        </w:rPr>
        <w:t xml:space="preserve"> en 1861. El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sólo era capaz de transmitir los tonos musicales con bastante claridad, y las voces humanas muy débilmente, pero eso no quita que la primera transmisión de esta por medio de cables haya sido a través del dispositivo de Reis. Bell, como muchos de los “inventores” de esta</w:t>
      </w:r>
      <w:r w:rsidR="00213065" w:rsidRPr="0022396E">
        <w:rPr>
          <w:rFonts w:asciiTheme="minorHAnsi" w:hAnsiTheme="minorHAnsi"/>
          <w:lang w:val="es-AR"/>
        </w:rPr>
        <w:t xml:space="preserve"> </w:t>
      </w:r>
      <w:r w:rsidRPr="0022396E">
        <w:rPr>
          <w:rFonts w:asciiTheme="minorHAnsi" w:hAnsiTheme="minorHAnsi"/>
          <w:lang w:val="es-AR"/>
        </w:rPr>
        <w:t>lista, simplemente, habría mejorado el diseño.</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G. Marconi</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1895, Marconi presentó al público un dispositivo de radio en Londres, afirmando que era su invención. Pese a ello, el diseño del aparato era idéntico a las descripciones realizadas por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en varios de sus artículos científicos traducidos a numerosos idiomas. Así el sistema de fabricación del mismo era igual al desarrollado por N. Tesla entre los años 1893 y 1895. A finales de ese último año, Marconi realizó la supuesta primera transmisión de señales desde una distancia de kilómetro y medio. Sin </w:t>
      </w:r>
      <w:r w:rsidR="00213065" w:rsidRPr="0022396E">
        <w:rPr>
          <w:rFonts w:asciiTheme="minorHAnsi" w:hAnsiTheme="minorHAnsi"/>
          <w:lang w:val="es-AR"/>
        </w:rPr>
        <w:t>embargo, el</w:t>
      </w:r>
      <w:r w:rsidRPr="0022396E">
        <w:rPr>
          <w:rFonts w:asciiTheme="minorHAnsi" w:hAnsiTheme="minorHAnsi"/>
          <w:lang w:val="es-AR"/>
        </w:rPr>
        <w:t xml:space="preserve"> ingeniero electromecánico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quien ha sido llamado el padre de la telegrafía sin hilos, ya había patentado una forma de emitir ondas de radio frecuencia. Es más, entre 1895 y 1899, Tesla dijo haber recibido señales inalámbricas de transmisión a larga distancia, aunque, hay que reconocerlo, no hay evidencia concreta para apoyar esto.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Bombilla Eléctrica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Humpry</w:t>
      </w:r>
      <w:proofErr w:type="spellEnd"/>
      <w:r w:rsidRPr="0022396E">
        <w:rPr>
          <w:rFonts w:asciiTheme="minorHAnsi" w:hAnsiTheme="minorHAnsi"/>
          <w:lang w:val="es-AR"/>
        </w:rPr>
        <w:t xml:space="preserve"> Davy (concepto), Warren de la Rue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Y para terminar esta lista de inventos "robados", ¿quién mejor que Mr. Edison?. En fin, aunque a todos nos hayan enseñado que él fue el inventor de la Bombilla eléctrica, ya en 1802,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Davy fabricó la primera luz incandescente al pasar la corriente a través de una delgada tira de platino. Es cierto, no fue lo suficientemente brillante ni duró lo bastante para ser un descubrimiento práctico; pero fue el precedente de todos los esfuerzos posteriores en este campo. Más tarde, en 1840, un químico y astrónomo inglés, llamado Warren de la Rue colocó un espiral de platino dentro de un tubo de vacío y logró hacer pasar electricidad a través de ella, creando la primera bombilla funcional. Recordemos que Edison recién “inventaría” su más famosa creación en 1879/1880.</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39" w:name="h.hoqdd7r8pp7d" w:colFirst="0" w:colLast="0"/>
      <w:bookmarkStart w:id="40" w:name="_Toc403321518"/>
      <w:bookmarkEnd w:id="39"/>
      <w:r w:rsidRPr="0022396E">
        <w:rPr>
          <w:rFonts w:asciiTheme="minorHAnsi" w:hAnsiTheme="minorHAnsi"/>
          <w:b/>
          <w:u w:val="single"/>
          <w:lang w:val="es-AR"/>
        </w:rPr>
        <w:t>Siglo XXI</w:t>
      </w:r>
      <w:bookmarkEnd w:id="4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1" w:name="h.6he9kyimop3h" w:colFirst="0" w:colLast="0"/>
      <w:bookmarkStart w:id="42" w:name="_Toc403321519"/>
      <w:bookmarkEnd w:id="41"/>
      <w:r w:rsidRPr="0022396E">
        <w:rPr>
          <w:rFonts w:asciiTheme="minorHAnsi" w:hAnsiTheme="minorHAnsi"/>
          <w:b w:val="0"/>
          <w:i/>
          <w:sz w:val="28"/>
          <w:u w:val="single"/>
          <w:lang w:val="es-AR"/>
        </w:rPr>
        <w:t>Introducción</w:t>
      </w:r>
      <w:bookmarkEnd w:id="4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siglo XXI se caracteriza por un cambio de la economía tradicional traída en la revolución industrial hacia una </w:t>
      </w:r>
      <w:r w:rsidRPr="0022396E">
        <w:rPr>
          <w:rFonts w:asciiTheme="minorHAnsi" w:hAnsiTheme="minorHAnsi"/>
          <w:b/>
          <w:lang w:val="es-AR"/>
        </w:rPr>
        <w:t>economía basada en la información.</w:t>
      </w:r>
      <w:r w:rsidRPr="0022396E">
        <w:rPr>
          <w:rFonts w:asciiTheme="minorHAnsi" w:hAnsiTheme="minorHAnsi"/>
          <w:lang w:val="es-AR"/>
        </w:rPr>
        <w:t xml:space="preserve"> Durante esta era, la industria es capaz de explorar las necesidades personales de los consumidores, lo cual trae aparejado una reducción de costos tanto para los consumidores como para las empresas.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de los </w:t>
      </w:r>
      <w:r w:rsidRPr="0022396E">
        <w:rPr>
          <w:rFonts w:asciiTheme="minorHAnsi" w:hAnsiTheme="minorHAnsi"/>
          <w:b/>
          <w:lang w:val="es-AR"/>
        </w:rPr>
        <w:t>eventos</w:t>
      </w:r>
      <w:r w:rsidRPr="0022396E">
        <w:rPr>
          <w:rFonts w:asciiTheme="minorHAnsi" w:hAnsiTheme="minorHAnsi"/>
          <w:b/>
          <w:vertAlign w:val="superscript"/>
          <w:lang w:val="es-AR"/>
        </w:rPr>
        <w:footnoteReference w:id="14"/>
      </w:r>
      <w:r w:rsidRPr="0022396E">
        <w:rPr>
          <w:rFonts w:asciiTheme="minorHAnsi" w:hAnsiTheme="minorHAnsi"/>
          <w:b/>
          <w:lang w:val="es-AR"/>
        </w:rPr>
        <w:t xml:space="preserve"> que marcan esta era</w:t>
      </w:r>
      <w:r w:rsidRPr="0022396E">
        <w:rPr>
          <w:rFonts w:asciiTheme="minorHAnsi" w:hAnsiTheme="minorHAnsi"/>
          <w:lang w:val="es-AR"/>
        </w:rPr>
        <w:t xml:space="preserve"> son los siguientes: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2001: Nace Wikipedia, una enciclopedia gratuita y de acceso público.</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2004: Nacen Gmail y Facebook.</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2005: Nace YouTube, una plataforma de videos masiva.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2006: Nace WikiLeaks, un proyecto cuyo objetivo es publicar documentos confidenciales.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2007: Apple lanza el teléfono iPhone.</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2011: </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Egipto bloquea todo acceso a internet, en un intento de evitar que activistas organicen protestas contra el presidente Hosni Mubarak. El bloqueo es temporal y no tiene éxito.</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Se publican 100 millones de contraseñas de usuarios de Sony en Japón.</w:t>
      </w:r>
      <w:r w:rsidRPr="0022396E">
        <w:rPr>
          <w:rFonts w:asciiTheme="minorHAnsi" w:hAnsiTheme="minorHAnsi"/>
          <w:vertAlign w:val="superscript"/>
          <w:lang w:val="es-AR"/>
        </w:rPr>
        <w:footnoteReference w:id="15"/>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2013: Se produce una batalla legal entre Samsung y Apple por divulgación de información confidencial sobre un acuerdo de patentes entre Apple y Nokia.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2014: Se produce la divulgación de fotos privadas de 26 celebridades mediante la plataforma iCloud de Apple.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este período, caracterizado por la miniaturización de las computadoras y la </w:t>
      </w:r>
      <w:r w:rsidRPr="0022396E">
        <w:rPr>
          <w:rFonts w:asciiTheme="minorHAnsi" w:hAnsiTheme="minorHAnsi"/>
          <w:b/>
          <w:lang w:val="es-AR"/>
        </w:rPr>
        <w:t xml:space="preserve">proliferación de internet </w:t>
      </w:r>
      <w:r w:rsidRPr="0022396E">
        <w:rPr>
          <w:rFonts w:asciiTheme="minorHAnsi" w:hAnsiTheme="minorHAnsi"/>
          <w:lang w:val="es-AR"/>
        </w:rPr>
        <w:t>desde el año 1990, la fuga de información se ve incrementada gracias a la rápida expansión de los medios de comunicación. Dado que existen más formas de comunicación que se utilizan dentro de las organizaciones, han emergido nuevas formas de fuga de información, como ser la mensajería instantánea, los correos electrónicos, la ingeniería social, etc.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campo de la </w:t>
      </w:r>
      <w:r w:rsidRPr="0022396E">
        <w:rPr>
          <w:rFonts w:asciiTheme="minorHAnsi" w:hAnsiTheme="minorHAnsi"/>
          <w:b/>
          <w:lang w:val="es-AR"/>
        </w:rPr>
        <w:t>medicina</w:t>
      </w:r>
      <w:r w:rsidRPr="0022396E">
        <w:rPr>
          <w:rFonts w:asciiTheme="minorHAnsi" w:hAnsiTheme="minorHAnsi"/>
          <w:lang w:val="es-AR"/>
        </w:rPr>
        <w:t>, la situación es crítica. La información clínica de los pacientes es almacenada electrónicamente, y esto permite que las autoridades envíen registros de enfermedades a investigadores; en muchas ocasiones esto incluye los nombres y direcciones de los pacientes, sin su consentimiento explícito.</w:t>
      </w:r>
      <w:r w:rsidRPr="0022396E">
        <w:rPr>
          <w:rFonts w:asciiTheme="minorHAnsi" w:hAnsiTheme="minorHAnsi"/>
          <w:vertAlign w:val="superscript"/>
          <w:lang w:val="es-AR"/>
        </w:rPr>
        <w:footnoteReference w:id="16"/>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w:t>
      </w:r>
      <w:r w:rsidRPr="0022396E">
        <w:rPr>
          <w:rFonts w:asciiTheme="minorHAnsi" w:hAnsiTheme="minorHAnsi"/>
          <w:b/>
          <w:lang w:val="es-AR"/>
        </w:rPr>
        <w:t xml:space="preserve">números </w:t>
      </w:r>
      <w:r w:rsidRPr="0022396E">
        <w:rPr>
          <w:rFonts w:asciiTheme="minorHAnsi" w:hAnsiTheme="minorHAnsi"/>
          <w:lang w:val="es-AR"/>
        </w:rPr>
        <w:t>reflejan la situación actual:</w:t>
      </w:r>
      <w:r w:rsidRPr="0022396E">
        <w:rPr>
          <w:rFonts w:asciiTheme="minorHAnsi" w:hAnsiTheme="minorHAnsi"/>
          <w:vertAlign w:val="superscript"/>
          <w:lang w:val="es-AR"/>
        </w:rPr>
        <w:footnoteReference w:id="17"/>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En 2013, se reportaron 1143 incidentes de pérdidas de información confidencial. Esto representa un incremento del 22% con respecto a 2012.</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Más de 561 millones de registros fueron comprometidos, incluyendo información personal y financiera. El 85% de los registros que se divulgaron incluyen datos personales.</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Los Estados Unidos ocuparon el primer puesto en cuanto a cantidad de incidentes. Rusia se encuentra en segundo lugar y el Reino Unido en tercero.</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organizaciones estatales y las instituciones médicas continuaron siendo la fuente principal de fugas de información.</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pérdidas financieras causadas por los incidentes alcanzaron un costo total, en 2014, de 7,79 billones de dólares.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w:t>
      </w:r>
      <w:r w:rsidRPr="0022396E">
        <w:rPr>
          <w:rFonts w:asciiTheme="minorHAnsi" w:hAnsiTheme="minorHAnsi"/>
          <w:b/>
          <w:lang w:val="es-AR"/>
        </w:rPr>
        <w:t>principal capital de las empresas tecnológicas</w:t>
      </w:r>
      <w:r w:rsidRPr="0022396E">
        <w:rPr>
          <w:rFonts w:asciiTheme="minorHAnsi" w:hAnsiTheme="minorHAnsi"/>
          <w:lang w:val="es-AR"/>
        </w:rPr>
        <w:t xml:space="preserve"> lo conforman los bienes o activos intangibles: información, conocimientos, algoritmos, fórmulas, invenciones, procesos, estrategia comercial y bases de datos, entre otros. </w:t>
      </w:r>
      <w:r w:rsidRPr="0022396E">
        <w:rPr>
          <w:rFonts w:asciiTheme="minorHAnsi" w:hAnsiTheme="minorHAnsi"/>
          <w:color w:val="131313"/>
          <w:highlight w:val="white"/>
          <w:lang w:val="es-AR"/>
        </w:rPr>
        <w:t xml:space="preserve">Las organizaciones del siglo XXI deben estar preparadas para los siguientes desafíos: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 xml:space="preserve">Manejar y procesar grandes volúmenes de información diversa a alta velocidad.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Analizar datos estructurados y no estructurados, tanto dentro como fuera de sus redes.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Monitorear eventos en entornos de nube, móviles y virtuales.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Adoptar acciones automáticamente cuando se detecta una amenaza.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3" w:name="h.j3dvxt6ohuiw" w:colFirst="0" w:colLast="0"/>
      <w:bookmarkStart w:id="44" w:name="_Toc403321520"/>
      <w:bookmarkEnd w:id="43"/>
      <w:r w:rsidRPr="0022396E">
        <w:rPr>
          <w:rFonts w:asciiTheme="minorHAnsi" w:hAnsiTheme="minorHAnsi"/>
          <w:b w:val="0"/>
          <w:i/>
          <w:sz w:val="28"/>
          <w:u w:val="single"/>
          <w:lang w:val="es-AR"/>
        </w:rPr>
        <w:t>Mecanismos de defensa</w:t>
      </w:r>
      <w:bookmarkEnd w:id="4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5" w:name="h.kiraiuoqj4i6" w:colFirst="0" w:colLast="0"/>
      <w:bookmarkStart w:id="46" w:name="_Toc403321521"/>
      <w:bookmarkEnd w:id="45"/>
      <w:r w:rsidRPr="0022396E">
        <w:rPr>
          <w:rFonts w:asciiTheme="minorHAnsi" w:hAnsiTheme="minorHAnsi"/>
          <w:lang w:val="es-AR"/>
        </w:rPr>
        <w:t>Controles informáticos</w:t>
      </w:r>
      <w:bookmarkEnd w:id="4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Un mecanismo de seguridad informática es una técnica o herramienta que se utiliza para fortalecer la confidencialidad, la integridad y/o la disponibilidad de un sistema informático. Existen varios mecanismos que permiten sustentar la seguridad informática, donde uno sólo de ellos no es suficiente para garantizar el éxito, ya que es necesario complementarlos para obtener un buen resultado. Entre ellos se destacan: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Restricciones de acceso físico</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Utilización de contraseñas seguras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Uso de firewalls y software antivirus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Encriptación de las comunicaciones confidenciales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Copias de seguridad de la información</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Encriptado de las copias de seguridad</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Distinción de niveles de acceso según autorización formal en perfiles de usuarios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operaciones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accesos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Redundancia de datos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Localización múltiple y distante de estructuras de datos redundantes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Políticas de recuperación ante catástrofes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7" w:name="h.6tm9ivsvmsms" w:colFirst="0" w:colLast="0"/>
      <w:bookmarkStart w:id="48" w:name="_Toc403321522"/>
      <w:bookmarkEnd w:id="47"/>
      <w:r w:rsidRPr="0022396E">
        <w:rPr>
          <w:rFonts w:asciiTheme="minorHAnsi" w:hAnsiTheme="minorHAnsi"/>
          <w:lang w:val="es-AR"/>
        </w:rPr>
        <w:t>Utilización de patentes</w:t>
      </w:r>
      <w:bookmarkEnd w:id="4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Una patente</w:t>
      </w:r>
      <w:r w:rsidRPr="0022396E">
        <w:rPr>
          <w:rFonts w:asciiTheme="minorHAnsi" w:hAnsiTheme="minorHAnsi"/>
          <w:vertAlign w:val="superscript"/>
          <w:lang w:val="es-AR"/>
        </w:rPr>
        <w:footnoteReference w:id="18"/>
      </w:r>
      <w:r w:rsidRPr="0022396E">
        <w:rPr>
          <w:rFonts w:asciiTheme="minorHAnsi" w:hAnsiTheme="minorHAnsi"/>
          <w:lang w:val="es-AR"/>
        </w:rPr>
        <w:t xml:space="preserve"> es un conjunto de derechos que se le otorgan a un inventor por un período limitado de tiempo (20 años), a cambio de la divulgación de los detalles del mismo. Las patentes son una forma de </w:t>
      </w:r>
      <w:r w:rsidRPr="0022396E">
        <w:rPr>
          <w:rFonts w:asciiTheme="minorHAnsi" w:hAnsiTheme="minorHAnsi"/>
          <w:lang w:val="es-AR"/>
        </w:rPr>
        <w:lastRenderedPageBreak/>
        <w:t>propiedad intelectual, y le proporciona</w:t>
      </w:r>
      <w:r w:rsidR="00A811C3">
        <w:rPr>
          <w:rFonts w:asciiTheme="minorHAnsi" w:hAnsiTheme="minorHAnsi"/>
          <w:lang w:val="es-AR"/>
        </w:rPr>
        <w:t>n</w:t>
      </w:r>
      <w:r w:rsidRPr="0022396E">
        <w:rPr>
          <w:rFonts w:asciiTheme="minorHAnsi" w:hAnsiTheme="minorHAnsi"/>
          <w:lang w:val="es-AR"/>
        </w:rPr>
        <w:t xml:space="preserve"> al dueño la garantía de que otras empresas no podrán producir, utilizar o vender el producto patentado sin permiso.</w:t>
      </w: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El sistema de patentamiento fue creado en Venecia en 1450, pero fue durante la revolución francesa que se creó el sistema moderno. En general, las patentes sólo pueden materializarse durante litigios, y puede ser dueños de ellas tanto empresas como personas, aunque en ciertos casos los empleadores pueden exigirles a sus empleados que las patentes le sean adjudicadas a ellos.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De acuerdo a un ranking</w:t>
      </w:r>
      <w:r w:rsidRPr="0022396E">
        <w:rPr>
          <w:rFonts w:asciiTheme="minorHAnsi" w:hAnsiTheme="minorHAnsi"/>
          <w:vertAlign w:val="superscript"/>
          <w:lang w:val="es-AR"/>
        </w:rPr>
        <w:footnoteReference w:id="19"/>
      </w:r>
      <w:r w:rsidRPr="0022396E">
        <w:rPr>
          <w:rFonts w:asciiTheme="minorHAnsi" w:hAnsiTheme="minorHAnsi"/>
          <w:lang w:val="es-AR"/>
        </w:rPr>
        <w:t xml:space="preserve"> de las patentes poseídas por distintas áreas geográficas, encontramos que:</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Europa, los tres grupos económicos con mayor número de patentes registradas son Siemens y Alcatel (empresas de tecnología), Daimler y Volkswagen (industria automotriz), Bayer y Basf (laboratorios farmacéuticos), con un total aproximado de 93000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Norteamérica, el listado lo encabezan empresas pertenecientes a la industria tecnológica: Hewlett Packard, General Electric, Intel, Microsoft,  Motorola y Kodak, con un total aproximado de 75800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Asia (particularmente Japón y Corea del Sur), empresas tecnológicas como Hitachi, LG, Canon, Samsung y Sony totalizan casi 1 millón de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El resto de los continentes no figuran en el ranking.</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Entre las críticas a este sistema, se encuentran los altos costos asociados al mantenimiento de patentes (por ejemplo, en Estados Unidos el mismo puede alcanzar los 30 mil dólares por patente), y el hecho de que no promueven la innovación, al limitar el uso de las nuevas tecnologías.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9" w:name="h.9jl9mm9n0t3v" w:colFirst="0" w:colLast="0"/>
      <w:bookmarkStart w:id="50" w:name="_Toc403321523"/>
      <w:bookmarkEnd w:id="49"/>
      <w:r w:rsidRPr="0022396E">
        <w:rPr>
          <w:rFonts w:asciiTheme="minorHAnsi" w:hAnsiTheme="minorHAnsi"/>
          <w:lang w:val="es-AR"/>
        </w:rPr>
        <w:t>Utilización de estándares internacionales</w:t>
      </w:r>
      <w:bookmarkEnd w:id="5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Para la mayoría de las actividades es necesario basarse en estándares, normalmente de alcance internacional, y normativas vinculadas a lo que se quiera organizar. </w:t>
      </w:r>
      <w:r w:rsidR="00213065" w:rsidRPr="0022396E">
        <w:rPr>
          <w:rFonts w:asciiTheme="minorHAnsi" w:hAnsiTheme="minorHAnsi"/>
          <w:lang w:val="es-AR"/>
        </w:rPr>
        <w:t>La</w:t>
      </w:r>
      <w:r w:rsidRPr="0022396E">
        <w:rPr>
          <w:rFonts w:asciiTheme="minorHAnsi" w:hAnsiTheme="minorHAnsi"/>
          <w:lang w:val="es-AR"/>
        </w:rPr>
        <w:t xml:space="preserve"> fuga de información está contemplada dentro de la gestión de la seguridad, y como tal se describen contramedidas y técnicas en distintos estándares. Así pues, se apela con frecuencia a la serie de normas ISO 27000, que está especialmente dedicada a seguridad de la información. Dentro de esta familia se encuentran específicamente algunas normas como lo son la 27001, referida a los requisitos para implementar un sistema de gestión de seguridad, la 27002 que define las mejores prácticas, la 27004 que habla sobre las métricas, la 27005 que trata sobre la gestión de riesgos, entre otras.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1" w:name="h.jctmjhl3xaor" w:colFirst="0" w:colLast="0"/>
      <w:bookmarkStart w:id="52" w:name="_Toc403321524"/>
      <w:bookmarkEnd w:id="51"/>
      <w:r w:rsidRPr="0022396E">
        <w:rPr>
          <w:rFonts w:asciiTheme="minorHAnsi" w:hAnsiTheme="minorHAnsi"/>
          <w:lang w:val="es-AR"/>
        </w:rPr>
        <w:t>Auditorías</w:t>
      </w:r>
      <w:bookmarkEnd w:id="5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 las empresas, para facilitar la trazabilidad de las acciones de los usuarios, se suelen incluir procedimientos mediante los que se garantiza que el uso de los activos de información es efectivamente auditado y que es posible generar </w:t>
      </w:r>
      <w:r w:rsidRPr="0022396E">
        <w:rPr>
          <w:rFonts w:asciiTheme="minorHAnsi" w:hAnsiTheme="minorHAnsi"/>
          <w:b/>
          <w:lang w:val="es-AR"/>
        </w:rPr>
        <w:t>registros (</w:t>
      </w:r>
      <w:proofErr w:type="spellStart"/>
      <w:r w:rsidRPr="0022396E">
        <w:rPr>
          <w:rFonts w:asciiTheme="minorHAnsi" w:hAnsiTheme="minorHAnsi"/>
          <w:b/>
          <w:i/>
          <w:lang w:val="es-AR"/>
        </w:rPr>
        <w:t>logs</w:t>
      </w:r>
      <w:proofErr w:type="spellEnd"/>
      <w:r w:rsidRPr="0022396E">
        <w:rPr>
          <w:rFonts w:asciiTheme="minorHAnsi" w:hAnsiTheme="minorHAnsi"/>
          <w:b/>
          <w:lang w:val="es-AR"/>
        </w:rPr>
        <w:t>) de las acciones importantes</w:t>
      </w:r>
      <w:r w:rsidRPr="0022396E">
        <w:rPr>
          <w:rFonts w:asciiTheme="minorHAnsi" w:hAnsiTheme="minorHAnsi"/>
          <w:lang w:val="es-AR"/>
        </w:rPr>
        <w:t xml:space="preserve"> que se hayan definido, que si bien es un proceso técnico, implica un conocimiento de los individuos respecto a su grado de responsabilidad en lo que realizan dentro de una empresa. El conocimiento de la vinculación entre las personas y sus accesos puede evitar en gran medida la fuga de información, ya que en caso de filtrarse hacia el exterior, se podría señalar de manera directa a todos aquellos que tuvieron acceso y se podría analizar su uso previo al incidente, obteniendo posibles conclusiones y responsables. De cualquier manera, dada la imposibilidad de monitorear a las personas más allá de la esfera laboral, es estrictamente necesario que exista un alto grado de concientización y que las políticas de seguridad estén correctamente aplicadas para garantizar que quienes manejen información confidencial tengan asumidos los riesgos relacionados con su filtración.</w:t>
      </w:r>
      <w:r w:rsidRPr="0022396E">
        <w:rPr>
          <w:rFonts w:asciiTheme="minorHAnsi" w:hAnsiTheme="minorHAnsi"/>
          <w:vertAlign w:val="superscript"/>
          <w:lang w:val="es-AR"/>
        </w:rPr>
        <w:footnoteReference w:id="20"/>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3" w:name="h.eqaet9u521ri" w:colFirst="0" w:colLast="0"/>
      <w:bookmarkStart w:id="54" w:name="_Toc403321525"/>
      <w:bookmarkEnd w:id="53"/>
      <w:r w:rsidRPr="0022396E">
        <w:rPr>
          <w:rFonts w:asciiTheme="minorHAnsi" w:hAnsiTheme="minorHAnsi"/>
          <w:lang w:val="es-AR"/>
        </w:rPr>
        <w:t xml:space="preserve">Uso de </w:t>
      </w:r>
      <w:proofErr w:type="spellStart"/>
      <w:r w:rsidRPr="0022396E">
        <w:rPr>
          <w:rFonts w:asciiTheme="minorHAnsi" w:hAnsiTheme="minorHAnsi"/>
          <w:i/>
          <w:lang w:val="es-AR"/>
        </w:rPr>
        <w:t>code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names</w:t>
      </w:r>
      <w:proofErr w:type="spellEnd"/>
      <w:r w:rsidRPr="0022396E">
        <w:rPr>
          <w:rFonts w:asciiTheme="minorHAnsi" w:hAnsiTheme="minorHAnsi"/>
          <w:i/>
          <w:lang w:val="es-AR"/>
        </w:rPr>
        <w:t xml:space="preserve"> </w:t>
      </w:r>
      <w:r w:rsidRPr="0022396E">
        <w:rPr>
          <w:rFonts w:asciiTheme="minorHAnsi" w:hAnsiTheme="minorHAnsi"/>
          <w:lang w:val="es-AR"/>
        </w:rPr>
        <w:t>para los proyectos</w:t>
      </w:r>
      <w:bookmarkEnd w:id="5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Este mecanismo de defensa solo se aplica a empresas comerciales, particularmente tecnológicas</w:t>
      </w:r>
      <w:r w:rsidRPr="0022396E">
        <w:rPr>
          <w:rFonts w:asciiTheme="minorHAnsi" w:hAnsiTheme="minorHAnsi"/>
          <w:vertAlign w:val="superscript"/>
          <w:lang w:val="es-AR"/>
        </w:rPr>
        <w:footnoteReference w:id="21"/>
      </w:r>
      <w:r w:rsidRPr="0022396E">
        <w:rPr>
          <w:rFonts w:asciiTheme="minorHAnsi" w:hAnsiTheme="minorHAnsi"/>
          <w:lang w:val="es-AR"/>
        </w:rPr>
        <w:t xml:space="preserve">. Gigantes como Microsoft y Apple suelen utilizar nombres clave para los productos que están en fase de desarrollo y aún no se han lanzado al mercado. Como ejemplos podemos mencionar al proyecto </w:t>
      </w:r>
      <w:proofErr w:type="spellStart"/>
      <w:r w:rsidRPr="0022396E">
        <w:rPr>
          <w:rFonts w:asciiTheme="minorHAnsi" w:hAnsiTheme="minorHAnsi"/>
          <w:lang w:val="es-AR"/>
        </w:rPr>
        <w:t>Blackcomb</w:t>
      </w:r>
      <w:proofErr w:type="spellEnd"/>
      <w:r w:rsidRPr="0022396E">
        <w:rPr>
          <w:rFonts w:asciiTheme="minorHAnsi" w:hAnsiTheme="minorHAnsi"/>
          <w:lang w:val="es-AR"/>
        </w:rPr>
        <w:t xml:space="preserve"> (Windows 7).</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Las razones para su uso son varias:</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a los trabajadores de dichos productos hablar sobre los mismos sin revelar de qué se trata a terceros. Al utilizar nombres neutrales, se obliga a enfocarse en el producto y prevenir la generación de asociaciones basándose en el nombre.</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crear un impacto positivo en los potenciales consumidores, al utilizar nombres que atraen al mercado.</w:t>
      </w:r>
      <w:r w:rsidRPr="0022396E">
        <w:rPr>
          <w:rFonts w:asciiTheme="minorHAnsi" w:hAnsiTheme="minorHAnsi"/>
          <w:i/>
          <w:sz w:val="28"/>
          <w:u w:val="single"/>
          <w:lang w:val="es-AR"/>
        </w:rPr>
        <w:t xml:space="preserve">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5" w:name="h.9uemi28uw7j2" w:colFirst="0" w:colLast="0"/>
      <w:bookmarkEnd w:id="55"/>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56" w:name="h.135rgfhxbd64" w:colFirst="0" w:colLast="0"/>
      <w:bookmarkEnd w:id="56"/>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57" w:name="h.ij6aq1dti3jf" w:colFirst="0" w:colLast="0"/>
      <w:bookmarkStart w:id="58" w:name="_Toc403321526"/>
      <w:bookmarkEnd w:id="57"/>
      <w:r w:rsidRPr="0022396E">
        <w:rPr>
          <w:rFonts w:asciiTheme="minorHAnsi" w:hAnsiTheme="minorHAnsi"/>
          <w:b w:val="0"/>
          <w:i/>
          <w:sz w:val="28"/>
          <w:u w:val="single"/>
          <w:lang w:val="es-AR"/>
        </w:rPr>
        <w:t>Riesgos</w:t>
      </w:r>
      <w:bookmarkEnd w:id="5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Personal deshonesto con niveles de autorización de acceso sensibles. Lo único que cambia respecto del siglo XIX es la mayor importancia que tiene en un mundo globalizado el impacto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Políticas de administración de accesos inapropiada puede facilitar robo, alteración o pérdida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Espionaje industrial. Debido a la mayor conciencia sobre la importancia de la información el espionaje industrial, como concepto amplio, es un factor a tener en cuenta en sí mismo, y en combinación con todos los demás riesgos. En esta categoría se puede encontrar desde el hurto técnicamente más sencillo hasta equipos sofisticados de </w:t>
      </w:r>
      <w:proofErr w:type="spellStart"/>
      <w:r w:rsidRPr="0022396E">
        <w:rPr>
          <w:rFonts w:asciiTheme="minorHAnsi" w:hAnsiTheme="minorHAnsi"/>
          <w:lang w:val="es-AR"/>
        </w:rPr>
        <w:t>hackeo</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crackeo</w:t>
      </w:r>
      <w:proofErr w:type="spellEnd"/>
      <w:r w:rsidRPr="0022396E">
        <w:rPr>
          <w:rFonts w:asciiTheme="minorHAnsi" w:hAnsiTheme="minorHAnsi"/>
          <w:lang w:val="es-AR"/>
        </w:rPr>
        <w:t xml:space="preserve"> en distancias remotas, financiados por servicios de inteligencia gubernamentales u otros organismos clandestinamente.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sistemas informáticos. Con el desarrollo de la tecnología muchas empresas dependen absolutamente de sus sistemas de información para desarrollar sus procesos vitales.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Capacitación de los operarios. La informatización abrupta de los procesos operativos genera el riesgo de una demanda de personal con capacidad de llevarlos adelante con las herramientas informáticas implicadas y la contemplación de las particularidades y casos de excepción al proceso típico. Este riesgo se menciona desde el punto de vista de la exposición de la información por la capacitación del personal.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Calidad e implementación de un sistema informático. Programas desarrollados a medida o grandes sistemas mal implementados pueden generar situaciones de riesgo para la administración de la información.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Administración de perfiles de usuario y contraseñas. Sin una política apropiada de para control de perfiles de usuario y usuarios con sus niveles de acceso podría generarse exposición indeseada o vulnerabilidad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empleados clave. La centralización de estas funciones vitales para cualquier organización genera una dependencia muy directa y una vinculación de este personal con la alta gerencia. Por otro lado el poder que mantienen estos empleados sobre el resto del personal implica la necesidad de una política clara que administre las relaciones laborales de manera adecuada.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Confianza y comodidad excesiva. La facilidad con que a veces se impleme</w:t>
      </w:r>
      <w:r w:rsidR="00213065" w:rsidRPr="0022396E">
        <w:rPr>
          <w:rFonts w:asciiTheme="minorHAnsi" w:hAnsiTheme="minorHAnsi"/>
          <w:lang w:val="es-AR"/>
        </w:rPr>
        <w:t>n</w:t>
      </w:r>
      <w:r w:rsidRPr="0022396E">
        <w:rPr>
          <w:rFonts w:asciiTheme="minorHAnsi" w:hAnsiTheme="minorHAnsi"/>
          <w:lang w:val="es-AR"/>
        </w:rPr>
        <w:t>tan sistemas y se resuelven cuestiones administrativas tediosas con poco trabajo puede degenerar en un acomodamiento de los actores y la pérdida de agilidad para resolver situaciones nuevas. En el peor de los casos se puede estar incurriendo en riesgos no contemplados, como por ejemplo de seguridad de accesos o falta de una política apropiada de back ups, que por ignorarlos tanto tiempo pueden estallar algún día de la peor manera.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Generación de información residual. La interacción de los sistemas informáticos con otros sistemas informáticos, el uso de Internet a través de proveedores del servicio sujetos a sus propios riesgos, y la generación de archivos automatizada son agentes de riesgo por cuanto pueden dar información a quien la pueda captar e interpretar sobre actividades o situaciones del dueño.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Administración del soporte físico de la información. Un empleado que lleva su computadora portátil del trabajo a reparar o la pierde, envío de soportes físicos de información a ámbitos poco seguros, entre otras cosas, pueden generar problemas.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9" w:name="h.dtw9itb8dz1" w:colFirst="0" w:colLast="0"/>
      <w:bookmarkEnd w:id="59"/>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60" w:name="h.lzc3gwoniu3" w:colFirst="0" w:colLast="0"/>
      <w:bookmarkEnd w:id="60"/>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61" w:name="h.pm8nuj1wi1z8" w:colFirst="0" w:colLast="0"/>
      <w:bookmarkStart w:id="62" w:name="_Toc403321527"/>
      <w:bookmarkEnd w:id="61"/>
      <w:r w:rsidRPr="0022396E">
        <w:rPr>
          <w:rFonts w:asciiTheme="minorHAnsi" w:hAnsiTheme="minorHAnsi"/>
          <w:b w:val="0"/>
          <w:i/>
          <w:sz w:val="28"/>
          <w:u w:val="single"/>
          <w:lang w:val="es-AR"/>
        </w:rPr>
        <w:t>Casos reales</w:t>
      </w:r>
      <w:bookmarkEnd w:id="6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3" w:name="h.mvq4wsec4xit" w:colFirst="0" w:colLast="0"/>
      <w:bookmarkStart w:id="64" w:name="_Toc403321528"/>
      <w:bookmarkEnd w:id="63"/>
      <w:r w:rsidRPr="0022396E">
        <w:rPr>
          <w:rFonts w:asciiTheme="minorHAnsi" w:hAnsiTheme="minorHAnsi"/>
          <w:lang w:val="es-AR"/>
        </w:rPr>
        <w:t>Empresas relacionadas con la salud</w:t>
      </w:r>
      <w:bookmarkEnd w:id="6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1996 se promulgó en Estados Unidos la ley HIPAA (</w:t>
      </w:r>
      <w:proofErr w:type="spellStart"/>
      <w:r w:rsidRPr="0022396E">
        <w:rPr>
          <w:rFonts w:asciiTheme="minorHAnsi" w:hAnsiTheme="minorHAnsi"/>
          <w:lang w:val="es-AR"/>
        </w:rPr>
        <w:t>Health</w:t>
      </w:r>
      <w:proofErr w:type="spellEnd"/>
      <w:r w:rsidRPr="0022396E">
        <w:rPr>
          <w:rFonts w:asciiTheme="minorHAnsi" w:hAnsiTheme="minorHAnsi"/>
          <w:lang w:val="es-AR"/>
        </w:rPr>
        <w:t xml:space="preserve"> </w:t>
      </w:r>
      <w:proofErr w:type="spellStart"/>
      <w:r w:rsidRPr="0022396E">
        <w:rPr>
          <w:rFonts w:asciiTheme="minorHAnsi" w:hAnsiTheme="minorHAnsi"/>
          <w:lang w:val="es-AR"/>
        </w:rPr>
        <w:t>Insurance</w:t>
      </w:r>
      <w:proofErr w:type="spellEnd"/>
      <w:r w:rsidRPr="0022396E">
        <w:rPr>
          <w:rFonts w:asciiTheme="minorHAnsi" w:hAnsiTheme="minorHAnsi"/>
          <w:lang w:val="es-AR"/>
        </w:rPr>
        <w:t xml:space="preserve"> </w:t>
      </w:r>
      <w:proofErr w:type="spellStart"/>
      <w:r w:rsidRPr="0022396E">
        <w:rPr>
          <w:rFonts w:asciiTheme="minorHAnsi" w:hAnsiTheme="minorHAnsi"/>
          <w:lang w:val="es-AR"/>
        </w:rPr>
        <w:t>Portability</w:t>
      </w:r>
      <w:proofErr w:type="spellEnd"/>
      <w:r w:rsidRPr="0022396E">
        <w:rPr>
          <w:rFonts w:asciiTheme="minorHAnsi" w:hAnsiTheme="minorHAnsi"/>
          <w:lang w:val="es-AR"/>
        </w:rPr>
        <w:t xml:space="preserve"> and </w:t>
      </w:r>
      <w:proofErr w:type="spellStart"/>
      <w:r w:rsidRPr="0022396E">
        <w:rPr>
          <w:rFonts w:asciiTheme="minorHAnsi" w:hAnsiTheme="minorHAnsi"/>
          <w:lang w:val="es-AR"/>
        </w:rPr>
        <w:t>Accountability</w:t>
      </w:r>
      <w:proofErr w:type="spellEnd"/>
      <w:r w:rsidRPr="0022396E">
        <w:rPr>
          <w:rFonts w:asciiTheme="minorHAnsi" w:hAnsiTheme="minorHAnsi"/>
          <w:lang w:val="es-AR"/>
        </w:rPr>
        <w:t xml:space="preserve"> </w:t>
      </w:r>
      <w:proofErr w:type="spellStart"/>
      <w:r w:rsidRPr="0022396E">
        <w:rPr>
          <w:rFonts w:asciiTheme="minorHAnsi" w:hAnsiTheme="minorHAnsi"/>
          <w:lang w:val="es-AR"/>
        </w:rPr>
        <w:t>Act</w:t>
      </w:r>
      <w:proofErr w:type="spellEnd"/>
      <w:r w:rsidRPr="0022396E">
        <w:rPr>
          <w:rFonts w:asciiTheme="minorHAnsi" w:hAnsiTheme="minorHAnsi"/>
          <w:lang w:val="es-AR"/>
        </w:rPr>
        <w:t>), cuyo objetivo es asegurar la privacidad de los pacientes y la seguridad de la información relacionada a ellos</w:t>
      </w:r>
      <w:r w:rsidRPr="0022396E">
        <w:rPr>
          <w:rFonts w:asciiTheme="minorHAnsi" w:hAnsiTheme="minorHAnsi"/>
          <w:vertAlign w:val="superscript"/>
          <w:lang w:val="es-AR"/>
        </w:rPr>
        <w:footnoteReference w:id="22"/>
      </w:r>
      <w:r w:rsidRPr="0022396E">
        <w:rPr>
          <w:rFonts w:asciiTheme="minorHAnsi" w:hAnsiTheme="minorHAnsi"/>
          <w:lang w:val="es-AR"/>
        </w:rPr>
        <w:t>. En el año 2004 se produjo el primer caso de violación a esta ley, cuando un empleado de una asociación de enfermos de cáncer utilizó información de pacientes para obtener tarjetas de crédito.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2005, empleados de un hospital fueron descubiertos mientras obtenían información de la internación por maternidad de la cantante pop Britney Spears.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5" w:name="h.c008npxieqwc" w:colFirst="0" w:colLast="0"/>
      <w:bookmarkStart w:id="66" w:name="_Toc403321529"/>
      <w:bookmarkEnd w:id="65"/>
      <w:r w:rsidRPr="0022396E">
        <w:rPr>
          <w:rFonts w:asciiTheme="minorHAnsi" w:hAnsiTheme="minorHAnsi"/>
          <w:lang w:val="es-AR"/>
        </w:rPr>
        <w:t>Empresas tecnológicas</w:t>
      </w:r>
      <w:bookmarkEnd w:id="6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 xml:space="preserve">Los casos del soldado Bradley </w:t>
      </w:r>
      <w:proofErr w:type="spellStart"/>
      <w:r w:rsidRPr="0022396E">
        <w:rPr>
          <w:rFonts w:asciiTheme="minorHAnsi" w:hAnsiTheme="minorHAnsi"/>
          <w:color w:val="131313"/>
          <w:highlight w:val="white"/>
          <w:lang w:val="es-AR"/>
        </w:rPr>
        <w:t>Manning</w:t>
      </w:r>
      <w:proofErr w:type="spellEnd"/>
      <w:r w:rsidRPr="0022396E">
        <w:rPr>
          <w:rFonts w:asciiTheme="minorHAnsi" w:hAnsiTheme="minorHAnsi"/>
          <w:color w:val="131313"/>
          <w:highlight w:val="white"/>
          <w:lang w:val="es-AR"/>
        </w:rPr>
        <w:t xml:space="preserve">, quien realizó la mayor filtración de documentos militares secretos en la historia de los Estados Unidos, y de Edward </w:t>
      </w:r>
      <w:proofErr w:type="spellStart"/>
      <w:r w:rsidRPr="0022396E">
        <w:rPr>
          <w:rFonts w:asciiTheme="minorHAnsi" w:hAnsiTheme="minorHAnsi"/>
          <w:color w:val="131313"/>
          <w:highlight w:val="white"/>
          <w:lang w:val="es-AR"/>
        </w:rPr>
        <w:t>Snowden</w:t>
      </w:r>
      <w:proofErr w:type="spellEnd"/>
      <w:r w:rsidRPr="0022396E">
        <w:rPr>
          <w:rFonts w:asciiTheme="minorHAnsi" w:hAnsiTheme="minorHAnsi"/>
          <w:color w:val="131313"/>
          <w:highlight w:val="white"/>
          <w:lang w:val="es-AR"/>
        </w:rPr>
        <w:t xml:space="preserve">, quien reveló cómo la Casa Blanca y sus organismos espían las comunicaciones en Internet, constituyen los ejemplos más famosos de fuga de información de una organización a través de soportes tecnológicos. Mientras </w:t>
      </w:r>
      <w:proofErr w:type="spellStart"/>
      <w:r w:rsidRPr="0022396E">
        <w:rPr>
          <w:rFonts w:asciiTheme="minorHAnsi" w:hAnsiTheme="minorHAnsi"/>
          <w:color w:val="131313"/>
          <w:highlight w:val="white"/>
          <w:lang w:val="es-AR"/>
        </w:rPr>
        <w:t>Manning</w:t>
      </w:r>
      <w:proofErr w:type="spellEnd"/>
      <w:r w:rsidRPr="0022396E">
        <w:rPr>
          <w:rFonts w:asciiTheme="minorHAnsi" w:hAnsiTheme="minorHAnsi"/>
          <w:color w:val="131313"/>
          <w:highlight w:val="white"/>
          <w:lang w:val="es-AR"/>
        </w:rPr>
        <w:t xml:space="preserve">, condenado el 21 de agosto a 35 años de prisión, realizó la filtración a través de discos compactos, </w:t>
      </w:r>
      <w:proofErr w:type="spellStart"/>
      <w:r w:rsidRPr="0022396E">
        <w:rPr>
          <w:rFonts w:asciiTheme="minorHAnsi" w:hAnsiTheme="minorHAnsi"/>
          <w:color w:val="131313"/>
          <w:highlight w:val="white"/>
          <w:lang w:val="es-AR"/>
        </w:rPr>
        <w:t>Snowden</w:t>
      </w:r>
      <w:proofErr w:type="spellEnd"/>
      <w:r w:rsidRPr="0022396E">
        <w:rPr>
          <w:rFonts w:asciiTheme="minorHAnsi" w:hAnsiTheme="minorHAnsi"/>
          <w:color w:val="131313"/>
          <w:highlight w:val="white"/>
          <w:lang w:val="es-AR"/>
        </w:rPr>
        <w:t>, asilado político en Rusia, filtró documentos sobre las prácticas de espionaje del Gobierno empleando unidades de memoria USB (“</w:t>
      </w:r>
      <w:proofErr w:type="spellStart"/>
      <w:r w:rsidRPr="0022396E">
        <w:rPr>
          <w:rFonts w:asciiTheme="minorHAnsi" w:hAnsiTheme="minorHAnsi"/>
          <w:color w:val="131313"/>
          <w:highlight w:val="white"/>
          <w:lang w:val="es-AR"/>
        </w:rPr>
        <w:t>pendrives</w:t>
      </w:r>
      <w:proofErr w:type="spellEnd"/>
      <w:r w:rsidRPr="0022396E">
        <w:rPr>
          <w:rFonts w:asciiTheme="minorHAnsi" w:hAnsiTheme="minorHAnsi"/>
          <w:color w:val="131313"/>
          <w:highlight w:val="white"/>
          <w:lang w:val="es-AR"/>
        </w:rPr>
        <w:t>”).</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67" w:name="h.dv9qi0gr5xsz" w:colFirst="0" w:colLast="0"/>
      <w:bookmarkStart w:id="68" w:name="_Toc403321530"/>
      <w:bookmarkEnd w:id="67"/>
      <w:r w:rsidRPr="0022396E">
        <w:rPr>
          <w:rFonts w:asciiTheme="minorHAnsi" w:hAnsiTheme="minorHAnsi"/>
          <w:b/>
          <w:u w:val="single"/>
          <w:lang w:val="es-AR"/>
        </w:rPr>
        <w:t>Conclusiones</w:t>
      </w:r>
      <w:bookmarkEnd w:id="6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amenaza más grande para las organizaciones probablemente no sean los ataques de terceros (</w:t>
      </w:r>
      <w:r w:rsidRPr="0022396E">
        <w:rPr>
          <w:rFonts w:asciiTheme="minorHAnsi" w:hAnsiTheme="minorHAnsi"/>
          <w:i/>
          <w:lang w:val="es-AR"/>
        </w:rPr>
        <w:t>crackers</w:t>
      </w:r>
      <w:r w:rsidRPr="0022396E">
        <w:rPr>
          <w:rFonts w:asciiTheme="minorHAnsi" w:hAnsiTheme="minorHAnsi"/>
          <w:lang w:val="es-AR"/>
        </w:rPr>
        <w:t xml:space="preserve">, </w:t>
      </w:r>
      <w:proofErr w:type="spellStart"/>
      <w:r w:rsidRPr="0022396E">
        <w:rPr>
          <w:rFonts w:asciiTheme="minorHAnsi" w:hAnsiTheme="minorHAnsi"/>
          <w:i/>
          <w:lang w:val="es-AR"/>
        </w:rPr>
        <w:t>phishers</w:t>
      </w:r>
      <w:proofErr w:type="spellEnd"/>
      <w:r w:rsidRPr="0022396E">
        <w:rPr>
          <w:rFonts w:asciiTheme="minorHAnsi" w:hAnsiTheme="minorHAnsi"/>
          <w:lang w:val="es-AR"/>
        </w:rPr>
        <w:t>, o ingenieros sociales), ni los empleados maliciosos, sino los empleados descuidados que de forma inintencionada divulgan información sensible. Una combinación de protección tecnológica, políticas y procedimientos actualizados, y educación de los usuarios deberían contribuir a paliar los efectos que causan estas fugas.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procedimiento básico para desarrollar una estrategia de protección consiste en lo siguiente: clasificar la información a proteger, entender los datos que se manejan </w:t>
      </w:r>
      <w:r w:rsidRPr="0022396E">
        <w:rPr>
          <w:rFonts w:asciiTheme="minorHAnsi" w:hAnsiTheme="minorHAnsi"/>
          <w:color w:val="131313"/>
          <w:highlight w:val="white"/>
          <w:lang w:val="es-AR"/>
        </w:rPr>
        <w:t xml:space="preserve">–qué representan y cuánto valen para el negocio–, establecer políticas sobre el manejo de la información y capacitar al personal en las herramientas. Luego, se debe implementar seguridad a nivel físico; por ejemplo, mediante el uso de firewalls y software antivirus. Para organizaciones más pequeñas y con un presupuesto limitado, se puede considerar el uso de servicios de terceros. No debe olvidarse de ejecutar revisiones periódicas, para mantener las políticas actualizadas y en conformidad con los requisitos y las tendencias tecnológicas.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A pesar de que los ataques maliciosos son una minoría, no deberían ser ignorados. Es claro que, hoy en día, existen múltiples vías de escape de información que deben ser monitoreadas. Si bien no existen soluciones que protejan los activos intangibles de forma 100% segura, se puede minimizar la probabilidad de que ocurran pérdidas mediante la aplicación de varios métodos complementarios.</w:t>
      </w:r>
    </w:p>
    <w:p w:rsidR="000C184C" w:rsidRPr="0022396E" w:rsidRDefault="000C184C" w:rsidP="00C4714E">
      <w:pPr>
        <w:spacing w:line="20" w:lineRule="atLeast"/>
        <w:jc w:val="both"/>
        <w:rPr>
          <w:rFonts w:asciiTheme="minorHAnsi" w:hAnsiTheme="minorHAnsi"/>
          <w:lang w:val="es-AR"/>
        </w:rPr>
      </w:pPr>
    </w:p>
    <w:sectPr w:rsidR="000C184C" w:rsidRPr="0022396E">
      <w:headerReference w:type="default" r:id="rId14"/>
      <w:footerReference w:type="default" r:id="rId15"/>
      <w:pgSz w:w="11906" w:h="16838"/>
      <w:pgMar w:top="1411" w:right="1123" w:bottom="1411"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70A" w:rsidRDefault="00A6170A">
      <w:pPr>
        <w:spacing w:line="240" w:lineRule="auto"/>
      </w:pPr>
      <w:r>
        <w:separator/>
      </w:r>
    </w:p>
  </w:endnote>
  <w:endnote w:type="continuationSeparator" w:id="0">
    <w:p w:rsidR="00A6170A" w:rsidRDefault="00A61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83" w:rsidRDefault="00A07C83"/>
  <w:p w:rsidR="00A07C83" w:rsidRPr="00A811C3" w:rsidRDefault="00A07C83">
    <w:pPr>
      <w:rPr>
        <w:rFonts w:ascii="Segoe UI" w:hAnsi="Segoe UI" w:cs="Segoe UI"/>
      </w:rPr>
    </w:pPr>
    <w:r w:rsidRPr="00A811C3">
      <w:rPr>
        <w:rFonts w:ascii="Segoe UI" w:hAnsi="Segoe UI" w:cs="Segoe UI"/>
      </w:rPr>
      <w:t>Maraggi, Parnisari, Schmidt, Zhang, Zurita</w:t>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proofErr w:type="spellStart"/>
    <w:r w:rsidRPr="00A811C3">
      <w:rPr>
        <w:rFonts w:ascii="Segoe UI" w:hAnsi="Segoe UI" w:cs="Segoe UI"/>
      </w:rPr>
      <w:t>Página</w:t>
    </w:r>
    <w:proofErr w:type="spellEnd"/>
    <w:r w:rsidRPr="00A811C3">
      <w:rPr>
        <w:rFonts w:ascii="Segoe UI" w:hAnsi="Segoe UI" w:cs="Segoe UI"/>
      </w:rPr>
      <w:t xml:space="preserve"> </w:t>
    </w:r>
    <w:r w:rsidRPr="00A811C3">
      <w:rPr>
        <w:rFonts w:ascii="Segoe UI" w:hAnsi="Segoe UI" w:cs="Segoe UI"/>
      </w:rPr>
      <w:fldChar w:fldCharType="begin"/>
    </w:r>
    <w:r w:rsidRPr="00A811C3">
      <w:rPr>
        <w:rFonts w:ascii="Segoe UI" w:hAnsi="Segoe UI" w:cs="Segoe UI"/>
      </w:rPr>
      <w:instrText>PAGE</w:instrText>
    </w:r>
    <w:r w:rsidRPr="00A811C3">
      <w:rPr>
        <w:rFonts w:ascii="Segoe UI" w:hAnsi="Segoe UI" w:cs="Segoe UI"/>
      </w:rPr>
      <w:fldChar w:fldCharType="separate"/>
    </w:r>
    <w:r w:rsidR="00716622">
      <w:rPr>
        <w:rFonts w:ascii="Segoe UI" w:hAnsi="Segoe UI" w:cs="Segoe UI"/>
        <w:noProof/>
      </w:rPr>
      <w:t>18</w:t>
    </w:r>
    <w:r w:rsidRPr="00A811C3">
      <w:rPr>
        <w:rFonts w:ascii="Segoe UI" w:hAnsi="Segoe UI" w:cs="Segoe UI"/>
      </w:rPr>
      <w:fldChar w:fldCharType="end"/>
    </w:r>
    <w:r w:rsidRPr="00A811C3">
      <w:rPr>
        <w:rFonts w:ascii="Segoe UI" w:hAnsi="Segoe UI" w:cs="Segoe UI"/>
      </w:rPr>
      <w:t xml:space="preserve"> de </w:t>
    </w:r>
    <w:r w:rsidRPr="00A811C3">
      <w:rPr>
        <w:rFonts w:ascii="Segoe UI" w:hAnsi="Segoe UI" w:cs="Segoe UI"/>
      </w:rPr>
      <w:fldChar w:fldCharType="begin"/>
    </w:r>
    <w:r w:rsidRPr="00A811C3">
      <w:rPr>
        <w:rFonts w:ascii="Segoe UI" w:hAnsi="Segoe UI" w:cs="Segoe UI"/>
      </w:rPr>
      <w:instrText>NUMPAGES</w:instrText>
    </w:r>
    <w:r w:rsidRPr="00A811C3">
      <w:rPr>
        <w:rFonts w:ascii="Segoe UI" w:hAnsi="Segoe UI" w:cs="Segoe UI"/>
      </w:rPr>
      <w:fldChar w:fldCharType="separate"/>
    </w:r>
    <w:r w:rsidR="00716622">
      <w:rPr>
        <w:rFonts w:ascii="Segoe UI" w:hAnsi="Segoe UI" w:cs="Segoe UI"/>
        <w:noProof/>
      </w:rPr>
      <w:t>24</w:t>
    </w:r>
    <w:r w:rsidRPr="00A811C3">
      <w:rPr>
        <w:rFonts w:ascii="Segoe UI" w:hAnsi="Segoe UI" w:cs="Segoe U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70A" w:rsidRDefault="00A6170A">
      <w:pPr>
        <w:spacing w:line="240" w:lineRule="auto"/>
      </w:pPr>
      <w:r>
        <w:separator/>
      </w:r>
    </w:p>
  </w:footnote>
  <w:footnote w:type="continuationSeparator" w:id="0">
    <w:p w:rsidR="00A6170A" w:rsidRDefault="00A6170A">
      <w:pPr>
        <w:spacing w:line="240" w:lineRule="auto"/>
      </w:pPr>
      <w:r>
        <w:continuationSeparator/>
      </w:r>
    </w:p>
  </w:footnote>
  <w:footnote w:id="1">
    <w:p w:rsidR="00A07C83" w:rsidRDefault="00A07C83">
      <w:pPr>
        <w:spacing w:line="240" w:lineRule="auto"/>
      </w:pPr>
      <w:r>
        <w:rPr>
          <w:vertAlign w:val="superscript"/>
        </w:rPr>
        <w:footnoteRef/>
      </w:r>
      <w:r>
        <w:rPr>
          <w:sz w:val="20"/>
        </w:rPr>
        <w:t xml:space="preserve"> </w:t>
      </w:r>
      <w:proofErr w:type="spellStart"/>
      <w:r>
        <w:rPr>
          <w:i/>
          <w:sz w:val="20"/>
        </w:rPr>
        <w:t>Fuga</w:t>
      </w:r>
      <w:proofErr w:type="spellEnd"/>
      <w:r>
        <w:rPr>
          <w:i/>
          <w:sz w:val="20"/>
        </w:rPr>
        <w:t xml:space="preserve"> de </w:t>
      </w:r>
      <w:proofErr w:type="spellStart"/>
      <w:r>
        <w:rPr>
          <w:i/>
          <w:sz w:val="20"/>
        </w:rPr>
        <w:t>información</w:t>
      </w:r>
      <w:proofErr w:type="spellEnd"/>
      <w:r>
        <w:rPr>
          <w:i/>
          <w:sz w:val="20"/>
        </w:rPr>
        <w:t>, ¿</w:t>
      </w:r>
      <w:proofErr w:type="spellStart"/>
      <w:r>
        <w:rPr>
          <w:i/>
          <w:sz w:val="20"/>
        </w:rPr>
        <w:t>una</w:t>
      </w:r>
      <w:proofErr w:type="spellEnd"/>
      <w:r>
        <w:rPr>
          <w:i/>
          <w:sz w:val="20"/>
        </w:rPr>
        <w:t xml:space="preserve"> </w:t>
      </w:r>
      <w:proofErr w:type="spellStart"/>
      <w:r>
        <w:rPr>
          <w:i/>
          <w:sz w:val="20"/>
        </w:rPr>
        <w:t>amenaza</w:t>
      </w:r>
      <w:proofErr w:type="spellEnd"/>
      <w:r>
        <w:rPr>
          <w:i/>
          <w:sz w:val="20"/>
        </w:rPr>
        <w:t xml:space="preserve"> </w:t>
      </w:r>
      <w:proofErr w:type="spellStart"/>
      <w:r>
        <w:rPr>
          <w:i/>
          <w:sz w:val="20"/>
        </w:rPr>
        <w:t>pasajera</w:t>
      </w:r>
      <w:proofErr w:type="spellEnd"/>
      <w:r>
        <w:rPr>
          <w:i/>
          <w:sz w:val="20"/>
        </w:rPr>
        <w:t>?,</w:t>
      </w:r>
      <w:r>
        <w:rPr>
          <w:sz w:val="20"/>
        </w:rPr>
        <w:t xml:space="preserve"> </w:t>
      </w:r>
      <w:proofErr w:type="spellStart"/>
      <w:r>
        <w:rPr>
          <w:sz w:val="20"/>
        </w:rPr>
        <w:t>página</w:t>
      </w:r>
      <w:proofErr w:type="spellEnd"/>
      <w:r>
        <w:rPr>
          <w:sz w:val="20"/>
        </w:rPr>
        <w:t xml:space="preserve"> 3: </w:t>
      </w:r>
      <w:hyperlink r:id="rId1">
        <w:r>
          <w:rPr>
            <w:color w:val="1155CC"/>
            <w:sz w:val="20"/>
            <w:u w:val="single"/>
          </w:rPr>
          <w:t>http://www.welivesecurity.com/wp-content/uploads/2014/01/fuga_de_informacion.pdf</w:t>
        </w:r>
      </w:hyperlink>
      <w:r>
        <w:rPr>
          <w:sz w:val="20"/>
        </w:rPr>
        <w:t xml:space="preserve"> </w:t>
      </w:r>
    </w:p>
  </w:footnote>
  <w:footnote w:id="2">
    <w:p w:rsidR="00A07C83" w:rsidRDefault="00A07C83">
      <w:pPr>
        <w:spacing w:line="240" w:lineRule="auto"/>
      </w:pPr>
      <w:r>
        <w:rPr>
          <w:vertAlign w:val="superscript"/>
        </w:rPr>
        <w:footnoteRef/>
      </w:r>
      <w:r>
        <w:rPr>
          <w:sz w:val="20"/>
        </w:rPr>
        <w:t xml:space="preserve"> </w:t>
      </w:r>
      <w:r>
        <w:rPr>
          <w:i/>
          <w:sz w:val="20"/>
        </w:rPr>
        <w:t xml:space="preserve">Como </w:t>
      </w:r>
      <w:proofErr w:type="spellStart"/>
      <w:r>
        <w:rPr>
          <w:i/>
          <w:sz w:val="20"/>
        </w:rPr>
        <w:t>evitar</w:t>
      </w:r>
      <w:proofErr w:type="spellEnd"/>
      <w:r>
        <w:rPr>
          <w:i/>
          <w:sz w:val="20"/>
        </w:rPr>
        <w:t xml:space="preserve"> el </w:t>
      </w:r>
      <w:proofErr w:type="spellStart"/>
      <w:r>
        <w:rPr>
          <w:i/>
          <w:sz w:val="20"/>
        </w:rPr>
        <w:t>robo</w:t>
      </w:r>
      <w:proofErr w:type="spellEnd"/>
      <w:r>
        <w:rPr>
          <w:i/>
          <w:sz w:val="20"/>
        </w:rPr>
        <w:t xml:space="preserve"> de </w:t>
      </w:r>
      <w:proofErr w:type="spellStart"/>
      <w:r>
        <w:rPr>
          <w:i/>
          <w:sz w:val="20"/>
        </w:rPr>
        <w:t>información</w:t>
      </w:r>
      <w:proofErr w:type="spellEnd"/>
      <w:r>
        <w:rPr>
          <w:i/>
          <w:sz w:val="20"/>
        </w:rPr>
        <w:t xml:space="preserve"> clave de </w:t>
      </w:r>
      <w:proofErr w:type="spellStart"/>
      <w:r>
        <w:rPr>
          <w:i/>
          <w:sz w:val="20"/>
        </w:rPr>
        <w:t>una</w:t>
      </w:r>
      <w:proofErr w:type="spellEnd"/>
      <w:r>
        <w:rPr>
          <w:i/>
          <w:sz w:val="20"/>
        </w:rPr>
        <w:t xml:space="preserve"> </w:t>
      </w:r>
      <w:proofErr w:type="spellStart"/>
      <w:r>
        <w:rPr>
          <w:i/>
          <w:sz w:val="20"/>
        </w:rPr>
        <w:t>empresa</w:t>
      </w:r>
      <w:proofErr w:type="spellEnd"/>
      <w:r>
        <w:rPr>
          <w:i/>
          <w:sz w:val="20"/>
        </w:rPr>
        <w:t>.</w:t>
      </w:r>
      <w:r>
        <w:rPr>
          <w:sz w:val="20"/>
        </w:rPr>
        <w:t xml:space="preserve"> </w:t>
      </w:r>
      <w:proofErr w:type="spellStart"/>
      <w:r>
        <w:rPr>
          <w:sz w:val="20"/>
        </w:rPr>
        <w:t>Infobae</w:t>
      </w:r>
      <w:proofErr w:type="spellEnd"/>
      <w:r>
        <w:rPr>
          <w:sz w:val="20"/>
        </w:rPr>
        <w:t>, 2013.</w:t>
      </w:r>
    </w:p>
    <w:p w:rsidR="00A07C83" w:rsidRDefault="00A6170A">
      <w:pPr>
        <w:spacing w:line="240" w:lineRule="auto"/>
      </w:pPr>
      <w:hyperlink r:id="rId2">
        <w:r w:rsidR="00A07C83">
          <w:rPr>
            <w:color w:val="1155CC"/>
            <w:sz w:val="20"/>
            <w:u w:val="single"/>
          </w:rPr>
          <w:t>http://www.iprofesional.com/notas/168083-El-caso-Manning-reaviv-la-polmica-cmo-evitar-el-robo-de-informacin-clave-de-una-empresa</w:t>
        </w:r>
      </w:hyperlink>
      <w:r w:rsidR="00A07C83">
        <w:rPr>
          <w:sz w:val="20"/>
        </w:rPr>
        <w:t xml:space="preserve"> </w:t>
      </w:r>
    </w:p>
  </w:footnote>
  <w:footnote w:id="3">
    <w:p w:rsidR="00A07C83" w:rsidRDefault="00A07C83">
      <w:pPr>
        <w:spacing w:line="240" w:lineRule="auto"/>
      </w:pPr>
      <w:r>
        <w:rPr>
          <w:vertAlign w:val="superscript"/>
        </w:rPr>
        <w:footnoteRef/>
      </w:r>
      <w:r>
        <w:rPr>
          <w:i/>
          <w:sz w:val="20"/>
        </w:rPr>
        <w:t xml:space="preserve"> Guidelines for Media Sanitization</w:t>
      </w:r>
      <w:r>
        <w:rPr>
          <w:sz w:val="20"/>
        </w:rPr>
        <w:t xml:space="preserve">, </w:t>
      </w:r>
      <w:proofErr w:type="spellStart"/>
      <w:r>
        <w:rPr>
          <w:sz w:val="20"/>
        </w:rPr>
        <w:t>página</w:t>
      </w:r>
      <w:proofErr w:type="spellEnd"/>
      <w:r>
        <w:rPr>
          <w:sz w:val="20"/>
        </w:rPr>
        <w:t xml:space="preserve"> 7 </w:t>
      </w:r>
      <w:r>
        <w:rPr>
          <w:i/>
          <w:sz w:val="20"/>
        </w:rPr>
        <w:t>“Sanitization Types”</w:t>
      </w:r>
      <w:r>
        <w:rPr>
          <w:sz w:val="20"/>
        </w:rPr>
        <w:t xml:space="preserve">: </w:t>
      </w:r>
      <w:hyperlink r:id="rId3">
        <w:r>
          <w:rPr>
            <w:color w:val="1155CC"/>
            <w:sz w:val="20"/>
            <w:u w:val="single"/>
          </w:rPr>
          <w:t>http://csrc.nist.gov/publications/nistpubs/800-88/NISTSP800-88_with-errata.pdf</w:t>
        </w:r>
      </w:hyperlink>
      <w:r>
        <w:rPr>
          <w:sz w:val="20"/>
        </w:rPr>
        <w:t xml:space="preserve"> </w:t>
      </w:r>
    </w:p>
  </w:footnote>
  <w:footnote w:id="4">
    <w:p w:rsidR="00A07C83" w:rsidRDefault="00A07C83">
      <w:pPr>
        <w:spacing w:line="240" w:lineRule="auto"/>
      </w:pPr>
      <w:r>
        <w:rPr>
          <w:vertAlign w:val="superscript"/>
        </w:rPr>
        <w:footnoteRef/>
      </w:r>
      <w:r>
        <w:rPr>
          <w:i/>
          <w:sz w:val="20"/>
        </w:rPr>
        <w:t xml:space="preserve"> </w:t>
      </w:r>
      <w:proofErr w:type="spellStart"/>
      <w:r>
        <w:rPr>
          <w:i/>
          <w:sz w:val="20"/>
        </w:rPr>
        <w:t>Riesgo</w:t>
      </w:r>
      <w:proofErr w:type="spellEnd"/>
      <w:r>
        <w:rPr>
          <w:i/>
          <w:sz w:val="20"/>
        </w:rPr>
        <w:t xml:space="preserve"> </w:t>
      </w:r>
      <w:proofErr w:type="spellStart"/>
      <w:r>
        <w:rPr>
          <w:i/>
          <w:sz w:val="20"/>
        </w:rPr>
        <w:t>Tecnológico</w:t>
      </w:r>
      <w:proofErr w:type="spellEnd"/>
      <w:r>
        <w:rPr>
          <w:i/>
          <w:sz w:val="20"/>
        </w:rPr>
        <w:t xml:space="preserve"> y </w:t>
      </w:r>
      <w:proofErr w:type="spellStart"/>
      <w:r>
        <w:rPr>
          <w:i/>
          <w:sz w:val="20"/>
        </w:rPr>
        <w:t>su</w:t>
      </w:r>
      <w:proofErr w:type="spellEnd"/>
      <w:r>
        <w:rPr>
          <w:i/>
          <w:sz w:val="20"/>
        </w:rPr>
        <w:t xml:space="preserve"> gran </w:t>
      </w:r>
      <w:proofErr w:type="spellStart"/>
      <w:r>
        <w:rPr>
          <w:i/>
          <w:sz w:val="20"/>
        </w:rPr>
        <w:t>impacto</w:t>
      </w:r>
      <w:proofErr w:type="spellEnd"/>
      <w:r>
        <w:rPr>
          <w:i/>
          <w:sz w:val="20"/>
        </w:rPr>
        <w:t xml:space="preserve"> </w:t>
      </w:r>
      <w:proofErr w:type="spellStart"/>
      <w:r>
        <w:rPr>
          <w:i/>
          <w:sz w:val="20"/>
        </w:rPr>
        <w:t>en</w:t>
      </w:r>
      <w:proofErr w:type="spellEnd"/>
      <w:r>
        <w:rPr>
          <w:i/>
          <w:sz w:val="20"/>
        </w:rPr>
        <w:t xml:space="preserve"> </w:t>
      </w:r>
      <w:proofErr w:type="spellStart"/>
      <w:r>
        <w:rPr>
          <w:i/>
          <w:sz w:val="20"/>
        </w:rPr>
        <w:t>las</w:t>
      </w:r>
      <w:proofErr w:type="spellEnd"/>
      <w:r>
        <w:rPr>
          <w:i/>
          <w:sz w:val="20"/>
        </w:rPr>
        <w:t xml:space="preserve"> </w:t>
      </w:r>
      <w:proofErr w:type="spellStart"/>
      <w:r>
        <w:rPr>
          <w:i/>
          <w:sz w:val="20"/>
        </w:rPr>
        <w:t>organizaciones</w:t>
      </w:r>
      <w:proofErr w:type="spellEnd"/>
      <w:r>
        <w:rPr>
          <w:i/>
          <w:sz w:val="20"/>
        </w:rPr>
        <w:t xml:space="preserve">  </w:t>
      </w:r>
      <w:hyperlink r:id="rId4">
        <w:r>
          <w:rPr>
            <w:color w:val="1155CC"/>
            <w:sz w:val="20"/>
            <w:u w:val="single"/>
          </w:rPr>
          <w:t>http://revista.seguridad.unam.mx/numero-14/riesgo-tecnol%C3%B3gico-y-su-impacto-para-las-organizaciones-parte-i</w:t>
        </w:r>
      </w:hyperlink>
    </w:p>
  </w:footnote>
  <w:footnote w:id="5">
    <w:p w:rsidR="00A07C83" w:rsidRDefault="00A07C83">
      <w:pPr>
        <w:spacing w:line="240" w:lineRule="auto"/>
      </w:pPr>
      <w:r>
        <w:rPr>
          <w:vertAlign w:val="superscript"/>
        </w:rPr>
        <w:footnoteRef/>
      </w:r>
      <w:r>
        <w:rPr>
          <w:sz w:val="20"/>
        </w:rPr>
        <w:t xml:space="preserve"> </w:t>
      </w:r>
      <w:proofErr w:type="spellStart"/>
      <w:r>
        <w:rPr>
          <w:i/>
          <w:sz w:val="20"/>
        </w:rPr>
        <w:t>Siglo</w:t>
      </w:r>
      <w:proofErr w:type="spellEnd"/>
      <w:r>
        <w:rPr>
          <w:i/>
          <w:sz w:val="20"/>
        </w:rPr>
        <w:t xml:space="preserve"> XIX - </w:t>
      </w:r>
      <w:proofErr w:type="spellStart"/>
      <w:r>
        <w:rPr>
          <w:i/>
          <w:sz w:val="20"/>
        </w:rPr>
        <w:t>Inventos</w:t>
      </w:r>
      <w:proofErr w:type="spellEnd"/>
      <w:r>
        <w:rPr>
          <w:i/>
          <w:sz w:val="20"/>
        </w:rPr>
        <w:t xml:space="preserve"> </w:t>
      </w:r>
      <w:r>
        <w:rPr>
          <w:sz w:val="20"/>
        </w:rPr>
        <w:t xml:space="preserve"> </w:t>
      </w:r>
      <w:hyperlink r:id="rId5">
        <w:r>
          <w:rPr>
            <w:color w:val="1155CC"/>
            <w:sz w:val="20"/>
            <w:u w:val="single"/>
          </w:rPr>
          <w:t>http://es.wikipedia.org/wiki/Siglo_XIX</w:t>
        </w:r>
      </w:hyperlink>
    </w:p>
  </w:footnote>
  <w:footnote w:id="6">
    <w:p w:rsidR="00A07C83" w:rsidRDefault="00A07C83">
      <w:pPr>
        <w:spacing w:line="240" w:lineRule="auto"/>
      </w:pPr>
      <w:r>
        <w:rPr>
          <w:vertAlign w:val="superscript"/>
        </w:rPr>
        <w:footnoteRef/>
      </w:r>
      <w:r>
        <w:rPr>
          <w:sz w:val="20"/>
        </w:rPr>
        <w:t xml:space="preserve"> </w:t>
      </w:r>
      <w:hyperlink r:id="rId6">
        <w:r>
          <w:rPr>
            <w:color w:val="1155CC"/>
            <w:sz w:val="20"/>
            <w:u w:val="single"/>
          </w:rPr>
          <w:t>http://centrodeartigo.com/articulos-noticias-consejos/article_125403.html</w:t>
        </w:r>
      </w:hyperlink>
    </w:p>
  </w:footnote>
  <w:footnote w:id="7">
    <w:p w:rsidR="00A07C83" w:rsidRDefault="00A07C83">
      <w:pPr>
        <w:spacing w:line="240" w:lineRule="auto"/>
      </w:pPr>
      <w:r>
        <w:rPr>
          <w:vertAlign w:val="superscript"/>
        </w:rPr>
        <w:footnoteRef/>
      </w:r>
      <w:r>
        <w:rPr>
          <w:sz w:val="20"/>
        </w:rPr>
        <w:t xml:space="preserve"> </w:t>
      </w:r>
      <w:r>
        <w:rPr>
          <w:i/>
          <w:sz w:val="20"/>
        </w:rPr>
        <w:t xml:space="preserve">Esteganografía: el arte de </w:t>
      </w:r>
      <w:proofErr w:type="spellStart"/>
      <w:r>
        <w:rPr>
          <w:i/>
          <w:sz w:val="20"/>
        </w:rPr>
        <w:t>pasar</w:t>
      </w:r>
      <w:proofErr w:type="spellEnd"/>
      <w:r>
        <w:rPr>
          <w:i/>
          <w:sz w:val="20"/>
        </w:rPr>
        <w:t xml:space="preserve"> </w:t>
      </w:r>
      <w:proofErr w:type="spellStart"/>
      <w:r>
        <w:rPr>
          <w:i/>
          <w:sz w:val="20"/>
        </w:rPr>
        <w:t>inadvertido</w:t>
      </w:r>
      <w:proofErr w:type="spellEnd"/>
      <w:r>
        <w:rPr>
          <w:i/>
          <w:sz w:val="20"/>
        </w:rPr>
        <w:t xml:space="preserve">, </w:t>
      </w:r>
      <w:proofErr w:type="spellStart"/>
      <w:r>
        <w:rPr>
          <w:i/>
          <w:sz w:val="20"/>
        </w:rPr>
        <w:t>Página</w:t>
      </w:r>
      <w:proofErr w:type="spellEnd"/>
      <w:r>
        <w:rPr>
          <w:i/>
          <w:sz w:val="20"/>
        </w:rPr>
        <w:t xml:space="preserve"> 12</w:t>
      </w:r>
      <w:r>
        <w:rPr>
          <w:sz w:val="20"/>
        </w:rPr>
        <w:t xml:space="preserve"> </w:t>
      </w:r>
      <w:hyperlink r:id="rId7">
        <w:r>
          <w:rPr>
            <w:color w:val="1155CC"/>
            <w:sz w:val="20"/>
            <w:u w:val="single"/>
          </w:rPr>
          <w:t>http://www.editorialterracota.com.mx/pdf/Criptografia.pdf</w:t>
        </w:r>
      </w:hyperlink>
    </w:p>
  </w:footnote>
  <w:footnote w:id="8">
    <w:p w:rsidR="00A07C83" w:rsidRDefault="00A07C83">
      <w:pPr>
        <w:spacing w:line="240" w:lineRule="auto"/>
      </w:pPr>
      <w:r>
        <w:rPr>
          <w:vertAlign w:val="superscript"/>
        </w:rPr>
        <w:footnoteRef/>
      </w:r>
      <w:r>
        <w:rPr>
          <w:sz w:val="20"/>
        </w:rPr>
        <w:t xml:space="preserve"> </w:t>
      </w:r>
      <w:hyperlink r:id="rId8">
        <w:r>
          <w:rPr>
            <w:color w:val="1155CC"/>
            <w:sz w:val="20"/>
            <w:u w:val="single"/>
          </w:rPr>
          <w:t>http://es.wikipedia.org/wiki/Esteganograf%C3%ADa</w:t>
        </w:r>
      </w:hyperlink>
    </w:p>
  </w:footnote>
  <w:footnote w:id="9">
    <w:p w:rsidR="00A07C83" w:rsidRDefault="00A07C83">
      <w:pPr>
        <w:spacing w:line="240" w:lineRule="auto"/>
      </w:pPr>
      <w:r>
        <w:rPr>
          <w:vertAlign w:val="superscript"/>
        </w:rPr>
        <w:footnoteRef/>
      </w:r>
      <w:r w:rsidR="00716622">
        <w:rPr>
          <w:sz w:val="20"/>
        </w:rPr>
        <w:t xml:space="preserve"> </w:t>
      </w:r>
      <w:proofErr w:type="spellStart"/>
      <w:r w:rsidR="00716622">
        <w:rPr>
          <w:sz w:val="20"/>
        </w:rPr>
        <w:t>Criptografía</w:t>
      </w:r>
      <w:proofErr w:type="spellEnd"/>
      <w:r w:rsidR="00716622">
        <w:rPr>
          <w:sz w:val="20"/>
        </w:rPr>
        <w:t>.</w:t>
      </w:r>
      <w:r>
        <w:rPr>
          <w:sz w:val="20"/>
        </w:rPr>
        <w:t xml:space="preserve"> </w:t>
      </w:r>
      <w:hyperlink r:id="rId9">
        <w:r>
          <w:rPr>
            <w:color w:val="1155CC"/>
            <w:sz w:val="20"/>
            <w:u w:val="single"/>
          </w:rPr>
          <w:t>http://bioestegoencript.blogspot.com.ar/2014/04/criptografia.html</w:t>
        </w:r>
      </w:hyperlink>
    </w:p>
  </w:footnote>
  <w:footnote w:id="10">
    <w:p w:rsidR="00A07C83" w:rsidRPr="00716622" w:rsidRDefault="00A07C83">
      <w:pPr>
        <w:spacing w:line="240" w:lineRule="auto"/>
        <w:rPr>
          <w:sz w:val="20"/>
        </w:rPr>
      </w:pPr>
      <w:r>
        <w:rPr>
          <w:vertAlign w:val="superscript"/>
        </w:rPr>
        <w:footnoteRef/>
      </w:r>
      <w:r w:rsidR="00716622">
        <w:rPr>
          <w:sz w:val="20"/>
        </w:rPr>
        <w:t xml:space="preserve"> </w:t>
      </w:r>
      <w:proofErr w:type="spellStart"/>
      <w:r w:rsidR="00716622" w:rsidRPr="00716622">
        <w:rPr>
          <w:sz w:val="20"/>
        </w:rPr>
        <w:t>Historia</w:t>
      </w:r>
      <w:proofErr w:type="spellEnd"/>
      <w:r w:rsidR="00716622" w:rsidRPr="00716622">
        <w:rPr>
          <w:sz w:val="20"/>
        </w:rPr>
        <w:t xml:space="preserve"> de la </w:t>
      </w:r>
      <w:proofErr w:type="spellStart"/>
      <w:r w:rsidR="00716622" w:rsidRPr="00716622">
        <w:rPr>
          <w:sz w:val="20"/>
        </w:rPr>
        <w:t>Criptografía</w:t>
      </w:r>
      <w:proofErr w:type="spellEnd"/>
      <w:r w:rsidR="00716622" w:rsidRPr="00716622">
        <w:rPr>
          <w:sz w:val="20"/>
        </w:rPr>
        <w:t xml:space="preserve"> - Discos, </w:t>
      </w:r>
      <w:proofErr w:type="spellStart"/>
      <w:r w:rsidR="00716622" w:rsidRPr="00716622">
        <w:rPr>
          <w:sz w:val="20"/>
        </w:rPr>
        <w:t>cilindros</w:t>
      </w:r>
      <w:proofErr w:type="spellEnd"/>
      <w:r w:rsidR="00716622" w:rsidRPr="00716622">
        <w:rPr>
          <w:sz w:val="20"/>
        </w:rPr>
        <w:t xml:space="preserve"> y </w:t>
      </w:r>
      <w:proofErr w:type="spellStart"/>
      <w:r w:rsidR="00716622" w:rsidRPr="00716622">
        <w:rPr>
          <w:sz w:val="20"/>
        </w:rPr>
        <w:t>otros</w:t>
      </w:r>
      <w:proofErr w:type="spellEnd"/>
      <w:r w:rsidR="00716622" w:rsidRPr="00716622">
        <w:rPr>
          <w:sz w:val="20"/>
        </w:rPr>
        <w:t xml:space="preserve"> </w:t>
      </w:r>
      <w:proofErr w:type="spellStart"/>
      <w:r w:rsidR="00716622" w:rsidRPr="00716622">
        <w:rPr>
          <w:sz w:val="20"/>
        </w:rPr>
        <w:t>métodos</w:t>
      </w:r>
      <w:proofErr w:type="spellEnd"/>
      <w:r w:rsidR="00716622" w:rsidRPr="00716622">
        <w:rPr>
          <w:sz w:val="20"/>
        </w:rPr>
        <w:t xml:space="preserve"> de </w:t>
      </w:r>
      <w:proofErr w:type="spellStart"/>
      <w:r w:rsidR="00716622" w:rsidRPr="00716622">
        <w:rPr>
          <w:sz w:val="20"/>
        </w:rPr>
        <w:t>cifrado</w:t>
      </w:r>
      <w:proofErr w:type="spellEnd"/>
      <w:r w:rsidR="00716622">
        <w:rPr>
          <w:sz w:val="20"/>
        </w:rPr>
        <w:t xml:space="preserve">. </w:t>
      </w:r>
      <w:r>
        <w:rPr>
          <w:sz w:val="20"/>
        </w:rPr>
        <w:t xml:space="preserve"> </w:t>
      </w:r>
      <w:hyperlink r:id="rId10" w:history="1">
        <w:r w:rsidRPr="00716622">
          <w:rPr>
            <w:rStyle w:val="Hyperlink"/>
            <w:sz w:val="20"/>
          </w:rPr>
          <w:t>http://redyseguridad.fi-p.unam.mx/proyectos/criptografia/criptografia/index.php/1-panorama-general/12-historia-de-la-criptografia?show</w:t>
        </w:r>
        <w:r w:rsidRPr="00716622">
          <w:rPr>
            <w:rStyle w:val="Hyperlink"/>
            <w:sz w:val="20"/>
          </w:rPr>
          <w:t>a</w:t>
        </w:r>
        <w:r w:rsidRPr="00716622">
          <w:rPr>
            <w:rStyle w:val="Hyperlink"/>
            <w:sz w:val="20"/>
          </w:rPr>
          <w:t>ll=&amp;start=2</w:t>
        </w:r>
      </w:hyperlink>
    </w:p>
  </w:footnote>
  <w:footnote w:id="11">
    <w:p w:rsidR="00A07C83" w:rsidRDefault="00A07C83">
      <w:pPr>
        <w:spacing w:line="240" w:lineRule="auto"/>
      </w:pPr>
      <w:r>
        <w:rPr>
          <w:vertAlign w:val="superscript"/>
        </w:rPr>
        <w:footnoteRef/>
      </w:r>
      <w:r>
        <w:rPr>
          <w:sz w:val="20"/>
        </w:rPr>
        <w:t xml:space="preserve"> </w:t>
      </w:r>
      <w:proofErr w:type="spellStart"/>
      <w:r>
        <w:rPr>
          <w:i/>
          <w:sz w:val="20"/>
        </w:rPr>
        <w:t>Cifrado</w:t>
      </w:r>
      <w:proofErr w:type="spellEnd"/>
      <w:r>
        <w:rPr>
          <w:i/>
          <w:sz w:val="20"/>
        </w:rPr>
        <w:t xml:space="preserve"> de </w:t>
      </w:r>
      <w:proofErr w:type="spellStart"/>
      <w:r>
        <w:rPr>
          <w:i/>
          <w:sz w:val="20"/>
        </w:rPr>
        <w:t>Vigenère</w:t>
      </w:r>
      <w:proofErr w:type="spellEnd"/>
      <w:r>
        <w:t xml:space="preserve"> </w:t>
      </w:r>
      <w:hyperlink r:id="rId11">
        <w:r>
          <w:rPr>
            <w:color w:val="1155CC"/>
            <w:sz w:val="20"/>
            <w:u w:val="single"/>
          </w:rPr>
          <w:t>http://jcabana-cripto.blogspot.com.ar/</w:t>
        </w:r>
      </w:hyperlink>
    </w:p>
  </w:footnote>
  <w:footnote w:id="12">
    <w:p w:rsidR="00A07C83" w:rsidRDefault="00A07C83">
      <w:pPr>
        <w:spacing w:line="240" w:lineRule="auto"/>
      </w:pPr>
      <w:r>
        <w:rPr>
          <w:vertAlign w:val="superscript"/>
        </w:rPr>
        <w:footnoteRef/>
      </w:r>
      <w:r>
        <w:rPr>
          <w:sz w:val="20"/>
        </w:rPr>
        <w:t xml:space="preserve"> </w:t>
      </w:r>
      <w:proofErr w:type="spellStart"/>
      <w:r>
        <w:rPr>
          <w:i/>
          <w:sz w:val="20"/>
        </w:rPr>
        <w:t>Telegrama</w:t>
      </w:r>
      <w:proofErr w:type="spellEnd"/>
      <w:r>
        <w:rPr>
          <w:i/>
          <w:sz w:val="20"/>
        </w:rPr>
        <w:t xml:space="preserve"> Zimmerman</w:t>
      </w:r>
      <w:r>
        <w:rPr>
          <w:sz w:val="20"/>
        </w:rPr>
        <w:t xml:space="preserve">n </w:t>
      </w:r>
      <w:hyperlink r:id="rId12">
        <w:r>
          <w:rPr>
            <w:color w:val="1155CC"/>
            <w:sz w:val="20"/>
            <w:u w:val="single"/>
          </w:rPr>
          <w:t>http://es.wikipedia.org/wiki/Telegrama_Zimmermann</w:t>
        </w:r>
      </w:hyperlink>
    </w:p>
  </w:footnote>
  <w:footnote w:id="13">
    <w:p w:rsidR="00A07C83" w:rsidRDefault="00A07C83">
      <w:pPr>
        <w:spacing w:line="240" w:lineRule="auto"/>
      </w:pPr>
      <w:r>
        <w:rPr>
          <w:vertAlign w:val="superscript"/>
        </w:rPr>
        <w:footnoteRef/>
      </w:r>
      <w:r>
        <w:rPr>
          <w:sz w:val="20"/>
        </w:rPr>
        <w:t xml:space="preserve"> </w:t>
      </w:r>
      <w:r>
        <w:rPr>
          <w:i/>
          <w:sz w:val="20"/>
        </w:rPr>
        <w:t xml:space="preserve">La </w:t>
      </w:r>
      <w:proofErr w:type="spellStart"/>
      <w:r>
        <w:rPr>
          <w:i/>
          <w:sz w:val="20"/>
        </w:rPr>
        <w:t>Criptografía</w:t>
      </w:r>
      <w:proofErr w:type="spellEnd"/>
      <w:r>
        <w:rPr>
          <w:i/>
          <w:sz w:val="20"/>
        </w:rPr>
        <w:t xml:space="preserve"> </w:t>
      </w:r>
      <w:proofErr w:type="spellStart"/>
      <w:r>
        <w:rPr>
          <w:i/>
          <w:sz w:val="20"/>
        </w:rPr>
        <w:t>Clásica</w:t>
      </w:r>
      <w:proofErr w:type="spellEnd"/>
      <w:r>
        <w:rPr>
          <w:i/>
          <w:sz w:val="20"/>
        </w:rPr>
        <w:t xml:space="preserve">, </w:t>
      </w:r>
      <w:proofErr w:type="spellStart"/>
      <w:r>
        <w:rPr>
          <w:i/>
          <w:sz w:val="20"/>
        </w:rPr>
        <w:t>Página</w:t>
      </w:r>
      <w:proofErr w:type="spellEnd"/>
      <w:r>
        <w:rPr>
          <w:i/>
          <w:sz w:val="20"/>
        </w:rPr>
        <w:t xml:space="preserve"> 21</w:t>
      </w:r>
      <w:r>
        <w:rPr>
          <w:sz w:val="20"/>
        </w:rPr>
        <w:t xml:space="preserve"> </w:t>
      </w:r>
    </w:p>
    <w:p w:rsidR="00A07C83" w:rsidRDefault="00A6170A">
      <w:pPr>
        <w:spacing w:line="240" w:lineRule="auto"/>
      </w:pPr>
      <w:hyperlink r:id="rId13">
        <w:r w:rsidR="00A07C83">
          <w:rPr>
            <w:color w:val="1155CC"/>
            <w:sz w:val="20"/>
            <w:u w:val="single"/>
          </w:rPr>
          <w:t>http://www.hezkuntza.ejgv.euskadi.net/r43-573/es/contenidos/informacion/dia6_sigma/es_sigma/adjuntos/sigma_24/9_Criptografia_clasica.pdf</w:t>
        </w:r>
      </w:hyperlink>
    </w:p>
  </w:footnote>
  <w:footnote w:id="14">
    <w:p w:rsidR="00A07C83" w:rsidRDefault="00A07C83">
      <w:pPr>
        <w:spacing w:line="240" w:lineRule="auto"/>
      </w:pPr>
      <w:r>
        <w:rPr>
          <w:vertAlign w:val="superscript"/>
        </w:rPr>
        <w:footnoteRef/>
      </w:r>
      <w:r>
        <w:rPr>
          <w:sz w:val="20"/>
        </w:rPr>
        <w:t xml:space="preserve"> </w:t>
      </w:r>
      <w:r>
        <w:rPr>
          <w:i/>
          <w:sz w:val="20"/>
        </w:rPr>
        <w:t xml:space="preserve">Timeline: Social Media. Key dates in the evolution and increasing influence of social media. 2000. </w:t>
      </w:r>
      <w:hyperlink r:id="rId14">
        <w:r>
          <w:rPr>
            <w:color w:val="1155CC"/>
            <w:sz w:val="20"/>
            <w:u w:val="single"/>
          </w:rPr>
          <w:t>http://www.infoplease.com/science/computers/social-media-timeline.html</w:t>
        </w:r>
      </w:hyperlink>
      <w:r>
        <w:rPr>
          <w:sz w:val="20"/>
        </w:rPr>
        <w:t xml:space="preserve"> </w:t>
      </w:r>
    </w:p>
  </w:footnote>
  <w:footnote w:id="15">
    <w:p w:rsidR="00A07C83" w:rsidRDefault="00A07C83">
      <w:pPr>
        <w:spacing w:line="240" w:lineRule="auto"/>
      </w:pPr>
      <w:r>
        <w:rPr>
          <w:vertAlign w:val="superscript"/>
        </w:rPr>
        <w:footnoteRef/>
      </w:r>
      <w:r>
        <w:rPr>
          <w:sz w:val="20"/>
        </w:rPr>
        <w:t xml:space="preserve"> </w:t>
      </w:r>
      <w:hyperlink r:id="rId15">
        <w:r>
          <w:rPr>
            <w:color w:val="1155CC"/>
            <w:sz w:val="20"/>
            <w:u w:val="single"/>
          </w:rPr>
          <w:t>http://thehackernews.com/2011/05/sonys-3rd-massive-leak-100-million.html</w:t>
        </w:r>
      </w:hyperlink>
      <w:r>
        <w:rPr>
          <w:sz w:val="20"/>
        </w:rPr>
        <w:t xml:space="preserve"> </w:t>
      </w:r>
    </w:p>
  </w:footnote>
  <w:footnote w:id="16">
    <w:p w:rsidR="00A07C83" w:rsidRDefault="00A07C83">
      <w:pPr>
        <w:spacing w:line="240" w:lineRule="auto"/>
      </w:pPr>
      <w:r>
        <w:rPr>
          <w:vertAlign w:val="superscript"/>
        </w:rPr>
        <w:footnoteRef/>
      </w:r>
      <w:r>
        <w:rPr>
          <w:i/>
          <w:sz w:val="20"/>
        </w:rPr>
        <w:t>The future of the NHS (National Health System), 2000</w:t>
      </w:r>
      <w:r>
        <w:rPr>
          <w:sz w:val="20"/>
        </w:rPr>
        <w:t xml:space="preserve">, </w:t>
      </w:r>
      <w:proofErr w:type="spellStart"/>
      <w:r>
        <w:rPr>
          <w:sz w:val="20"/>
        </w:rPr>
        <w:t>Artículo</w:t>
      </w:r>
      <w:proofErr w:type="spellEnd"/>
      <w:r>
        <w:rPr>
          <w:sz w:val="20"/>
        </w:rPr>
        <w:t xml:space="preserve"> de la </w:t>
      </w:r>
      <w:proofErr w:type="spellStart"/>
      <w:r>
        <w:rPr>
          <w:sz w:val="20"/>
        </w:rPr>
        <w:t>revista</w:t>
      </w:r>
      <w:proofErr w:type="spellEnd"/>
      <w:r>
        <w:rPr>
          <w:sz w:val="20"/>
        </w:rPr>
        <w:t xml:space="preserve"> </w:t>
      </w:r>
      <w:r>
        <w:rPr>
          <w:i/>
          <w:sz w:val="20"/>
        </w:rPr>
        <w:t>The Guardian</w:t>
      </w:r>
      <w:r>
        <w:rPr>
          <w:sz w:val="20"/>
        </w:rPr>
        <w:t xml:space="preserve">, </w:t>
      </w:r>
      <w:proofErr w:type="spellStart"/>
      <w:r>
        <w:rPr>
          <w:sz w:val="20"/>
        </w:rPr>
        <w:t>Reino</w:t>
      </w:r>
      <w:proofErr w:type="spellEnd"/>
      <w:r>
        <w:rPr>
          <w:sz w:val="20"/>
        </w:rPr>
        <w:t xml:space="preserve"> </w:t>
      </w:r>
      <w:proofErr w:type="spellStart"/>
      <w:r>
        <w:rPr>
          <w:sz w:val="20"/>
        </w:rPr>
        <w:t>Unido</w:t>
      </w:r>
      <w:proofErr w:type="spellEnd"/>
      <w:r>
        <w:rPr>
          <w:sz w:val="20"/>
        </w:rPr>
        <w:t xml:space="preserve">. </w:t>
      </w:r>
      <w:hyperlink r:id="rId16">
        <w:r>
          <w:rPr>
            <w:color w:val="1155CC"/>
            <w:sz w:val="20"/>
            <w:u w:val="single"/>
          </w:rPr>
          <w:t>http://www.theguardian.com/society/2000/jun/25/futureofthenhs.health</w:t>
        </w:r>
      </w:hyperlink>
    </w:p>
  </w:footnote>
  <w:footnote w:id="17">
    <w:p w:rsidR="00A07C83" w:rsidRDefault="00A07C83">
      <w:pPr>
        <w:spacing w:line="240" w:lineRule="auto"/>
      </w:pPr>
      <w:r>
        <w:rPr>
          <w:vertAlign w:val="superscript"/>
        </w:rPr>
        <w:footnoteRef/>
      </w:r>
      <w:r>
        <w:rPr>
          <w:sz w:val="20"/>
        </w:rPr>
        <w:t xml:space="preserve"> </w:t>
      </w:r>
      <w:proofErr w:type="spellStart"/>
      <w:r>
        <w:rPr>
          <w:i/>
          <w:sz w:val="20"/>
        </w:rPr>
        <w:t>InfoWatch</w:t>
      </w:r>
      <w:proofErr w:type="spellEnd"/>
      <w:r>
        <w:rPr>
          <w:i/>
          <w:sz w:val="20"/>
        </w:rPr>
        <w:t xml:space="preserve"> Global Data Leak Report, 2013 </w:t>
      </w:r>
      <w:hyperlink r:id="rId17">
        <w:r>
          <w:rPr>
            <w:color w:val="1155CC"/>
            <w:sz w:val="20"/>
            <w:u w:val="single"/>
          </w:rPr>
          <w:t>tps://infowatch.com/sites/default/files/report/InfoWatch_Global_data_leak_report_2013_ENG.pdf</w:t>
        </w:r>
      </w:hyperlink>
      <w:r>
        <w:rPr>
          <w:sz w:val="20"/>
        </w:rPr>
        <w:t xml:space="preserve"> </w:t>
      </w:r>
    </w:p>
  </w:footnote>
  <w:footnote w:id="18">
    <w:p w:rsidR="00A07C83" w:rsidRDefault="00A07C83">
      <w:pPr>
        <w:spacing w:line="240" w:lineRule="auto"/>
      </w:pPr>
      <w:r>
        <w:rPr>
          <w:vertAlign w:val="superscript"/>
        </w:rPr>
        <w:footnoteRef/>
      </w:r>
      <w:r>
        <w:rPr>
          <w:sz w:val="20"/>
        </w:rPr>
        <w:t xml:space="preserve"> </w:t>
      </w:r>
      <w:r>
        <w:rPr>
          <w:i/>
          <w:sz w:val="20"/>
        </w:rPr>
        <w:t>Patent</w:t>
      </w:r>
      <w:r>
        <w:rPr>
          <w:sz w:val="20"/>
        </w:rPr>
        <w:t xml:space="preserve">, </w:t>
      </w:r>
      <w:proofErr w:type="spellStart"/>
      <w:r>
        <w:rPr>
          <w:sz w:val="20"/>
        </w:rPr>
        <w:t>Artículo</w:t>
      </w:r>
      <w:proofErr w:type="spellEnd"/>
      <w:r>
        <w:rPr>
          <w:sz w:val="20"/>
        </w:rPr>
        <w:t xml:space="preserve"> de Wikipedia. </w:t>
      </w:r>
      <w:hyperlink r:id="rId18">
        <w:r>
          <w:rPr>
            <w:color w:val="1155CC"/>
            <w:sz w:val="20"/>
            <w:u w:val="single"/>
          </w:rPr>
          <w:t>http://en.wikipedia.org/wiki/Patent</w:t>
        </w:r>
      </w:hyperlink>
      <w:r>
        <w:rPr>
          <w:sz w:val="20"/>
        </w:rPr>
        <w:t xml:space="preserve"> </w:t>
      </w:r>
    </w:p>
  </w:footnote>
  <w:footnote w:id="19">
    <w:p w:rsidR="00A07C83" w:rsidRDefault="00A07C83">
      <w:pPr>
        <w:spacing w:line="240" w:lineRule="auto"/>
      </w:pPr>
      <w:r>
        <w:rPr>
          <w:vertAlign w:val="superscript"/>
        </w:rPr>
        <w:footnoteRef/>
      </w:r>
      <w:r>
        <w:rPr>
          <w:sz w:val="20"/>
        </w:rPr>
        <w:t xml:space="preserve"> </w:t>
      </w:r>
      <w:r>
        <w:rPr>
          <w:i/>
          <w:sz w:val="20"/>
        </w:rPr>
        <w:t>Ranking of the group’s invention by geographical areas:</w:t>
      </w:r>
      <w:r>
        <w:rPr>
          <w:sz w:val="20"/>
        </w:rPr>
        <w:t xml:space="preserve"> </w:t>
      </w:r>
      <w:hyperlink r:id="rId19">
        <w:r>
          <w:rPr>
            <w:color w:val="1155CC"/>
            <w:sz w:val="20"/>
            <w:u w:val="single"/>
          </w:rPr>
          <w:t>ttp://www.corporateinventionboard.eu/en/corporate-rankings</w:t>
        </w:r>
      </w:hyperlink>
      <w:r>
        <w:rPr>
          <w:sz w:val="20"/>
        </w:rPr>
        <w:t xml:space="preserve"> </w:t>
      </w:r>
    </w:p>
  </w:footnote>
  <w:footnote w:id="20">
    <w:p w:rsidR="00A07C83" w:rsidRDefault="00A07C83">
      <w:pPr>
        <w:spacing w:line="240" w:lineRule="auto"/>
      </w:pPr>
      <w:r>
        <w:rPr>
          <w:vertAlign w:val="superscript"/>
        </w:rPr>
        <w:footnoteRef/>
      </w:r>
      <w:r>
        <w:rPr>
          <w:sz w:val="20"/>
        </w:rPr>
        <w:t xml:space="preserve"> </w:t>
      </w:r>
      <w:proofErr w:type="spellStart"/>
      <w:r>
        <w:rPr>
          <w:i/>
          <w:sz w:val="20"/>
        </w:rPr>
        <w:t>Fuga</w:t>
      </w:r>
      <w:proofErr w:type="spellEnd"/>
      <w:r>
        <w:rPr>
          <w:i/>
          <w:sz w:val="20"/>
        </w:rPr>
        <w:t xml:space="preserve"> de </w:t>
      </w:r>
      <w:proofErr w:type="spellStart"/>
      <w:r>
        <w:rPr>
          <w:i/>
          <w:sz w:val="20"/>
        </w:rPr>
        <w:t>información</w:t>
      </w:r>
      <w:proofErr w:type="spellEnd"/>
      <w:r>
        <w:rPr>
          <w:i/>
          <w:sz w:val="20"/>
        </w:rPr>
        <w:t>, ¿</w:t>
      </w:r>
      <w:proofErr w:type="spellStart"/>
      <w:r>
        <w:rPr>
          <w:i/>
          <w:sz w:val="20"/>
        </w:rPr>
        <w:t>una</w:t>
      </w:r>
      <w:proofErr w:type="spellEnd"/>
      <w:r>
        <w:rPr>
          <w:i/>
          <w:sz w:val="20"/>
        </w:rPr>
        <w:t xml:space="preserve"> </w:t>
      </w:r>
      <w:proofErr w:type="spellStart"/>
      <w:r>
        <w:rPr>
          <w:i/>
          <w:sz w:val="20"/>
        </w:rPr>
        <w:t>amenaza</w:t>
      </w:r>
      <w:proofErr w:type="spellEnd"/>
      <w:r>
        <w:rPr>
          <w:i/>
          <w:sz w:val="20"/>
        </w:rPr>
        <w:t xml:space="preserve"> </w:t>
      </w:r>
      <w:proofErr w:type="spellStart"/>
      <w:r>
        <w:rPr>
          <w:i/>
          <w:sz w:val="20"/>
        </w:rPr>
        <w:t>pasajera</w:t>
      </w:r>
      <w:proofErr w:type="spellEnd"/>
      <w:r>
        <w:rPr>
          <w:i/>
          <w:sz w:val="20"/>
        </w:rPr>
        <w:t>?, 2011,</w:t>
      </w:r>
      <w:r>
        <w:rPr>
          <w:sz w:val="20"/>
        </w:rPr>
        <w:t xml:space="preserve"> </w:t>
      </w:r>
      <w:proofErr w:type="spellStart"/>
      <w:r>
        <w:rPr>
          <w:sz w:val="20"/>
        </w:rPr>
        <w:t>página</w:t>
      </w:r>
      <w:proofErr w:type="spellEnd"/>
      <w:r>
        <w:rPr>
          <w:sz w:val="20"/>
        </w:rPr>
        <w:t xml:space="preserve"> 7: </w:t>
      </w:r>
      <w:hyperlink r:id="rId20">
        <w:r>
          <w:rPr>
            <w:color w:val="1155CC"/>
            <w:sz w:val="20"/>
            <w:u w:val="single"/>
          </w:rPr>
          <w:t>http://www.welivesecurity.com/wp-content/uploads/2014/01/fuga_de_informacion.pdf</w:t>
        </w:r>
      </w:hyperlink>
      <w:r>
        <w:rPr>
          <w:sz w:val="20"/>
        </w:rPr>
        <w:t xml:space="preserve"> </w:t>
      </w:r>
    </w:p>
  </w:footnote>
  <w:footnote w:id="21">
    <w:p w:rsidR="00A07C83" w:rsidRDefault="00A07C83">
      <w:pPr>
        <w:spacing w:line="240" w:lineRule="auto"/>
      </w:pPr>
      <w:r>
        <w:rPr>
          <w:vertAlign w:val="superscript"/>
        </w:rPr>
        <w:footnoteRef/>
      </w:r>
      <w:r>
        <w:rPr>
          <w:sz w:val="20"/>
        </w:rPr>
        <w:t xml:space="preserve"> </w:t>
      </w:r>
      <w:r>
        <w:rPr>
          <w:i/>
          <w:sz w:val="20"/>
        </w:rPr>
        <w:t>3 reasons why you should use project codenames.</w:t>
      </w:r>
      <w:r>
        <w:rPr>
          <w:sz w:val="20"/>
        </w:rPr>
        <w:t xml:space="preserve"> </w:t>
      </w:r>
      <w:hyperlink r:id="rId21">
        <w:r>
          <w:rPr>
            <w:color w:val="1155CC"/>
            <w:sz w:val="20"/>
            <w:u w:val="single"/>
          </w:rPr>
          <w:t>http://blog.bonusbox.me/bonusbox-blog-english/2014/8/10/xtbg7jxrjx8tdjzaxa7nmul2rttn09</w:t>
        </w:r>
      </w:hyperlink>
      <w:r>
        <w:rPr>
          <w:sz w:val="20"/>
        </w:rPr>
        <w:t xml:space="preserve"> </w:t>
      </w:r>
    </w:p>
  </w:footnote>
  <w:footnote w:id="22">
    <w:p w:rsidR="00A07C83" w:rsidRDefault="00A07C83">
      <w:pPr>
        <w:spacing w:line="240" w:lineRule="auto"/>
      </w:pPr>
      <w:r>
        <w:rPr>
          <w:vertAlign w:val="superscript"/>
        </w:rPr>
        <w:footnoteRef/>
      </w:r>
      <w:r>
        <w:rPr>
          <w:i/>
          <w:sz w:val="20"/>
        </w:rPr>
        <w:t xml:space="preserve"> Health Information Leaks, 2012. </w:t>
      </w:r>
      <w:hyperlink r:id="rId22">
        <w:r>
          <w:rPr>
            <w:color w:val="1155CC"/>
            <w:sz w:val="20"/>
            <w:u w:val="single"/>
          </w:rPr>
          <w:t>http://www.ocf.berkeley.edu/~issues/articles/20.1_Mock_L_Patient_Health_Information_Leaks_HIPAA.html</w:t>
        </w:r>
      </w:hyperlink>
      <w:r>
        <w:rPr>
          <w:sz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83" w:rsidRDefault="00A07C83"/>
  <w:p w:rsidR="00A07C83" w:rsidRPr="00A811C3" w:rsidRDefault="00A07C83">
    <w:pPr>
      <w:rPr>
        <w:rFonts w:ascii="Segoe UI" w:hAnsi="Segoe UI" w:cs="Segoe UI"/>
      </w:rPr>
    </w:pPr>
    <w:proofErr w:type="spellStart"/>
    <w:r w:rsidRPr="00A811C3">
      <w:rPr>
        <w:rFonts w:ascii="Segoe UI" w:hAnsi="Segoe UI" w:cs="Segoe UI"/>
        <w:b/>
        <w:i/>
      </w:rPr>
      <w:t>Fuga</w:t>
    </w:r>
    <w:proofErr w:type="spellEnd"/>
    <w:r w:rsidRPr="00A811C3">
      <w:rPr>
        <w:rFonts w:ascii="Segoe UI" w:hAnsi="Segoe UI" w:cs="Segoe UI"/>
        <w:b/>
        <w:i/>
      </w:rPr>
      <w:t xml:space="preserve"> de </w:t>
    </w:r>
    <w:proofErr w:type="spellStart"/>
    <w:r w:rsidRPr="00A811C3">
      <w:rPr>
        <w:rFonts w:ascii="Segoe UI" w:hAnsi="Segoe UI" w:cs="Segoe UI"/>
        <w:b/>
        <w:i/>
      </w:rPr>
      <w:t>información</w:t>
    </w:r>
    <w:proofErr w:type="spellEnd"/>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i/>
      </w:rPr>
      <w:t xml:space="preserve">75.17  /  75.56  -  2014  2°C  -  </w:t>
    </w:r>
    <w:proofErr w:type="spellStart"/>
    <w:r w:rsidRPr="00A811C3">
      <w:rPr>
        <w:rFonts w:ascii="Segoe UI" w:hAnsi="Segoe UI" w:cs="Segoe UI"/>
        <w:i/>
      </w:rPr>
      <w:t>Grupo</w:t>
    </w:r>
    <w:proofErr w:type="spellEnd"/>
    <w:r w:rsidRPr="00A811C3">
      <w:rPr>
        <w:rFonts w:ascii="Segoe UI" w:hAnsi="Segoe UI" w:cs="Segoe UI"/>
        <w:i/>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0BA"/>
    <w:multiLevelType w:val="multilevel"/>
    <w:tmpl w:val="031A7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042533"/>
    <w:multiLevelType w:val="multilevel"/>
    <w:tmpl w:val="85B86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362B24"/>
    <w:multiLevelType w:val="multilevel"/>
    <w:tmpl w:val="956CD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CB10EE"/>
    <w:multiLevelType w:val="multilevel"/>
    <w:tmpl w:val="630C4052"/>
    <w:lvl w:ilvl="0">
      <w:start w:val="1"/>
      <w:numFmt w:val="bullet"/>
      <w:lvlText w:val="●"/>
      <w:lvlJc w:val="left"/>
      <w:pPr>
        <w:ind w:left="720" w:firstLine="360"/>
      </w:pPr>
      <w:rPr>
        <w:rFonts w:ascii="Droid Sans" w:eastAsia="Droid Sans" w:hAnsi="Droid Sans" w:cs="Droid Sans"/>
        <w:color w:val="13131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5602B3"/>
    <w:multiLevelType w:val="multilevel"/>
    <w:tmpl w:val="7CE85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0D24C72"/>
    <w:multiLevelType w:val="multilevel"/>
    <w:tmpl w:val="0B983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D00C9F"/>
    <w:multiLevelType w:val="multilevel"/>
    <w:tmpl w:val="E5E65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E4160"/>
    <w:multiLevelType w:val="multilevel"/>
    <w:tmpl w:val="666C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4049EA"/>
    <w:multiLevelType w:val="multilevel"/>
    <w:tmpl w:val="A8A6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554B58"/>
    <w:multiLevelType w:val="multilevel"/>
    <w:tmpl w:val="6B32C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FB33265"/>
    <w:multiLevelType w:val="multilevel"/>
    <w:tmpl w:val="193C7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A54289"/>
    <w:multiLevelType w:val="multilevel"/>
    <w:tmpl w:val="7CEABE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5E3242"/>
    <w:multiLevelType w:val="multilevel"/>
    <w:tmpl w:val="B928B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1F5EA5"/>
    <w:multiLevelType w:val="multilevel"/>
    <w:tmpl w:val="53125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DD81C95"/>
    <w:multiLevelType w:val="multilevel"/>
    <w:tmpl w:val="67C8E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E5A17A8"/>
    <w:multiLevelType w:val="multilevel"/>
    <w:tmpl w:val="646C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5"/>
  </w:num>
  <w:num w:numId="5">
    <w:abstractNumId w:val="0"/>
  </w:num>
  <w:num w:numId="6">
    <w:abstractNumId w:val="11"/>
  </w:num>
  <w:num w:numId="7">
    <w:abstractNumId w:val="6"/>
  </w:num>
  <w:num w:numId="8">
    <w:abstractNumId w:val="3"/>
  </w:num>
  <w:num w:numId="9">
    <w:abstractNumId w:val="13"/>
  </w:num>
  <w:num w:numId="10">
    <w:abstractNumId w:val="8"/>
  </w:num>
  <w:num w:numId="11">
    <w:abstractNumId w:val="7"/>
  </w:num>
  <w:num w:numId="12">
    <w:abstractNumId w:val="15"/>
  </w:num>
  <w:num w:numId="13">
    <w:abstractNumId w:val="14"/>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84C"/>
    <w:rsid w:val="000C184C"/>
    <w:rsid w:val="00213065"/>
    <w:rsid w:val="0022396E"/>
    <w:rsid w:val="002D5E29"/>
    <w:rsid w:val="005255BE"/>
    <w:rsid w:val="00552469"/>
    <w:rsid w:val="005D35D1"/>
    <w:rsid w:val="006E390E"/>
    <w:rsid w:val="00716622"/>
    <w:rsid w:val="00A07C83"/>
    <w:rsid w:val="00A6170A"/>
    <w:rsid w:val="00A811C3"/>
    <w:rsid w:val="00C4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A3EFB-B37A-486A-BF07-163D5F9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NoSpacing">
    <w:name w:val="No Spacing"/>
    <w:uiPriority w:val="1"/>
    <w:qFormat/>
    <w:rsid w:val="00552469"/>
    <w:pPr>
      <w:spacing w:line="240" w:lineRule="auto"/>
    </w:pPr>
  </w:style>
  <w:style w:type="paragraph" w:styleId="TOCHeading">
    <w:name w:val="TOC Heading"/>
    <w:basedOn w:val="Heading1"/>
    <w:next w:val="Normal"/>
    <w:uiPriority w:val="39"/>
    <w:unhideWhenUsed/>
    <w:qFormat/>
    <w:rsid w:val="002D5E29"/>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D5E29"/>
    <w:pPr>
      <w:spacing w:after="100"/>
    </w:pPr>
  </w:style>
  <w:style w:type="paragraph" w:styleId="TOC2">
    <w:name w:val="toc 2"/>
    <w:basedOn w:val="Normal"/>
    <w:next w:val="Normal"/>
    <w:autoRedefine/>
    <w:uiPriority w:val="39"/>
    <w:unhideWhenUsed/>
    <w:rsid w:val="002D5E29"/>
    <w:pPr>
      <w:spacing w:after="100"/>
      <w:ind w:left="220"/>
    </w:pPr>
  </w:style>
  <w:style w:type="paragraph" w:styleId="TOC3">
    <w:name w:val="toc 3"/>
    <w:basedOn w:val="Normal"/>
    <w:next w:val="Normal"/>
    <w:autoRedefine/>
    <w:uiPriority w:val="39"/>
    <w:unhideWhenUsed/>
    <w:rsid w:val="002D5E29"/>
    <w:pPr>
      <w:spacing w:after="100"/>
      <w:ind w:left="440"/>
    </w:pPr>
  </w:style>
  <w:style w:type="character" w:styleId="Hyperlink">
    <w:name w:val="Hyperlink"/>
    <w:basedOn w:val="DefaultParagraphFont"/>
    <w:uiPriority w:val="99"/>
    <w:unhideWhenUsed/>
    <w:rsid w:val="002D5E29"/>
    <w:rPr>
      <w:color w:val="0563C1" w:themeColor="hyperlink"/>
      <w:u w:val="single"/>
    </w:rPr>
  </w:style>
  <w:style w:type="paragraph" w:styleId="Header">
    <w:name w:val="header"/>
    <w:basedOn w:val="Normal"/>
    <w:link w:val="HeaderChar"/>
    <w:uiPriority w:val="99"/>
    <w:unhideWhenUsed/>
    <w:rsid w:val="00A811C3"/>
    <w:pPr>
      <w:tabs>
        <w:tab w:val="center" w:pos="4680"/>
        <w:tab w:val="right" w:pos="9360"/>
      </w:tabs>
      <w:spacing w:line="240" w:lineRule="auto"/>
    </w:pPr>
  </w:style>
  <w:style w:type="character" w:customStyle="1" w:styleId="HeaderChar">
    <w:name w:val="Header Char"/>
    <w:basedOn w:val="DefaultParagraphFont"/>
    <w:link w:val="Header"/>
    <w:uiPriority w:val="99"/>
    <w:rsid w:val="00A811C3"/>
  </w:style>
  <w:style w:type="paragraph" w:styleId="Footer">
    <w:name w:val="footer"/>
    <w:basedOn w:val="Normal"/>
    <w:link w:val="FooterChar"/>
    <w:uiPriority w:val="99"/>
    <w:unhideWhenUsed/>
    <w:rsid w:val="00A811C3"/>
    <w:pPr>
      <w:tabs>
        <w:tab w:val="center" w:pos="4680"/>
        <w:tab w:val="right" w:pos="9360"/>
      </w:tabs>
      <w:spacing w:line="240" w:lineRule="auto"/>
    </w:pPr>
  </w:style>
  <w:style w:type="character" w:customStyle="1" w:styleId="FooterChar">
    <w:name w:val="Footer Char"/>
    <w:basedOn w:val="DefaultParagraphFont"/>
    <w:link w:val="Footer"/>
    <w:uiPriority w:val="99"/>
    <w:rsid w:val="00A811C3"/>
  </w:style>
  <w:style w:type="character" w:styleId="FollowedHyperlink">
    <w:name w:val="FollowedHyperlink"/>
    <w:basedOn w:val="DefaultParagraphFont"/>
    <w:uiPriority w:val="99"/>
    <w:semiHidden/>
    <w:unhideWhenUsed/>
    <w:rsid w:val="00716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91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s.wikipedia.org/wiki/Criptograf%C3%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ouis_Pasteu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225;qui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nos.com/sabias/vapor.htm" TargetMode="External"/><Relationship Id="rId4" Type="http://schemas.openxmlformats.org/officeDocument/2006/relationships/settings" Target="settings.xml"/><Relationship Id="rId9" Type="http://schemas.openxmlformats.org/officeDocument/2006/relationships/hyperlink" Target="http://www.monografias.com/trabajos54/la-investigacion/la-investigacion.s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s.wikipedia.org/wiki/Esteganograf%C3%ADa" TargetMode="External"/><Relationship Id="rId13" Type="http://schemas.openxmlformats.org/officeDocument/2006/relationships/hyperlink" Target="http://www.hezkuntza.ejgv.euskadi.net/r43-573/es/contenidos/informacion/dia6_sigma/es_sigma/adjuntos/sigma_24/9_Criptografia_clasica.pdf" TargetMode="External"/><Relationship Id="rId18" Type="http://schemas.openxmlformats.org/officeDocument/2006/relationships/hyperlink" Target="http://en.wikipedia.org/wiki/Patent" TargetMode="External"/><Relationship Id="rId3" Type="http://schemas.openxmlformats.org/officeDocument/2006/relationships/hyperlink" Target="http://csrc.nist.gov/publications/nistpubs/800-88/NISTSP800-88_with-errata.pdf" TargetMode="External"/><Relationship Id="rId21" Type="http://schemas.openxmlformats.org/officeDocument/2006/relationships/hyperlink" Target="http://blog.bonusbox.me/bonusbox-blog-english/2014/8/10/xtbg7jxrjx8tdjzaxa7nmul2rttn09" TargetMode="External"/><Relationship Id="rId7" Type="http://schemas.openxmlformats.org/officeDocument/2006/relationships/hyperlink" Target="http://www.editorialterracota.com.mx/pdf/Criptografia.pdf" TargetMode="External"/><Relationship Id="rId12" Type="http://schemas.openxmlformats.org/officeDocument/2006/relationships/hyperlink" Target="http://es.wikipedia.org/wiki/Telegrama_Zimmermann" TargetMode="External"/><Relationship Id="rId17" Type="http://schemas.openxmlformats.org/officeDocument/2006/relationships/hyperlink" Target="https://infowatch.com/sites/default/files/report/InfoWatch_Global_data_leak_report_2013_ENG.pdf" TargetMode="External"/><Relationship Id="rId2" Type="http://schemas.openxmlformats.org/officeDocument/2006/relationships/hyperlink" Target="http://www.iprofesional.com/notas/168083-El-caso-Manning-reaviv-la-polmica-cmo-evitar-el-robo-de-informacin-clave-de-una-empresa" TargetMode="External"/><Relationship Id="rId16" Type="http://schemas.openxmlformats.org/officeDocument/2006/relationships/hyperlink" Target="http://www.theguardian.com/society/2000/jun/25/futureofthenhs.health" TargetMode="External"/><Relationship Id="rId20" Type="http://schemas.openxmlformats.org/officeDocument/2006/relationships/hyperlink" Target="http://www.welivesecurity.com/wp-content/uploads/2014/01/fuga_de_informacion.pdf" TargetMode="External"/><Relationship Id="rId1" Type="http://schemas.openxmlformats.org/officeDocument/2006/relationships/hyperlink" Target="http://www.welivesecurity.com/wp-content/uploads/2014/01/fuga_de_informacion.pdf" TargetMode="External"/><Relationship Id="rId6" Type="http://schemas.openxmlformats.org/officeDocument/2006/relationships/hyperlink" Target="http://centrodeartigo.com/articulos-noticias-consejos/article_125403.html" TargetMode="External"/><Relationship Id="rId11" Type="http://schemas.openxmlformats.org/officeDocument/2006/relationships/hyperlink" Target="http://jcabana-cripto.blogspot.com.ar/" TargetMode="External"/><Relationship Id="rId5" Type="http://schemas.openxmlformats.org/officeDocument/2006/relationships/hyperlink" Target="http://es.wikipedia.org/wiki/Siglo_XIX" TargetMode="External"/><Relationship Id="rId15" Type="http://schemas.openxmlformats.org/officeDocument/2006/relationships/hyperlink" Target="http://thehackernews.com/2011/05/sonys-3rd-massive-leak-100-million.html" TargetMode="External"/><Relationship Id="rId10" Type="http://schemas.openxmlformats.org/officeDocument/2006/relationships/hyperlink" Target="http://redyseguridad.fi-p.unam.mx/proyectos/criptografia/criptografia/index.php/1-panorama-general/12-historia-de-la-criptografia?showall=&amp;start=2" TargetMode="External"/><Relationship Id="rId19" Type="http://schemas.openxmlformats.org/officeDocument/2006/relationships/hyperlink" Target="http://www.corporateinventionboard.eu/en/corporate-rankings" TargetMode="External"/><Relationship Id="rId4" Type="http://schemas.openxmlformats.org/officeDocument/2006/relationships/hyperlink" Target="http://revista.seguridad.unam.mx/numero-14/riesgo-tecnol%C3%B3gico-y-su-impacto-para-las-organizaciones-parte-i" TargetMode="External"/><Relationship Id="rId9" Type="http://schemas.openxmlformats.org/officeDocument/2006/relationships/hyperlink" Target="http://bioestegoencript.blogspot.com.ar/2014/04/criptografia.html" TargetMode="External"/><Relationship Id="rId14" Type="http://schemas.openxmlformats.org/officeDocument/2006/relationships/hyperlink" Target="http://www.infoplease.com/science/computers/social-media-timeline.html" TargetMode="External"/><Relationship Id="rId22" Type="http://schemas.openxmlformats.org/officeDocument/2006/relationships/hyperlink" Target="http://www.ocf.berkeley.edu/~issues/articles/20.1_Mock_L_Patient_Health_Information_Leaks_HIPA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43232-45A5-44BE-9117-EA2DEA06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24</Pages>
  <Words>7790</Words>
  <Characters>44405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TP implantación de sistemas.docx</vt:lpstr>
    </vt:vector>
  </TitlesOfParts>
  <Company/>
  <LinksUpToDate>false</LinksUpToDate>
  <CharactersWithSpaces>52091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implantación de sistemas.docx</dc:title>
  <cp:lastModifiedBy>Maria Ines Parnisari</cp:lastModifiedBy>
  <cp:revision>10</cp:revision>
  <dcterms:created xsi:type="dcterms:W3CDTF">2014-11-08T04:46:00Z</dcterms:created>
  <dcterms:modified xsi:type="dcterms:W3CDTF">2014-11-09T21:37:00Z</dcterms:modified>
</cp:coreProperties>
</file>