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943108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1C64" w:rsidRPr="00F07244" w:rsidRDefault="00B40FAB" w:rsidP="005C4587">
          <w:pPr>
            <w:pStyle w:val="TOCHeading"/>
            <w:jc w:val="both"/>
            <w:rPr>
              <w:rFonts w:ascii="Segoe UI" w:hAnsi="Segoe UI" w:cs="Segoe UI"/>
              <w:lang w:val="es-AR"/>
            </w:rPr>
          </w:pPr>
          <w:r w:rsidRPr="00F07244">
            <w:rPr>
              <w:rFonts w:ascii="Segoe UI" w:hAnsi="Segoe UI" w:cs="Segoe UI"/>
              <w:lang w:val="es-AR"/>
            </w:rPr>
            <w:t>Contenido</w:t>
          </w:r>
        </w:p>
        <w:p w:rsidR="00E77B27" w:rsidRDefault="0036536C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r w:rsidRPr="00F07244">
            <w:rPr>
              <w:rFonts w:ascii="Segoe UI" w:hAnsi="Segoe UI" w:cs="Segoe UI"/>
              <w:lang w:val="es-AR"/>
            </w:rPr>
            <w:fldChar w:fldCharType="begin"/>
          </w:r>
          <w:r w:rsidR="00CB1C64" w:rsidRPr="00F07244">
            <w:rPr>
              <w:rFonts w:ascii="Segoe UI" w:hAnsi="Segoe UI" w:cs="Segoe UI"/>
              <w:lang w:val="es-AR"/>
            </w:rPr>
            <w:instrText xml:space="preserve"> TOC \o "1-3" \h \z \u </w:instrText>
          </w:r>
          <w:r w:rsidRPr="00F07244">
            <w:rPr>
              <w:rFonts w:ascii="Segoe UI" w:hAnsi="Segoe UI" w:cs="Segoe UI"/>
              <w:lang w:val="es-AR"/>
            </w:rPr>
            <w:fldChar w:fldCharType="separate"/>
          </w:r>
          <w:hyperlink w:anchor="_Toc398675913" w:history="1">
            <w:r w:rsidR="00E77B27"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E77B27">
              <w:rPr>
                <w:noProof/>
                <w:webHidden/>
              </w:rPr>
              <w:tab/>
            </w:r>
            <w:r w:rsidR="00E77B27">
              <w:rPr>
                <w:noProof/>
                <w:webHidden/>
              </w:rPr>
              <w:fldChar w:fldCharType="begin"/>
            </w:r>
            <w:r w:rsidR="00E77B27">
              <w:rPr>
                <w:noProof/>
                <w:webHidden/>
              </w:rPr>
              <w:instrText xml:space="preserve"> PAGEREF _Toc398675913 \h </w:instrText>
            </w:r>
            <w:r w:rsidR="00E77B27">
              <w:rPr>
                <w:noProof/>
                <w:webHidden/>
              </w:rPr>
            </w:r>
            <w:r w:rsidR="00E77B27">
              <w:rPr>
                <w:noProof/>
                <w:webHidden/>
              </w:rPr>
              <w:fldChar w:fldCharType="separate"/>
            </w:r>
            <w:r w:rsidR="00E77B27">
              <w:rPr>
                <w:noProof/>
                <w:webHidden/>
              </w:rPr>
              <w:t>3</w:t>
            </w:r>
            <w:r w:rsidR="00E77B27"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5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8" w:history="1">
            <w:r w:rsidRPr="008225CC">
              <w:rPr>
                <w:rStyle w:val="Hyperlink"/>
                <w:noProof/>
                <w:lang w:val="es-AR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19" w:history="1">
            <w:r w:rsidRPr="008225CC">
              <w:rPr>
                <w:rStyle w:val="Hyperlink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0" w:history="1">
            <w:r w:rsidRPr="008225CC">
              <w:rPr>
                <w:rStyle w:val="Hyperlink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1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2" w:history="1">
            <w:r w:rsidRPr="008225CC">
              <w:rPr>
                <w:rStyle w:val="Hyperlink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3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5" w:history="1">
            <w:r w:rsidRPr="008225CC">
              <w:rPr>
                <w:rStyle w:val="Hyperlink"/>
                <w:rFonts w:ascii="Segoe UI" w:eastAsia="TTFF2EC1B0t00" w:hAnsi="Segoe UI" w:cs="Segoe UI"/>
                <w:noProof/>
                <w:lang w:val="es-AR"/>
              </w:rPr>
              <w:t xml:space="preserve">- Tiempo medio de atención en ventanilla: </w:t>
            </w:r>
            <w:r w:rsidRPr="008225CC">
              <w:rPr>
                <w:rStyle w:val="Hyperlink"/>
                <w:rFonts w:ascii="Segoe UI" w:eastAsia="TTFF2EC1B0t00" w:hAnsi="Segoe UI" w:cs="Segoe UI"/>
                <w:b/>
                <w:noProof/>
                <w:lang w:val="es-AR"/>
              </w:rPr>
              <w:t>2 minutos</w:t>
            </w:r>
            <w:r w:rsidRPr="008225CC">
              <w:rPr>
                <w:rStyle w:val="Hyperlink"/>
                <w:rFonts w:ascii="Segoe UI" w:eastAsia="TTFF2EC1B0t00" w:hAnsi="Segoe UI" w:cs="Segoe UI"/>
                <w:noProof/>
                <w:lang w:val="es-AR"/>
              </w:rPr>
              <w:t xml:space="preserve"> (distribución exponencial)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8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a)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El tipo de proceso de arribo de clientes es Poisson.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29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b)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El tipo de proceso de servicio de clientes es Poisson.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0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c)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Hay 1 solo canal de atención.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1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d)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La capacidad del sistema es infinita.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2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La disciplina de atención de los clientes es FIFO (</w:t>
            </w:r>
            <w:r w:rsidRPr="008225CC">
              <w:rPr>
                <w:rStyle w:val="Hyperlink"/>
                <w:rFonts w:ascii="Segoe UI" w:hAnsi="Segoe UI" w:cs="Segoe UI"/>
                <w:i/>
                <w:noProof/>
                <w:lang w:val="es-AR"/>
              </w:rPr>
              <w:t>First In, First Out</w:t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3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f)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La población es infinita.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g)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Se forma una única cola frente al canal.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5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El sistema se encuentra en régimen permanente.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left" w:pos="660"/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i)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No hay impaciencia por parte de los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8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39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0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1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2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3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4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5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6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B27" w:rsidRDefault="00E77B27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675947" w:history="1">
            <w:r w:rsidRPr="008225CC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 w:rsidP="005C4587">
          <w:pPr>
            <w:jc w:val="both"/>
            <w:rPr>
              <w:rFonts w:ascii="Segoe UI" w:hAnsi="Segoe UI" w:cs="Segoe UI"/>
              <w:b/>
              <w:bCs/>
              <w:noProof/>
              <w:lang w:val="es-AR"/>
            </w:rPr>
          </w:pPr>
          <w:r w:rsidRPr="00F07244">
            <w:rPr>
              <w:rFonts w:ascii="Segoe UI" w:hAnsi="Segoe UI" w:cs="Segoe UI"/>
              <w:b/>
              <w:bCs/>
              <w:noProof/>
              <w:lang w:val="es-AR"/>
            </w:rPr>
            <w:fldChar w:fldCharType="end"/>
          </w:r>
        </w:p>
      </w:sdtContent>
    </w:sdt>
    <w:p w:rsidR="00BC7535" w:rsidRDefault="00BC7535">
      <w:pPr>
        <w:rPr>
          <w:rFonts w:ascii="Segoe UI" w:hAnsi="Segoe UI" w:cs="Segoe UI"/>
          <w:b/>
          <w:bCs/>
          <w:noProof/>
          <w:lang w:val="es-AR"/>
        </w:rPr>
      </w:pPr>
      <w:r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F07244" w:rsidRDefault="00DB1F96" w:rsidP="005C4587">
      <w:pPr>
        <w:pStyle w:val="Heading1"/>
        <w:jc w:val="both"/>
        <w:rPr>
          <w:rFonts w:ascii="Segoe UI" w:hAnsi="Segoe UI" w:cs="Segoe UI"/>
          <w:lang w:val="es-AR"/>
        </w:rPr>
      </w:pPr>
      <w:bookmarkStart w:id="0" w:name="_Toc398675913"/>
      <w:r w:rsidRPr="00F07244">
        <w:rPr>
          <w:rFonts w:ascii="Segoe UI" w:hAnsi="Segoe UI" w:cs="Segoe UI"/>
          <w:lang w:val="es-AR"/>
        </w:rPr>
        <w:lastRenderedPageBreak/>
        <w:t>Ejercicio N° 1</w:t>
      </w:r>
      <w:bookmarkEnd w:id="0"/>
    </w:p>
    <w:p w:rsidR="00DB1F96" w:rsidRPr="00F07244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1" w:name="_Toc398675914"/>
      <w:r w:rsidRPr="00F07244">
        <w:rPr>
          <w:rFonts w:ascii="Segoe UI" w:hAnsi="Segoe UI" w:cs="Segoe UI"/>
          <w:lang w:val="es-AR"/>
        </w:rPr>
        <w:t>Enunciado</w:t>
      </w:r>
      <w:bookmarkEnd w:id="1"/>
    </w:p>
    <w:p w:rsidR="00DB1F96" w:rsidRPr="00F07244" w:rsidRDefault="00DB1F96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F07244">
        <w:rPr>
          <w:rFonts w:ascii="Segoe UI" w:hAnsi="Segoe UI" w:cs="Segoe UI"/>
          <w:b/>
          <w:lang w:val="es-AR"/>
        </w:rPr>
        <w:t>un</w:t>
      </w:r>
      <w:r w:rsidRPr="00F07244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F07244">
        <w:rPr>
          <w:rFonts w:ascii="Segoe UI" w:hAnsi="Segoe UI" w:cs="Segoe UI"/>
          <w:b/>
          <w:lang w:val="es-AR"/>
        </w:rPr>
        <w:t>24 clientes por hora</w:t>
      </w:r>
      <w:r w:rsidRPr="00F07244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F07244">
        <w:rPr>
          <w:rFonts w:ascii="Segoe UI" w:hAnsi="Segoe UI" w:cs="Segoe UI"/>
          <w:b/>
          <w:lang w:val="es-AR"/>
        </w:rPr>
        <w:t>2 minutos por cliente</w:t>
      </w:r>
      <w:r w:rsidRPr="00F07244">
        <w:rPr>
          <w:rFonts w:ascii="Segoe UI" w:hAnsi="Segoe UI" w:cs="Segoe UI"/>
          <w:lang w:val="es-AR"/>
        </w:rPr>
        <w:t>, siendo exponencial la distribuc</w:t>
      </w:r>
      <w:r w:rsidR="000D33EB" w:rsidRPr="00F07244">
        <w:rPr>
          <w:rFonts w:ascii="Segoe UI" w:hAnsi="Segoe UI" w:cs="Segoe UI"/>
          <w:lang w:val="es-AR"/>
        </w:rPr>
        <w:t>ión de los tiempos de servicio.</w:t>
      </w:r>
    </w:p>
    <w:p w:rsidR="00DB1F96" w:rsidRPr="00F07244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2" w:name="_Toc398675915"/>
      <w:r w:rsidRPr="00F07244">
        <w:rPr>
          <w:rFonts w:ascii="Segoe UI" w:hAnsi="Segoe UI" w:cs="Segoe UI"/>
          <w:lang w:val="es-AR"/>
        </w:rPr>
        <w:t>Modelo</w:t>
      </w:r>
      <w:bookmarkEnd w:id="2"/>
    </w:p>
    <w:p w:rsidR="006E1714" w:rsidRPr="00F07244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F07244" w:rsidRDefault="006E1714" w:rsidP="005C4587">
      <w:pPr>
        <w:pStyle w:val="Caption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="0036536C"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="0036536C" w:rsidRPr="00F07244">
        <w:rPr>
          <w:rFonts w:ascii="Segoe UI" w:hAnsi="Segoe UI" w:cs="Segoe UI"/>
          <w:lang w:val="es-AR"/>
        </w:rPr>
        <w:fldChar w:fldCharType="separate"/>
      </w:r>
      <w:r w:rsidR="00E77B27">
        <w:rPr>
          <w:rFonts w:ascii="Segoe UI" w:hAnsi="Segoe UI" w:cs="Segoe UI"/>
          <w:noProof/>
          <w:lang w:val="es-AR"/>
        </w:rPr>
        <w:t>1</w:t>
      </w:r>
      <w:r w:rsidR="0036536C"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6E1714" w:rsidRPr="00F07244" w:rsidRDefault="006E1714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Según la notación </w:t>
      </w:r>
      <w:r w:rsidR="00CB1C64" w:rsidRPr="00F07244">
        <w:rPr>
          <w:rFonts w:ascii="Segoe UI" w:hAnsi="Segoe UI" w:cs="Segoe UI"/>
          <w:lang w:val="es-AR"/>
        </w:rPr>
        <w:t>de Kendall, este es un modelo P/P/1.</w:t>
      </w:r>
    </w:p>
    <w:p w:rsidR="00CB1C64" w:rsidRPr="00F07244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3" w:name="_Toc398675916"/>
      <w:r w:rsidRPr="00F07244">
        <w:rPr>
          <w:rFonts w:ascii="Segoe UI" w:hAnsi="Segoe UI" w:cs="Segoe UI"/>
          <w:lang w:val="es-AR"/>
        </w:rPr>
        <w:t>Hipótesis</w:t>
      </w:r>
      <w:bookmarkEnd w:id="3"/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La capacidad del sistema es infinita.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r w:rsidRPr="00F07244">
        <w:rPr>
          <w:rFonts w:ascii="Segoe UI" w:hAnsi="Segoe UI" w:cs="Segoe UI"/>
          <w:i/>
          <w:lang w:val="es-AR"/>
        </w:rPr>
        <w:t>First In, First Out</w:t>
      </w:r>
      <w:r w:rsidRPr="00F07244">
        <w:rPr>
          <w:rFonts w:ascii="Segoe UI" w:hAnsi="Segoe UI" w:cs="Segoe UI"/>
          <w:lang w:val="es-AR"/>
        </w:rPr>
        <w:t>).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No hay impaciencia por parte de los clientes.</w:t>
      </w:r>
    </w:p>
    <w:p w:rsidR="00CB1C64" w:rsidRPr="00F07244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4" w:name="_Toc398675917"/>
      <w:r w:rsidRPr="00F07244">
        <w:rPr>
          <w:rFonts w:ascii="Segoe UI" w:hAnsi="Segoe UI" w:cs="Segoe UI"/>
          <w:lang w:val="es-AR"/>
        </w:rPr>
        <w:t>Ejercicios</w:t>
      </w:r>
      <w:bookmarkEnd w:id="4"/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F07244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Segoe UI" w:eastAsiaTheme="minorEastAsia" w:hAnsi="Segoe UI" w:cs="Segoe UI"/>
              <w:lang w:val="es-AR"/>
            </w:rPr>
            <w:br/>
          </m:r>
        </m:oMath>
      </m:oMathPara>
      <w:r w:rsidRPr="00F07244">
        <w:rPr>
          <w:rFonts w:ascii="Segoe UI" w:eastAsiaTheme="minorEastAsia" w:hAnsi="Segoe UI" w:cs="Segoe UI"/>
          <w:lang w:val="es-AR"/>
        </w:rPr>
        <w:t>.</w:t>
      </w:r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¿Cuál es</w:t>
      </w:r>
      <w:r w:rsidR="00AD4703" w:rsidRPr="00F07244">
        <w:rPr>
          <w:rFonts w:ascii="Segoe UI" w:hAnsi="Segoe UI" w:cs="Segoe UI"/>
          <w:lang w:val="es-AR"/>
        </w:rPr>
        <w:t>,</w:t>
      </w:r>
      <w:r w:rsidRPr="00F07244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Default="00DF5704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Default="005C4587" w:rsidP="005C4587">
      <w:pPr>
        <w:pStyle w:val="Heading1"/>
        <w:jc w:val="both"/>
        <w:rPr>
          <w:lang w:val="es-AR"/>
        </w:rPr>
      </w:pPr>
      <w:bookmarkStart w:id="5" w:name="_Toc398675918"/>
      <w:r>
        <w:rPr>
          <w:lang w:val="es-AR"/>
        </w:rPr>
        <w:t>Ejercicio 2</w:t>
      </w:r>
      <w:bookmarkEnd w:id="5"/>
    </w:p>
    <w:p w:rsidR="005C4587" w:rsidRPr="005C4587" w:rsidRDefault="005C4587" w:rsidP="005C4587">
      <w:pPr>
        <w:pStyle w:val="Heading2"/>
        <w:jc w:val="both"/>
        <w:rPr>
          <w:lang w:val="es-AR"/>
        </w:rPr>
      </w:pPr>
      <w:bookmarkStart w:id="6" w:name="_Toc398675919"/>
      <w:r>
        <w:rPr>
          <w:lang w:val="es-AR"/>
        </w:rPr>
        <w:t>Enunciado</w:t>
      </w:r>
      <w:bookmarkEnd w:id="6"/>
    </w:p>
    <w:p w:rsidR="005C4587" w:rsidRPr="005C4587" w:rsidRDefault="005C4587" w:rsidP="005C4587">
      <w:pPr>
        <w:jc w:val="both"/>
        <w:rPr>
          <w:rFonts w:ascii="Segoe UI" w:hAnsi="Segoe UI" w:cs="Segoe UI"/>
          <w:lang w:val="es-AR"/>
        </w:rPr>
      </w:pPr>
      <w:r w:rsidRPr="005C4587">
        <w:rPr>
          <w:rFonts w:ascii="Segoe UI" w:hAnsi="Segoe UI" w:cs="Segoe UI"/>
          <w:lang w:val="es-AR"/>
        </w:rPr>
        <w:t xml:space="preserve">Un establecimiento de reparaciones, atendido por </w:t>
      </w:r>
      <w:r w:rsidRPr="005C4587">
        <w:rPr>
          <w:rFonts w:ascii="Segoe UI" w:hAnsi="Segoe UI" w:cs="Segoe UI"/>
          <w:b/>
          <w:lang w:val="es-AR"/>
        </w:rPr>
        <w:t>un solo operario</w:t>
      </w:r>
      <w:r w:rsidRPr="005C4587">
        <w:rPr>
          <w:rFonts w:ascii="Segoe UI" w:hAnsi="Segoe UI" w:cs="Segoe UI"/>
          <w:lang w:val="es-AR"/>
        </w:rPr>
        <w:t xml:space="preserve">, recibe un promedio de </w:t>
      </w:r>
      <w:r w:rsidRPr="005C4587">
        <w:rPr>
          <w:rFonts w:ascii="Segoe UI" w:hAnsi="Segoe UI" w:cs="Segoe UI"/>
          <w:b/>
          <w:lang w:val="es-AR"/>
        </w:rPr>
        <w:t>cuatro clientes por hora</w:t>
      </w:r>
      <w:r w:rsidRPr="005C4587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5C4587">
        <w:rPr>
          <w:rFonts w:ascii="Segoe UI" w:hAnsi="Segoe UI" w:cs="Segoe UI"/>
          <w:b/>
          <w:lang w:val="es-AR"/>
        </w:rPr>
        <w:t>6 minutos por aparato</w:t>
      </w:r>
      <w:r w:rsidRPr="005C4587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Default="005C4587" w:rsidP="005C4587">
      <w:pPr>
        <w:pStyle w:val="Heading2"/>
        <w:rPr>
          <w:lang w:val="es-AR"/>
        </w:rPr>
      </w:pPr>
      <w:bookmarkStart w:id="7" w:name="_Toc398675920"/>
      <w:r>
        <w:rPr>
          <w:lang w:val="es-AR"/>
        </w:rPr>
        <w:lastRenderedPageBreak/>
        <w:t>Modelo</w:t>
      </w:r>
      <w:bookmarkEnd w:id="7"/>
    </w:p>
    <w:p w:rsidR="005C4587" w:rsidRDefault="00CC7F47" w:rsidP="005C4587">
      <w:pPr>
        <w:keepNext/>
      </w:pPr>
      <w:r>
        <w:rPr>
          <w:noProof/>
          <w:lang w:val="es-AR" w:eastAsia="es-AR"/>
        </w:rPr>
        <w:drawing>
          <wp:inline distT="0" distB="0" distL="0" distR="0">
            <wp:extent cx="6266576" cy="2169500"/>
            <wp:effectExtent l="190500" t="190500" r="19177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50" cy="217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587" w:rsidRPr="005C4587" w:rsidRDefault="005C4587" w:rsidP="005C4587">
      <w:pPr>
        <w:pStyle w:val="Caption"/>
        <w:rPr>
          <w:lang w:val="es-AR"/>
        </w:rPr>
      </w:pPr>
      <w:r w:rsidRPr="008B7CDE">
        <w:rPr>
          <w:lang w:val="es-AR"/>
        </w:rPr>
        <w:t xml:space="preserve">Figure </w:t>
      </w:r>
      <w:r w:rsidR="0036536C">
        <w:fldChar w:fldCharType="begin"/>
      </w:r>
      <w:r w:rsidRPr="008B7CDE">
        <w:rPr>
          <w:lang w:val="es-AR"/>
        </w:rPr>
        <w:instrText xml:space="preserve"> SEQ Figure \* ARABIC </w:instrText>
      </w:r>
      <w:r w:rsidR="0036536C">
        <w:fldChar w:fldCharType="separate"/>
      </w:r>
      <w:r w:rsidR="00E77B27">
        <w:rPr>
          <w:noProof/>
          <w:lang w:val="es-AR"/>
        </w:rPr>
        <w:t>2</w:t>
      </w:r>
      <w:r w:rsidR="0036536C">
        <w:fldChar w:fldCharType="end"/>
      </w:r>
      <w:r w:rsidRPr="008B7CDE">
        <w:rPr>
          <w:lang w:val="es-AR"/>
        </w:rPr>
        <w:t xml:space="preserve"> Modelo Ejercicio 2</w:t>
      </w:r>
    </w:p>
    <w:p w:rsidR="005C4587" w:rsidRPr="00F07244" w:rsidRDefault="005C4587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F07244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8" w:name="_Toc398675921"/>
      <w:r w:rsidRPr="00F07244">
        <w:rPr>
          <w:rFonts w:ascii="Segoe UI" w:hAnsi="Segoe UI" w:cs="Segoe UI"/>
          <w:lang w:val="es-AR"/>
        </w:rPr>
        <w:t>Hipótesis</w:t>
      </w:r>
      <w:bookmarkEnd w:id="8"/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tipo de proceso de servicio de clientes es Poisson.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capacidad del sistema es infinita.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r w:rsidRPr="00F07244">
        <w:rPr>
          <w:rFonts w:ascii="Segoe UI" w:hAnsi="Segoe UI" w:cs="Segoe UI"/>
          <w:i/>
          <w:lang w:val="es-AR"/>
        </w:rPr>
        <w:t>First In, First Out</w:t>
      </w:r>
      <w:r w:rsidRPr="00F07244">
        <w:rPr>
          <w:rFonts w:ascii="Segoe UI" w:hAnsi="Segoe UI" w:cs="Segoe UI"/>
          <w:lang w:val="es-AR"/>
        </w:rPr>
        <w:t>).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No hay impaciencia por parte de los clientes.</w:t>
      </w:r>
    </w:p>
    <w:p w:rsidR="005C4587" w:rsidRPr="006422D8" w:rsidRDefault="006422D8" w:rsidP="006422D8">
      <w:pPr>
        <w:pStyle w:val="Heading2"/>
      </w:pPr>
      <w:bookmarkStart w:id="9" w:name="_Toc398675922"/>
      <w:r>
        <w:t>Ejercicios</w:t>
      </w:r>
      <w:bookmarkEnd w:id="9"/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el taller esté vacío.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=0,7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×0,7=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27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×0,7=0,0189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CC7F47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=1-0,7=0,3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w:lastRenderedPageBreak/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≈8,5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A91B7E" w:rsidRDefault="00DF5704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9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≈0,12</m:t>
          </m:r>
        </m:oMath>
      </m:oMathPara>
    </w:p>
    <w:p w:rsidR="005C4587" w:rsidRPr="006422D8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Default="00DF5704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=2,4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F07244" w:rsidRDefault="008B7CDE" w:rsidP="008B7CDE">
      <w:pPr>
        <w:pStyle w:val="Heading1"/>
        <w:jc w:val="both"/>
        <w:rPr>
          <w:rFonts w:ascii="Segoe UI" w:hAnsi="Segoe UI" w:cs="Segoe UI"/>
          <w:lang w:val="es-AR"/>
        </w:rPr>
      </w:pPr>
      <w:bookmarkStart w:id="10" w:name="_Toc398675923"/>
      <w:r>
        <w:rPr>
          <w:rFonts w:ascii="Segoe UI" w:hAnsi="Segoe UI" w:cs="Segoe UI"/>
          <w:lang w:val="es-AR"/>
        </w:rPr>
        <w:t>Ejercicio N° 3</w:t>
      </w:r>
      <w:bookmarkEnd w:id="10"/>
    </w:p>
    <w:p w:rsidR="008B7CDE" w:rsidRPr="00F07244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1" w:name="_Toc398675924"/>
      <w:r w:rsidRPr="00F07244">
        <w:rPr>
          <w:rFonts w:ascii="Segoe UI" w:hAnsi="Segoe UI" w:cs="Segoe UI"/>
          <w:lang w:val="es-AR"/>
        </w:rPr>
        <w:t>Enunciado</w:t>
      </w:r>
      <w:bookmarkEnd w:id="11"/>
    </w:p>
    <w:p w:rsidR="008B7CDE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8B7CDE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8B7CDE">
        <w:rPr>
          <w:rFonts w:ascii="Segoe UI" w:eastAsia="TTFF2EC1B0t00" w:hAnsi="Segoe UI" w:cs="Segoe UI"/>
          <w:b/>
          <w:lang w:val="es-AR"/>
        </w:rPr>
        <w:t>una ventanilla</w:t>
      </w:r>
      <w:r w:rsidRPr="008B7CDE">
        <w:rPr>
          <w:rFonts w:ascii="Segoe UI" w:eastAsia="TTFF2EC1B0t00" w:hAnsi="Segoe UI" w:cs="Segoe UI"/>
          <w:lang w:val="es-AR"/>
        </w:rPr>
        <w:t>. Como el desarrollo del mismo está</w:t>
      </w:r>
      <w:r>
        <w:rPr>
          <w:rFonts w:ascii="Segoe UI" w:eastAsia="TTFF2EC1B0t00" w:hAnsi="Segoe UI" w:cs="Segoe UI"/>
          <w:lang w:val="es-AR"/>
        </w:rPr>
        <w:t xml:space="preserve"> </w:t>
      </w:r>
      <w:r w:rsidR="00E77B27">
        <w:rPr>
          <w:rFonts w:ascii="Segoe UI" w:eastAsia="TTFF2EC1B0t00" w:hAnsi="Segoe UI" w:cs="Segoe UI"/>
          <w:lang w:val="es-AR"/>
        </w:rPr>
        <w:t>basado en una campañ</w:t>
      </w:r>
      <w:r w:rsidRPr="008B7CDE">
        <w:rPr>
          <w:rFonts w:ascii="Segoe UI" w:eastAsia="TTFF2EC1B0t00" w:hAnsi="Segoe UI" w:cs="Segoe UI"/>
          <w:lang w:val="es-AR"/>
        </w:rPr>
        <w:t>a publicitaria que hace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 xml:space="preserve">mención </w:t>
      </w:r>
      <w:r w:rsidR="00E77B27">
        <w:rPr>
          <w:rFonts w:ascii="Segoe UI" w:eastAsia="TTFF2EC1B0t00" w:hAnsi="Segoe UI" w:cs="Segoe UI"/>
          <w:lang w:val="es-AR"/>
        </w:rPr>
        <w:t>del</w:t>
      </w:r>
      <w:r w:rsidRPr="008B7CDE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encarar el estudio científico del problema a fin de no exponerse a un fracaso. Hasta ahora se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cuenta con los siguientes datos:</w:t>
      </w:r>
    </w:p>
    <w:p w:rsidR="008B7CDE" w:rsidRPr="00E77B27" w:rsidRDefault="008B7CDE" w:rsidP="00E77B2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TTFF2EC1B0t00" w:hAnsi="Segoe UI" w:cs="Segoe UI"/>
          <w:lang w:val="es-AR"/>
        </w:rPr>
      </w:pPr>
      <w:r w:rsidRPr="00E77B27">
        <w:rPr>
          <w:rFonts w:ascii="Segoe UI" w:eastAsia="TTFF2EC1B0t00" w:hAnsi="Segoe UI" w:cs="Segoe UI"/>
          <w:lang w:val="es-AR"/>
        </w:rPr>
        <w:t xml:space="preserve">Lapso medio entre arribo de usuarios: </w:t>
      </w:r>
      <w:r w:rsidRPr="00E77B27">
        <w:rPr>
          <w:rFonts w:ascii="Segoe UI" w:eastAsia="TTFF2EC1B0t00" w:hAnsi="Segoe UI" w:cs="Segoe UI"/>
          <w:b/>
          <w:lang w:val="es-AR"/>
        </w:rPr>
        <w:t>8 minutos</w:t>
      </w:r>
      <w:r w:rsidRPr="00E77B27">
        <w:rPr>
          <w:rFonts w:ascii="Segoe UI" w:eastAsia="TTFF2EC1B0t00" w:hAnsi="Segoe UI" w:cs="Segoe UI"/>
          <w:lang w:val="es-AR"/>
        </w:rPr>
        <w:t xml:space="preserve"> (distribución exponencial)</w:t>
      </w:r>
    </w:p>
    <w:p w:rsidR="008B7CDE" w:rsidRDefault="008B7CDE" w:rsidP="00E77B27">
      <w:pPr>
        <w:pStyle w:val="Heading2"/>
        <w:numPr>
          <w:ilvl w:val="1"/>
          <w:numId w:val="6"/>
        </w:numPr>
        <w:ind w:left="567"/>
        <w:jc w:val="both"/>
        <w:rPr>
          <w:rFonts w:ascii="Segoe UI" w:eastAsia="TTFF2EC1B0t00" w:hAnsi="Segoe UI" w:cs="Segoe UI"/>
          <w:color w:val="auto"/>
          <w:sz w:val="22"/>
          <w:szCs w:val="22"/>
          <w:lang w:val="es-AR"/>
        </w:rPr>
      </w:pPr>
      <w:bookmarkStart w:id="12" w:name="_Toc398675925"/>
      <w:r w:rsidRPr="008B7CDE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Tiempo medio de atención en ventanilla: </w:t>
      </w:r>
      <w:r w:rsidRPr="008B7CDE">
        <w:rPr>
          <w:rFonts w:ascii="Segoe UI" w:eastAsia="TTFF2EC1B0t00" w:hAnsi="Segoe UI" w:cs="Segoe UI"/>
          <w:b/>
          <w:color w:val="auto"/>
          <w:sz w:val="22"/>
          <w:szCs w:val="22"/>
          <w:lang w:val="es-AR"/>
        </w:rPr>
        <w:t>2 minutos</w:t>
      </w:r>
      <w:r w:rsidRPr="008B7CDE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 (distribución exponencial)</w:t>
      </w:r>
      <w:bookmarkEnd w:id="12"/>
    </w:p>
    <w:p w:rsidR="008B7CDE" w:rsidRPr="008B7CDE" w:rsidRDefault="008B7CDE" w:rsidP="00E77B27">
      <w:pPr>
        <w:jc w:val="both"/>
        <w:rPr>
          <w:lang w:val="es-AR"/>
        </w:rPr>
      </w:pPr>
    </w:p>
    <w:p w:rsidR="008B7CDE" w:rsidRPr="00F07244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3" w:name="_Toc398675926"/>
      <w:r w:rsidRPr="00F07244">
        <w:rPr>
          <w:rFonts w:ascii="Segoe UI" w:hAnsi="Segoe UI" w:cs="Segoe UI"/>
          <w:lang w:val="es-AR"/>
        </w:rPr>
        <w:lastRenderedPageBreak/>
        <w:t>Modelo</w:t>
      </w:r>
      <w:bookmarkEnd w:id="13"/>
    </w:p>
    <w:p w:rsidR="00E77B27" w:rsidRDefault="00E77B27" w:rsidP="00E77B27">
      <w:pPr>
        <w:keepNext/>
        <w:jc w:val="both"/>
      </w:pPr>
      <w:r>
        <w:rPr>
          <w:noProof/>
          <w:lang w:val="es-AR" w:eastAsia="es-AR"/>
        </w:rPr>
        <w:drawing>
          <wp:inline distT="0" distB="0" distL="0" distR="0" wp14:anchorId="4E823DA4" wp14:editId="75838A93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B27" w:rsidRDefault="00E77B27" w:rsidP="00E77B27">
      <w:pPr>
        <w:pStyle w:val="Caption"/>
        <w:jc w:val="both"/>
        <w:rPr>
          <w:rFonts w:ascii="Segoe UI" w:hAnsi="Segoe UI" w:cs="Segoe UI"/>
          <w:lang w:val="es-A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Modelo Ejercicio 3</w:t>
      </w:r>
    </w:p>
    <w:p w:rsidR="008B7CDE" w:rsidRPr="00F07244" w:rsidRDefault="008B7CDE" w:rsidP="00E77B27">
      <w:pPr>
        <w:rPr>
          <w:lang w:val="es-AR"/>
        </w:rPr>
      </w:pPr>
      <w:r w:rsidRPr="00F07244">
        <w:rPr>
          <w:lang w:val="es-AR"/>
        </w:rPr>
        <w:t>Según la notación de Kendall, este es un modelo P/P/1.</w:t>
      </w:r>
    </w:p>
    <w:p w:rsidR="00AE3606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14" w:name="_Toc398675927"/>
      <w:r w:rsidRPr="00F07244">
        <w:rPr>
          <w:rFonts w:ascii="Segoe UI" w:hAnsi="Segoe UI" w:cs="Segoe UI"/>
          <w:lang w:val="es-AR"/>
        </w:rPr>
        <w:t>Hipótesis</w:t>
      </w:r>
      <w:bookmarkEnd w:id="14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5" w:name="_Toc398675928"/>
      <w:r w:rsidRPr="00E77B27">
        <w:rPr>
          <w:lang w:val="es-AR"/>
        </w:rPr>
        <w:t>El tipo de proceso de arribo de clientes es Poisson.</w:t>
      </w:r>
      <w:bookmarkEnd w:id="15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6" w:name="_Toc398675929"/>
      <w:r w:rsidRPr="00E77B27">
        <w:rPr>
          <w:lang w:val="es-AR"/>
        </w:rPr>
        <w:t>El tipo de proceso de servicio de clientes es Poisson.</w:t>
      </w:r>
      <w:bookmarkEnd w:id="16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7" w:name="_Toc398675930"/>
      <w:r w:rsidRPr="00E77B27">
        <w:rPr>
          <w:lang w:val="es-AR"/>
        </w:rPr>
        <w:t>Hay 1 solo canal de atención.</w:t>
      </w:r>
      <w:bookmarkEnd w:id="17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8" w:name="_Toc398675931"/>
      <w:r w:rsidRPr="00E77B27">
        <w:rPr>
          <w:lang w:val="es-AR"/>
        </w:rPr>
        <w:t>La capacidad del sistema es infinita.</w:t>
      </w:r>
      <w:bookmarkEnd w:id="18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19" w:name="_Toc398675932"/>
      <w:r w:rsidRPr="00E77B27">
        <w:rPr>
          <w:lang w:val="es-AR"/>
        </w:rPr>
        <w:t>La disciplina de atención de los clientes es FIFO (</w:t>
      </w:r>
      <w:r w:rsidRPr="00E77B27">
        <w:rPr>
          <w:i/>
          <w:lang w:val="es-AR"/>
        </w:rPr>
        <w:t>First In, First Out</w:t>
      </w:r>
      <w:r w:rsidRPr="00E77B27">
        <w:rPr>
          <w:lang w:val="es-AR"/>
        </w:rPr>
        <w:t>).</w:t>
      </w:r>
      <w:bookmarkEnd w:id="19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0" w:name="_Toc398675933"/>
      <w:r w:rsidRPr="00E77B27">
        <w:rPr>
          <w:lang w:val="es-AR"/>
        </w:rPr>
        <w:t>La población es infinita.</w:t>
      </w:r>
      <w:bookmarkEnd w:id="20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1" w:name="_Toc398675934"/>
      <w:r w:rsidRPr="00E77B27">
        <w:rPr>
          <w:lang w:val="es-AR"/>
        </w:rPr>
        <w:t>Se forma una única cola frente al canal.</w:t>
      </w:r>
      <w:bookmarkEnd w:id="21"/>
    </w:p>
    <w:p w:rsidR="00AE3606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2" w:name="_Toc398675935"/>
      <w:r w:rsidRPr="00E77B27">
        <w:rPr>
          <w:lang w:val="es-AR"/>
        </w:rPr>
        <w:t>El sistema se encuentra en régimen permanente.</w:t>
      </w:r>
      <w:bookmarkEnd w:id="22"/>
    </w:p>
    <w:p w:rsidR="008B7CDE" w:rsidRPr="00E77B27" w:rsidRDefault="008B7CDE" w:rsidP="00E77B27">
      <w:pPr>
        <w:pStyle w:val="ListParagraph"/>
        <w:numPr>
          <w:ilvl w:val="0"/>
          <w:numId w:val="18"/>
        </w:numPr>
        <w:rPr>
          <w:lang w:val="es-AR"/>
        </w:rPr>
      </w:pPr>
      <w:bookmarkStart w:id="23" w:name="_Toc398675936"/>
      <w:r w:rsidRPr="00E77B27">
        <w:rPr>
          <w:lang w:val="es-AR"/>
        </w:rPr>
        <w:t>No hay impaciencia por parte de los clientes.</w:t>
      </w:r>
      <w:bookmarkEnd w:id="23"/>
    </w:p>
    <w:p w:rsidR="008B7CDE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24" w:name="_Toc398675937"/>
      <w:r w:rsidRPr="00F07244">
        <w:rPr>
          <w:rFonts w:ascii="Segoe UI" w:hAnsi="Segoe UI" w:cs="Segoe UI"/>
          <w:lang w:val="es-AR"/>
        </w:rPr>
        <w:lastRenderedPageBreak/>
        <w:t>Ejercicios</w:t>
      </w:r>
      <w:bookmarkEnd w:id="24"/>
    </w:p>
    <w:p w:rsidR="002205C5" w:rsidRDefault="008B7CDE" w:rsidP="002205C5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>La probabilidad de esperar</w:t>
      </w:r>
      <w:r w:rsidR="002205C5">
        <w:rPr>
          <w:lang w:val="es-AR"/>
        </w:rPr>
        <w:t xml:space="preserve">. </w:t>
      </w:r>
    </w:p>
    <w:p w:rsidR="00F04287" w:rsidRPr="002205C5" w:rsidRDefault="008B7CDE" w:rsidP="002205C5">
      <w:pPr>
        <w:ind w:left="1080"/>
        <w:rPr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Segoe UI"/>
                              <w:lang w:val="es-AR"/>
                            </w:rPr>
                            <m:t>cl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Segoe UI"/>
                              <w:lang w:val="es-AR"/>
                            </w:rPr>
                            <m:t>min</m:t>
                          </m:r>
                        </m:den>
                      </m:f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Segoe UI"/>
                              <w:lang w:val="es-AR"/>
                            </w:rPr>
                            <m:t>cl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Segoe UI"/>
                              <w:lang w:val="es-AR"/>
                            </w:rPr>
                            <m:t>min</m:t>
                          </m:r>
                        </m:den>
                      </m:f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2205C5" w:rsidRDefault="008B7CDE" w:rsidP="00E163AD">
      <w:pPr>
        <w:pStyle w:val="ListParagraph"/>
        <w:numPr>
          <w:ilvl w:val="0"/>
          <w:numId w:val="10"/>
        </w:numPr>
        <w:rPr>
          <w:rFonts w:eastAsiaTheme="minorEastAsia"/>
          <w:lang w:val="es-AR"/>
        </w:rPr>
      </w:pPr>
      <w:r w:rsidRPr="002205C5">
        <w:rPr>
          <w:lang w:val="es-AR"/>
        </w:rPr>
        <w:t>L</w:t>
      </w:r>
      <w:r w:rsidR="00A34AC0">
        <w:rPr>
          <w:lang w:val="es-AR"/>
        </w:rPr>
        <w:t>ongitud promedio de la cola.</w:t>
      </w:r>
      <w:bookmarkStart w:id="25" w:name="_GoBack"/>
      <w:bookmarkEnd w:id="25"/>
    </w:p>
    <w:p w:rsidR="004F2AB0" w:rsidRPr="002205C5" w:rsidRDefault="00DF5704" w:rsidP="002205C5">
      <w:pPr>
        <w:ind w:left="1080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4F2AB0" w:rsidRPr="002205C5" w:rsidRDefault="004F2AB0" w:rsidP="002205C5">
      <w:pPr>
        <w:pStyle w:val="ListParagraph"/>
        <w:numPr>
          <w:ilvl w:val="0"/>
          <w:numId w:val="19"/>
        </w:numPr>
        <w:rPr>
          <w:rFonts w:eastAsiaTheme="minorEastAsia"/>
          <w:lang w:val="es-AR"/>
        </w:rPr>
      </w:pPr>
      <w:r w:rsidRPr="002205C5">
        <w:rPr>
          <w:lang w:val="es-AR"/>
        </w:rPr>
        <w:t>La velocidad prome</w:t>
      </w:r>
      <w:r w:rsidR="002205C5" w:rsidRPr="002205C5">
        <w:rPr>
          <w:lang w:val="es-AR"/>
        </w:rPr>
        <w:t>dio de arribos que haría que el</w:t>
      </w:r>
      <w:r w:rsidRPr="002205C5">
        <w:rPr>
          <w:lang w:val="es-AR"/>
        </w:rPr>
        <w:t xml:space="preserve"> tie</w:t>
      </w:r>
      <w:r w:rsidR="002205C5" w:rsidRPr="002205C5">
        <w:rPr>
          <w:lang w:val="es-AR"/>
        </w:rPr>
        <w:t>m</w:t>
      </w:r>
      <w:r w:rsidRPr="002205C5">
        <w:rPr>
          <w:lang w:val="es-AR"/>
        </w:rPr>
        <w:t>po de espera en la cola supere los 4 minutos.</w:t>
      </w:r>
    </w:p>
    <w:p w:rsidR="004F2AB0" w:rsidRPr="004F2AB0" w:rsidRDefault="004F2AB0" w:rsidP="004F2AB0">
      <w:pPr>
        <w:pStyle w:val="ListParagraph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 xml:space="preserve">Como es P/P/1,   </w:t>
      </w:r>
      <m:oMath>
        <m:r>
          <w:rPr>
            <w:rFonts w:ascii="Cambria Math" w:eastAsiaTheme="minorEastAsia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eastAsiaTheme="minorEastAsia" w:hAnsi="Cambria Math" w:cs="Segoe UI"/>
                <w:lang w:val="es-AR"/>
              </w:rPr>
              <m:t>λ</m:t>
            </m:r>
          </m:e>
        </m:acc>
      </m:oMath>
    </w:p>
    <w:p w:rsidR="00AE3606" w:rsidRPr="00AE3606" w:rsidRDefault="00DF570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  =W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4F2AB0" w:rsidRDefault="00AE3606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F07244" w:rsidRDefault="00AE3606" w:rsidP="00AE3606">
      <w:pPr>
        <w:pStyle w:val="Heading1"/>
        <w:jc w:val="both"/>
        <w:rPr>
          <w:rFonts w:ascii="Segoe UI" w:hAnsi="Segoe UI" w:cs="Segoe UI"/>
          <w:lang w:val="es-AR"/>
        </w:rPr>
      </w:pPr>
      <w:bookmarkStart w:id="26" w:name="_Toc398675938"/>
      <w:r>
        <w:rPr>
          <w:rFonts w:ascii="Segoe UI" w:hAnsi="Segoe UI" w:cs="Segoe UI"/>
          <w:lang w:val="es-AR"/>
        </w:rPr>
        <w:t>Ejercicio N° 4</w:t>
      </w:r>
      <w:bookmarkEnd w:id="26"/>
    </w:p>
    <w:p w:rsidR="00AE3606" w:rsidRPr="00AE3606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7" w:name="_Toc398675939"/>
      <w:r w:rsidRPr="00F07244">
        <w:rPr>
          <w:rFonts w:ascii="Segoe UI" w:hAnsi="Segoe UI" w:cs="Segoe UI"/>
          <w:lang w:val="es-AR"/>
        </w:rPr>
        <w:t>Enunciado</w:t>
      </w:r>
      <w:bookmarkEnd w:id="27"/>
    </w:p>
    <w:p w:rsidR="00AE3606" w:rsidRP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AE3606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</w:p>
    <w:p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AE3606">
        <w:rPr>
          <w:rFonts w:ascii="Segoe UI" w:eastAsia="TTFF2EC1B0t00" w:hAnsi="Segoe UI" w:cs="Segoe UI"/>
          <w:lang w:val="es-AR"/>
        </w:rPr>
        <w:t>tres clientes en el taller, cualquier otro cliente que llegue se retirara.</w:t>
      </w:r>
    </w:p>
    <w:p w:rsidR="00AE3606" w:rsidRP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F07244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8" w:name="_Toc398675940"/>
      <w:r w:rsidRPr="00F07244">
        <w:rPr>
          <w:rFonts w:ascii="Segoe UI" w:hAnsi="Segoe UI" w:cs="Segoe UI"/>
          <w:lang w:val="es-AR"/>
        </w:rPr>
        <w:lastRenderedPageBreak/>
        <w:t>Modelo</w:t>
      </w:r>
      <w:bookmarkEnd w:id="28"/>
    </w:p>
    <w:p w:rsidR="00AE3606" w:rsidRPr="00F07244" w:rsidRDefault="00AF03BF" w:rsidP="00AE3606">
      <w:pPr>
        <w:keepNext/>
        <w:jc w:val="both"/>
        <w:rPr>
          <w:rFonts w:ascii="Segoe UI" w:hAnsi="Segoe UI" w:cs="Segoe UI"/>
          <w:lang w:val="es-AR"/>
        </w:rPr>
      </w:pPr>
      <w:r w:rsidRPr="00AF03BF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1887855"/>
            <wp:effectExtent l="19050" t="0" r="7620" b="0"/>
            <wp:docPr id="5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98333" cy="3295899"/>
                      <a:chOff x="928632" y="1280305"/>
                      <a:chExt cx="9798333" cy="3295899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569897" y="128030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5" name="Picture 16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6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741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20965" y="1548025"/>
                        <a:ext cx="697953" cy="49853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7413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18841" y="171318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7415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492357" y="1587062"/>
                        <a:ext cx="801189" cy="48347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7417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26869" y="1639614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34" name="Right Arrow 11"/>
                      <a:cNvSpPr/>
                    </a:nvSpPr>
                    <a:spPr>
                      <a:xfrm rot="5400000">
                        <a:off x="3451020" y="3382242"/>
                        <a:ext cx="875484" cy="672781"/>
                      </a:xfrm>
                      <a:prstGeom prst="rightArrow">
                        <a:avLst>
                          <a:gd name="adj1" fmla="val 53124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7419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1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83724" y="4256690"/>
                        <a:ext cx="168165" cy="319514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38" name="37 Conector recto"/>
                      <a:cNvCxnSpPr/>
                    </a:nvCxnSpPr>
                    <a:spPr>
                      <a:xfrm>
                        <a:off x="6611008" y="2270235"/>
                        <a:ext cx="0" cy="5570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38 Conector recto"/>
                      <a:cNvCxnSpPr/>
                    </a:nvCxnSpPr>
                    <a:spPr>
                      <a:xfrm>
                        <a:off x="7394028" y="2264979"/>
                        <a:ext cx="0" cy="5570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E3606" w:rsidRPr="00F07244" w:rsidRDefault="00AE3606" w:rsidP="00AE3606">
      <w:pPr>
        <w:pStyle w:val="Caption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 w:rsidR="00E77B27">
        <w:rPr>
          <w:rFonts w:ascii="Segoe UI" w:hAnsi="Segoe UI" w:cs="Segoe UI"/>
          <w:noProof/>
          <w:lang w:val="es-AR"/>
        </w:rPr>
        <w:t>4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AE3606" w:rsidRPr="00F07244" w:rsidRDefault="00AE3606" w:rsidP="00AE3606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</w:t>
      </w:r>
      <w:r>
        <w:rPr>
          <w:rFonts w:ascii="Segoe UI" w:hAnsi="Segoe UI" w:cs="Segoe UI"/>
          <w:lang w:val="es-AR"/>
        </w:rPr>
        <w:t>/3</w:t>
      </w:r>
      <w:r w:rsidRPr="00F07244">
        <w:rPr>
          <w:rFonts w:ascii="Segoe UI" w:hAnsi="Segoe UI" w:cs="Segoe UI"/>
          <w:lang w:val="es-AR"/>
        </w:rPr>
        <w:t>.</w:t>
      </w:r>
    </w:p>
    <w:p w:rsidR="00AE3606" w:rsidRPr="00F07244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9" w:name="_Toc398675941"/>
      <w:r w:rsidRPr="00F07244">
        <w:rPr>
          <w:rFonts w:ascii="Segoe UI" w:hAnsi="Segoe UI" w:cs="Segoe UI"/>
          <w:lang w:val="es-AR"/>
        </w:rPr>
        <w:t>Hipótesis</w:t>
      </w:r>
      <w:bookmarkEnd w:id="29"/>
    </w:p>
    <w:p w:rsidR="00AE3606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AE3606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AE3606" w:rsidRPr="00F07244" w:rsidRDefault="00B71867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capacidad del sistema es </w:t>
      </w:r>
      <w:r w:rsidR="00AE3606" w:rsidRPr="00F07244">
        <w:rPr>
          <w:rFonts w:ascii="Segoe UI" w:hAnsi="Segoe UI" w:cs="Segoe UI"/>
          <w:lang w:val="es-AR"/>
        </w:rPr>
        <w:t>finita.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r w:rsidRPr="00F07244">
        <w:rPr>
          <w:rFonts w:ascii="Segoe UI" w:hAnsi="Segoe UI" w:cs="Segoe UI"/>
          <w:i/>
          <w:lang w:val="es-AR"/>
        </w:rPr>
        <w:t>First In, First Out</w:t>
      </w:r>
      <w:r w:rsidRPr="00F07244">
        <w:rPr>
          <w:rFonts w:ascii="Segoe UI" w:hAnsi="Segoe UI" w:cs="Segoe UI"/>
          <w:lang w:val="es-AR"/>
        </w:rPr>
        <w:t>).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AE3606" w:rsidRPr="00F07244" w:rsidRDefault="00AE3606" w:rsidP="00AE3606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No hay impaciencia por parte de los clientes.</w:t>
      </w:r>
    </w:p>
    <w:p w:rsidR="00AE3606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30" w:name="_Toc398675942"/>
      <w:r w:rsidRPr="00F07244">
        <w:rPr>
          <w:rFonts w:ascii="Segoe UI" w:hAnsi="Segoe UI" w:cs="Segoe UI"/>
          <w:lang w:val="es-AR"/>
        </w:rPr>
        <w:t>Ejercicios</w:t>
      </w:r>
      <w:bookmarkEnd w:id="30"/>
    </w:p>
    <w:p w:rsidR="00AE3606" w:rsidRDefault="00AE3606" w:rsidP="00AE3606">
      <w:pPr>
        <w:rPr>
          <w:lang w:val="es-AR"/>
        </w:rPr>
      </w:pPr>
    </w:p>
    <w:p w:rsidR="00AE3606" w:rsidRDefault="00AE3606" w:rsidP="00AE3606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lastRenderedPageBreak/>
        <w:t xml:space="preserve">La probabilidad de que el taller este vacío </w:t>
      </w:r>
    </w:p>
    <w:p w:rsidR="00AE3606" w:rsidRDefault="000E2A92" w:rsidP="00AE3606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La probabilidad de que tres clientes estén en el taller</w:t>
      </w:r>
    </w:p>
    <w:p w:rsidR="000E2A92" w:rsidRPr="000E2A92" w:rsidRDefault="000E2A92" w:rsidP="000E2A92">
      <w:pPr>
        <w:rPr>
          <w:lang w:val="es-AR"/>
        </w:rPr>
      </w:pPr>
      <w:r>
        <w:rPr>
          <w:lang w:val="es-AR"/>
        </w:rPr>
        <w:tab/>
        <w:t>Necesito primero P(1) y P(2). Lo solicitado por el enunciado es P(3).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0E2A92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La probabilidad de encontrar por lo menos un cliente en el taller</w:t>
      </w:r>
    </w:p>
    <w:p w:rsidR="000E2A92" w:rsidRPr="000E2A92" w:rsidRDefault="000E2A92" w:rsidP="000E2A9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P(n&gt;1)=1-P(0)=0.5455</m:t>
          </m:r>
        </m:oMath>
      </m:oMathPara>
    </w:p>
    <w:p w:rsidR="000E2A92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número promedio de clientes en el taller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7D2D8C" w:rsidRDefault="000E2A92" w:rsidP="000E2A92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tiempo promedio que un cliente debe permanecer en el taller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Default="007D2D8C" w:rsidP="007D2D8C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número promedio de clientes que esperan ser atendidos</w:t>
      </w:r>
    </w:p>
    <w:p w:rsidR="007D2D8C" w:rsidRDefault="007D2D8C" w:rsidP="007D2D8C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7D2D8C" w:rsidRDefault="007D2D8C" w:rsidP="007D2D8C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tiempo promedio que un cliente debe esperar para ser atendido</w:t>
      </w:r>
    </w:p>
    <w:p w:rsidR="008B7CDE" w:rsidRDefault="007D2D8C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176E38" w:rsidRDefault="00176E38" w:rsidP="00176E38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cantidad promedio de clientes que se retiran sin ser atendidos</w:t>
      </w:r>
    </w:p>
    <w:p w:rsidR="00176E38" w:rsidRDefault="00DF5704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Default="00B71867" w:rsidP="00176E38">
      <w:pPr>
        <w:jc w:val="both"/>
        <w:rPr>
          <w:rFonts w:ascii="Segoe UI" w:eastAsiaTheme="minorEastAsia" w:hAnsi="Segoe UI" w:cs="Segoe UI"/>
          <w:lang w:val="es-AR"/>
        </w:rPr>
      </w:pPr>
    </w:p>
    <w:p w:rsidR="00B71867" w:rsidRDefault="00B71867" w:rsidP="00B71867">
      <w:pPr>
        <w:pStyle w:val="Heading1"/>
        <w:jc w:val="both"/>
        <w:rPr>
          <w:rFonts w:ascii="Segoe UI" w:hAnsi="Segoe UI" w:cs="Segoe UI"/>
          <w:lang w:val="es-AR"/>
        </w:rPr>
      </w:pPr>
      <w:bookmarkStart w:id="31" w:name="_Toc398675943"/>
      <w:r>
        <w:rPr>
          <w:rFonts w:ascii="Segoe UI" w:hAnsi="Segoe UI" w:cs="Segoe UI"/>
          <w:lang w:val="es-AR"/>
        </w:rPr>
        <w:t>Ejercicio N° 5</w:t>
      </w:r>
      <w:bookmarkEnd w:id="31"/>
    </w:p>
    <w:p w:rsidR="00B71867" w:rsidRPr="00B71867" w:rsidRDefault="00B71867" w:rsidP="00B71867">
      <w:pPr>
        <w:rPr>
          <w:lang w:val="es-AR"/>
        </w:rPr>
      </w:pPr>
    </w:p>
    <w:p w:rsidR="00B71867" w:rsidRPr="00B71867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2" w:name="_Toc398675944"/>
      <w:r w:rsidRPr="00F07244">
        <w:rPr>
          <w:rFonts w:ascii="Segoe UI" w:hAnsi="Segoe UI" w:cs="Segoe UI"/>
          <w:lang w:val="es-AR"/>
        </w:rPr>
        <w:t>Enunciado</w:t>
      </w:r>
      <w:bookmarkEnd w:id="32"/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 xml:space="preserve">Una empresa tiene </w:t>
      </w:r>
      <w:r w:rsidRPr="00315B91">
        <w:rPr>
          <w:rFonts w:ascii="Segoe UI" w:eastAsia="TTFF2EC1B0t00" w:hAnsi="Segoe UI" w:cs="Segoe UI"/>
          <w:b/>
          <w:lang w:val="es-AR"/>
        </w:rPr>
        <w:t>cuatro maquinas</w:t>
      </w:r>
      <w:r w:rsidRPr="00B71867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 xml:space="preserve">mantenimiento </w:t>
      </w:r>
      <w:r w:rsidRPr="00315B91">
        <w:rPr>
          <w:rFonts w:ascii="Segoe UI" w:eastAsia="TTFF2EC1B0t00" w:hAnsi="Segoe UI" w:cs="Segoe UI"/>
          <w:b/>
          <w:lang w:val="es-AR"/>
        </w:rPr>
        <w:t>cada 15 días</w:t>
      </w:r>
      <w:r w:rsidRPr="00B71867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315B91">
        <w:rPr>
          <w:rFonts w:ascii="Segoe UI" w:eastAsia="TTFF2EC1B0t00" w:hAnsi="Segoe UI" w:cs="Segoe UI"/>
          <w:b/>
          <w:lang w:val="es-AR"/>
        </w:rPr>
        <w:t>7 días</w:t>
      </w:r>
      <w:r w:rsidRPr="00B71867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</w:p>
    <w:p w:rsidR="00B71867" w:rsidRPr="00B71867" w:rsidRDefault="00B71867" w:rsidP="00B71867">
      <w:pPr>
        <w:rPr>
          <w:rFonts w:ascii="Segoe UI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>trabajo, las maquinas reportan un ingreso de $50.</w:t>
      </w:r>
    </w:p>
    <w:p w:rsidR="00B71867" w:rsidRPr="00AE3606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F07244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3" w:name="_Toc398675945"/>
      <w:r w:rsidRPr="00F07244">
        <w:rPr>
          <w:rFonts w:ascii="Segoe UI" w:hAnsi="Segoe UI" w:cs="Segoe UI"/>
          <w:lang w:val="es-AR"/>
        </w:rPr>
        <w:lastRenderedPageBreak/>
        <w:t>Modelo</w:t>
      </w:r>
      <w:bookmarkEnd w:id="33"/>
    </w:p>
    <w:p w:rsidR="00B71867" w:rsidRPr="00F07244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AF03BF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F07244" w:rsidRDefault="00B71867" w:rsidP="00B71867">
      <w:pPr>
        <w:pStyle w:val="Caption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 w:rsidR="00E77B27">
        <w:rPr>
          <w:rFonts w:ascii="Segoe UI" w:hAnsi="Segoe UI" w:cs="Segoe UI"/>
          <w:noProof/>
          <w:lang w:val="es-AR"/>
        </w:rPr>
        <w:t>5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B71867" w:rsidRPr="00F07244" w:rsidRDefault="00B71867" w:rsidP="00B7186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</w:t>
      </w:r>
      <w:r>
        <w:rPr>
          <w:rFonts w:ascii="Segoe UI" w:hAnsi="Segoe UI" w:cs="Segoe UI"/>
          <w:lang w:val="es-AR"/>
        </w:rPr>
        <w:t xml:space="preserve"> (4)</w:t>
      </w:r>
      <w:r w:rsidRPr="00F07244">
        <w:rPr>
          <w:rFonts w:ascii="Segoe UI" w:hAnsi="Segoe UI" w:cs="Segoe UI"/>
          <w:lang w:val="es-AR"/>
        </w:rPr>
        <w:t>.</w:t>
      </w:r>
    </w:p>
    <w:p w:rsidR="00B71867" w:rsidRPr="00F07244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4" w:name="_Toc398675946"/>
      <w:r w:rsidRPr="00F07244">
        <w:rPr>
          <w:rFonts w:ascii="Segoe UI" w:hAnsi="Segoe UI" w:cs="Segoe UI"/>
          <w:lang w:val="es-AR"/>
        </w:rPr>
        <w:t>Hipótesis</w:t>
      </w:r>
      <w:bookmarkEnd w:id="34"/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El tipo de proceso de servicio de clientes es Poisson.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El tipo de proceso de arribo de clientes es Poisson.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Hay 1 solo canal de atención.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La capacidad del sistema es infinita.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La disciplina de atención de los clientes es FIFO (</w:t>
      </w:r>
      <w:r w:rsidRPr="00B71867">
        <w:rPr>
          <w:rFonts w:ascii="Segoe UI" w:hAnsi="Segoe UI" w:cs="Segoe UI"/>
          <w:i/>
          <w:lang w:val="es-AR"/>
        </w:rPr>
        <w:t>First In, First Out</w:t>
      </w:r>
      <w:r w:rsidRPr="00B71867">
        <w:rPr>
          <w:rFonts w:ascii="Segoe UI" w:hAnsi="Segoe UI" w:cs="Segoe UI"/>
          <w:lang w:val="es-AR"/>
        </w:rPr>
        <w:t>).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población es </w:t>
      </w:r>
      <w:r w:rsidRPr="00B71867">
        <w:rPr>
          <w:rFonts w:ascii="Segoe UI" w:hAnsi="Segoe UI" w:cs="Segoe UI"/>
          <w:lang w:val="es-AR"/>
        </w:rPr>
        <w:t>finita.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Se forma una única cola frente al canal.</w:t>
      </w:r>
    </w:p>
    <w:p w:rsid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lastRenderedPageBreak/>
        <w:t>El sistema se encuentra en régimen permanente.</w:t>
      </w:r>
    </w:p>
    <w:p w:rsidR="00B71867" w:rsidRPr="00B71867" w:rsidRDefault="00B71867" w:rsidP="00B71867">
      <w:pPr>
        <w:pStyle w:val="ListParagraph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No hay impaciencia por parte de los clientes.</w:t>
      </w:r>
    </w:p>
    <w:p w:rsidR="00B71867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35" w:name="_Toc398675947"/>
      <w:r w:rsidRPr="00F07244">
        <w:rPr>
          <w:rFonts w:ascii="Segoe UI" w:hAnsi="Segoe UI" w:cs="Segoe UI"/>
          <w:lang w:val="es-AR"/>
        </w:rPr>
        <w:t>Ejercicios</w:t>
      </w:r>
      <w:bookmarkEnd w:id="35"/>
    </w:p>
    <w:p w:rsidR="00B71867" w:rsidRDefault="00B71867" w:rsidP="00B71867">
      <w:pPr>
        <w:rPr>
          <w:lang w:val="es-AR"/>
        </w:rPr>
      </w:pPr>
    </w:p>
    <w:p w:rsidR="00B71867" w:rsidRDefault="00B71867" w:rsidP="00B71867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>El número promedio de máquinas funcionando</w:t>
      </w:r>
    </w:p>
    <w:p w:rsidR="00B71867" w:rsidRDefault="00B71867" w:rsidP="00B71867">
      <w:pPr>
        <w:rPr>
          <w:lang w:val="es-AR"/>
        </w:rPr>
      </w:pPr>
      <w:r>
        <w:rPr>
          <w:lang w:val="es-AR"/>
        </w:rPr>
        <w:tab/>
        <w:t>Me piden J. Para ello necesito L, que a su vez necesita las probabilidades</w:t>
      </w:r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Default="00315B91" w:rsidP="00315B91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>El porcentaje de tiempo que el empleado se encuentra inactivo</w:t>
      </w:r>
    </w:p>
    <w:p w:rsidR="00315B91" w:rsidRDefault="00315B91" w:rsidP="00315B91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Default="00315B91" w:rsidP="00315B91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>Cuánto tiempo, en promedio, estará en funcionamiento una máquina</w:t>
      </w:r>
    </w:p>
    <w:p w:rsidR="00315B91" w:rsidRDefault="00315B91" w:rsidP="00315B91">
      <w:pPr>
        <w:rPr>
          <w:rFonts w:eastAsiaTheme="minorEastAsia"/>
          <w:lang w:val="es-AR"/>
        </w:rPr>
      </w:pPr>
      <w:r>
        <w:rPr>
          <w:lang w:val="es-AR"/>
        </w:rPr>
        <w:lastRenderedPageBreak/>
        <w:tab/>
      </w:r>
      <w:r>
        <w:rPr>
          <w:rFonts w:ascii="Cambria Math" w:eastAsiaTheme="minorEastAsia" w:hAnsi="Cambria Math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Default="00315B91" w:rsidP="00315B91">
      <w:pPr>
        <w:pStyle w:val="ListParagraph"/>
        <w:numPr>
          <w:ilvl w:val="0"/>
          <w:numId w:val="16"/>
        </w:numPr>
        <w:rPr>
          <w:lang w:val="es-AR"/>
        </w:rPr>
      </w:pPr>
      <w:r>
        <w:rPr>
          <w:lang w:val="es-AR"/>
        </w:rPr>
        <w:t>Exista la posibilidad de contratar una eprsona más, que cobra $700 por mes y que tarda lo mismo que el empleado. Considerando un mes = 24 días, ¿Conviene contratar al nuevo empleado?</w:t>
      </w:r>
    </w:p>
    <w:p w:rsidR="00315B91" w:rsidRPr="00315B91" w:rsidRDefault="00315B91" w:rsidP="00315B91">
      <w:pPr>
        <w:rPr>
          <w:lang w:val="es-AR"/>
        </w:rPr>
      </w:pPr>
      <w:r>
        <w:rPr>
          <w:lang w:val="es-AR"/>
        </w:rPr>
        <w:tab/>
        <w:t>Ganancia actual:</w:t>
      </w:r>
    </w:p>
    <w:p w:rsidR="00B71867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>
        <w:rPr>
          <w:rFonts w:ascii="Segoe UI" w:eastAsiaTheme="minorEastAsia" w:hAnsi="Segoe UI" w:cs="Segoe UI"/>
          <w:lang w:val="es-AR"/>
        </w:rPr>
        <w:t xml:space="preserve">para n &gt; 1. Esto afecta las </w:t>
      </w:r>
      <w:r w:rsidR="005F744B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15B91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15B91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  <w:t>L valdría:</w:t>
      </w:r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lastRenderedPageBreak/>
        <w:tab/>
        <w:t>J valdría:</w:t>
      </w:r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 4-1.397 =2.603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  <w:t>Y la ganancia sería, incluyendo el salario del nuevo empleado:</w:t>
      </w:r>
    </w:p>
    <w:p w:rsidR="005F744B" w:rsidRPr="00315B91" w:rsidRDefault="005F744B" w:rsidP="005F744B">
      <w:pPr>
        <w:rPr>
          <w:rFonts w:eastAsiaTheme="minorEastAsia"/>
          <w:lang w:val="es-AR"/>
        </w:rPr>
      </w:pPr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176E38" w:rsidRDefault="005F744B" w:rsidP="00176E38">
      <w:p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>
        <w:rPr>
          <w:rFonts w:ascii="Segoe UI" w:eastAsiaTheme="minorEastAsia" w:hAnsi="Segoe UI" w:cs="Segoe UI"/>
          <w:lang w:val="es-AR"/>
        </w:rPr>
        <w:t>, la contratación del nuevo empleado sería conveniente</w:t>
      </w:r>
    </w:p>
    <w:sectPr w:rsidR="005F744B" w:rsidRPr="00176E38" w:rsidSect="00B40FAB">
      <w:headerReference w:type="default" r:id="rId18"/>
      <w:footerReference w:type="default" r:id="rId19"/>
      <w:pgSz w:w="16839" w:h="11907" w:orient="landscape" w:code="9"/>
      <w:pgMar w:top="1560" w:right="1440" w:bottom="75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04" w:rsidRDefault="00DF5704" w:rsidP="00B40FAB">
      <w:pPr>
        <w:spacing w:after="0" w:line="240" w:lineRule="auto"/>
      </w:pPr>
      <w:r>
        <w:separator/>
      </w:r>
    </w:p>
  </w:endnote>
  <w:endnote w:type="continuationSeparator" w:id="0">
    <w:p w:rsidR="00DF5704" w:rsidRDefault="00DF5704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287" w:rsidRDefault="00DF5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AC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04287" w:rsidRDefault="00F042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04" w:rsidRDefault="00DF5704" w:rsidP="00B40FAB">
      <w:pPr>
        <w:spacing w:after="0" w:line="240" w:lineRule="auto"/>
      </w:pPr>
      <w:r>
        <w:separator/>
      </w:r>
    </w:p>
  </w:footnote>
  <w:footnote w:type="continuationSeparator" w:id="0">
    <w:p w:rsidR="00DF5704" w:rsidRDefault="00DF5704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287" w:rsidRPr="00B40FAB" w:rsidRDefault="00F04287">
    <w:pPr>
      <w:pStyle w:val="Header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F04287" w:rsidRPr="00B40FAB" w:rsidRDefault="00F04287">
    <w:pPr>
      <w:pStyle w:val="Header"/>
      <w:rPr>
        <w:lang w:val="es-AR"/>
      </w:rPr>
    </w:pPr>
    <w:r w:rsidRPr="00B40FAB">
      <w:rPr>
        <w:lang w:val="es-AR"/>
      </w:rPr>
      <w:t>2do cuatrimestre 2014</w:t>
    </w:r>
  </w:p>
  <w:p w:rsidR="00F04287" w:rsidRDefault="00F04287">
    <w:pPr>
      <w:pStyle w:val="Header"/>
    </w:pPr>
    <w:r>
      <w:t>Bayetto, Finkelstein, Montoya, Parnisari, Zhang</w:t>
    </w:r>
  </w:p>
  <w:p w:rsidR="00F04287" w:rsidRDefault="00F04287">
    <w:pPr>
      <w:pStyle w:val="Header"/>
    </w:pPr>
  </w:p>
  <w:p w:rsidR="00F04287" w:rsidRPr="00B40FAB" w:rsidRDefault="00F042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2"/>
  </w:num>
  <w:num w:numId="5">
    <w:abstractNumId w:val="14"/>
  </w:num>
  <w:num w:numId="6">
    <w:abstractNumId w:val="10"/>
  </w:num>
  <w:num w:numId="7">
    <w:abstractNumId w:val="18"/>
  </w:num>
  <w:num w:numId="8">
    <w:abstractNumId w:val="4"/>
  </w:num>
  <w:num w:numId="9">
    <w:abstractNumId w:val="13"/>
  </w:num>
  <w:num w:numId="10">
    <w:abstractNumId w:val="6"/>
  </w:num>
  <w:num w:numId="11">
    <w:abstractNumId w:val="15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3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96827"/>
    <w:rsid w:val="000A140F"/>
    <w:rsid w:val="000A2855"/>
    <w:rsid w:val="000A75DB"/>
    <w:rsid w:val="000D33EB"/>
    <w:rsid w:val="000E2A92"/>
    <w:rsid w:val="00113ED4"/>
    <w:rsid w:val="00171CE0"/>
    <w:rsid w:val="00176E38"/>
    <w:rsid w:val="001B7F64"/>
    <w:rsid w:val="002205C5"/>
    <w:rsid w:val="0025302F"/>
    <w:rsid w:val="002625E8"/>
    <w:rsid w:val="002C53F5"/>
    <w:rsid w:val="002D7F7F"/>
    <w:rsid w:val="00315B91"/>
    <w:rsid w:val="0036536C"/>
    <w:rsid w:val="003D23EF"/>
    <w:rsid w:val="003D4439"/>
    <w:rsid w:val="00436195"/>
    <w:rsid w:val="004371A5"/>
    <w:rsid w:val="004D47F2"/>
    <w:rsid w:val="004F2AB0"/>
    <w:rsid w:val="00527987"/>
    <w:rsid w:val="005C1630"/>
    <w:rsid w:val="005C4587"/>
    <w:rsid w:val="005D4B7B"/>
    <w:rsid w:val="005F744B"/>
    <w:rsid w:val="006422D8"/>
    <w:rsid w:val="00680C0C"/>
    <w:rsid w:val="006961B0"/>
    <w:rsid w:val="006B14FB"/>
    <w:rsid w:val="006C055F"/>
    <w:rsid w:val="006E1714"/>
    <w:rsid w:val="006E7F92"/>
    <w:rsid w:val="00710E80"/>
    <w:rsid w:val="00711ED5"/>
    <w:rsid w:val="00742637"/>
    <w:rsid w:val="00787AAB"/>
    <w:rsid w:val="007B6186"/>
    <w:rsid w:val="007D2D8C"/>
    <w:rsid w:val="007F0984"/>
    <w:rsid w:val="008642D6"/>
    <w:rsid w:val="008B7CDE"/>
    <w:rsid w:val="008C2482"/>
    <w:rsid w:val="0092728E"/>
    <w:rsid w:val="00A34AC0"/>
    <w:rsid w:val="00A91B7E"/>
    <w:rsid w:val="00AA71B6"/>
    <w:rsid w:val="00AB19F2"/>
    <w:rsid w:val="00AC3FDA"/>
    <w:rsid w:val="00AD4703"/>
    <w:rsid w:val="00AE3606"/>
    <w:rsid w:val="00AF03BF"/>
    <w:rsid w:val="00B320C3"/>
    <w:rsid w:val="00B40FAB"/>
    <w:rsid w:val="00B6485A"/>
    <w:rsid w:val="00B71867"/>
    <w:rsid w:val="00B72EEC"/>
    <w:rsid w:val="00B844DC"/>
    <w:rsid w:val="00BC3A05"/>
    <w:rsid w:val="00BC7535"/>
    <w:rsid w:val="00CB1C64"/>
    <w:rsid w:val="00CC7F47"/>
    <w:rsid w:val="00CF130E"/>
    <w:rsid w:val="00D776D4"/>
    <w:rsid w:val="00DB1F96"/>
    <w:rsid w:val="00DF5704"/>
    <w:rsid w:val="00E3317A"/>
    <w:rsid w:val="00E52B97"/>
    <w:rsid w:val="00E64A8B"/>
    <w:rsid w:val="00E77B27"/>
    <w:rsid w:val="00F04287"/>
    <w:rsid w:val="00F063C9"/>
    <w:rsid w:val="00F07244"/>
    <w:rsid w:val="00FA58F8"/>
    <w:rsid w:val="00FF6EA0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234D747-2D0E-421C-956B-D400356D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28571-1DF3-4BFD-9F76-67CBFDA6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2125</Words>
  <Characters>11692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19</cp:revision>
  <dcterms:created xsi:type="dcterms:W3CDTF">2014-09-09T03:11:00Z</dcterms:created>
  <dcterms:modified xsi:type="dcterms:W3CDTF">2014-09-17T03:18:00Z</dcterms:modified>
</cp:coreProperties>
</file>