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 xml:space="preserve">Trabajo Práctico Nº </w:t>
      </w:r>
      <w:r w:rsidR="006F7057">
        <w:rPr>
          <w:rFonts w:ascii="Arial" w:hAnsi="Arial" w:cs="Arial"/>
          <w:b/>
          <w:sz w:val="56"/>
          <w:szCs w:val="56"/>
          <w:lang w:val="es-AR"/>
        </w:rPr>
        <w:t>2</w:t>
      </w:r>
    </w:p>
    <w:p w:rsidR="00B97D84" w:rsidRPr="003435E0" w:rsidRDefault="006F7057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lang w:val="es-AR"/>
        </w:rPr>
        <w:t>Gestión de Stocks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r w:rsidRPr="003435E0">
        <w:rPr>
          <w:rFonts w:ascii="Arial" w:hAnsi="Arial" w:cs="Arial"/>
          <w:sz w:val="32"/>
          <w:szCs w:val="32"/>
          <w:lang w:val="es-AR"/>
        </w:rPr>
        <w:t>Lixin</w:t>
      </w:r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="006F7057">
        <w:rPr>
          <w:rFonts w:ascii="Arial" w:hAnsi="Arial" w:cs="Arial"/>
          <w:sz w:val="32"/>
          <w:szCs w:val="32"/>
          <w:lang w:val="es-AR"/>
        </w:rPr>
        <w:t>16</w:t>
      </w:r>
      <w:r w:rsidRPr="003435E0">
        <w:rPr>
          <w:rFonts w:ascii="Arial" w:hAnsi="Arial" w:cs="Arial"/>
          <w:sz w:val="32"/>
          <w:szCs w:val="32"/>
          <w:lang w:val="es-AR"/>
        </w:rPr>
        <w:t>/</w:t>
      </w:r>
      <w:r w:rsidR="006F7057">
        <w:rPr>
          <w:rFonts w:ascii="Arial" w:hAnsi="Arial" w:cs="Arial"/>
          <w:sz w:val="32"/>
          <w:szCs w:val="32"/>
          <w:lang w:val="es-AR"/>
        </w:rPr>
        <w:t>10</w:t>
      </w:r>
      <w:r w:rsidRPr="003435E0">
        <w:rPr>
          <w:rFonts w:ascii="Arial" w:hAnsi="Arial" w:cs="Arial"/>
          <w:sz w:val="32"/>
          <w:szCs w:val="32"/>
          <w:lang w:val="es-AR"/>
        </w:rPr>
        <w:t>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BA5379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BA5379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Finkelstein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BA5379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BA5379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BA5379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3435E0" w:rsidRDefault="00B97D84">
          <w:pPr>
            <w:pStyle w:val="TtulodeTDC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58771F" w:rsidRDefault="00BA5379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AR"/>
            </w:rPr>
            <w:fldChar w:fldCharType="begin"/>
          </w:r>
          <w:r w:rsidR="00904C1A">
            <w:rPr>
              <w:lang w:val="es-AR"/>
            </w:rPr>
            <w:instrText xml:space="preserve"> TOC \o "1-1" \h \z \u </w:instrText>
          </w:r>
          <w:r>
            <w:rPr>
              <w:lang w:val="es-AR"/>
            </w:rPr>
            <w:fldChar w:fldCharType="separate"/>
          </w:r>
          <w:hyperlink w:anchor="_Toc400232871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F" w:rsidRDefault="00BA5379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2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2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F" w:rsidRDefault="00BA5379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3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3</w:t>
            </w:r>
            <w:r w:rsidR="0058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BA5379">
          <w:pPr>
            <w:rPr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Ttulo1"/>
        <w:rPr>
          <w:rFonts w:ascii="Segoe UI" w:hAnsi="Segoe UI" w:cs="Segoe UI"/>
          <w:lang w:val="es-AR"/>
        </w:rPr>
      </w:pPr>
      <w:bookmarkStart w:id="0" w:name="_Toc398677659"/>
      <w:bookmarkStart w:id="1" w:name="_Toc400232871"/>
      <w:r w:rsidRPr="003435E0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</w:p>
    <w:p w:rsidR="0058771F" w:rsidRDefault="00DB1F96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Una empresa que comercializa un producto cuenta con la siguiente información acerca del mismo: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58771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de adquisición: 40 $ por unidad</w:t>
      </w:r>
    </w:p>
    <w:p w:rsidR="0058771F" w:rsidRPr="0058771F" w:rsidRDefault="0058771F" w:rsidP="0058771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Ventas: 1.000 unidades mensuales, en forma constante</w:t>
      </w:r>
    </w:p>
    <w:p w:rsidR="0058771F" w:rsidRPr="0058771F" w:rsidRDefault="0058771F" w:rsidP="0058771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administrativo de una orden de compra: 4.000 $</w:t>
      </w:r>
    </w:p>
    <w:p w:rsidR="0058771F" w:rsidRPr="0058771F" w:rsidRDefault="0058771F" w:rsidP="0058771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anual de almacenamiento por unidad: 540 $</w:t>
      </w:r>
    </w:p>
    <w:p w:rsidR="0058771F" w:rsidRPr="0058771F" w:rsidRDefault="0058771F" w:rsidP="0058771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Lead time: 2 días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200" w:line="276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DB1F96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CF6566" w:rsidRP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Modelo Básico</w:t>
      </w:r>
    </w:p>
    <w:p w:rsidR="0006038A" w:rsidRPr="0006038A" w:rsidRDefault="0006038A" w:rsidP="0006038A">
      <w:pPr>
        <w:jc w:val="center"/>
        <w:rPr>
          <w:rFonts w:ascii="Segoe UI" w:hAnsi="Segoe UI" w:cs="Segoe UI"/>
          <w:lang w:val="es-AR"/>
        </w:rPr>
      </w:pPr>
      <w:r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4610100" cy="330639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27" cy="331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64" w:rsidRDefault="007B6186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Hipótesis</w:t>
      </w:r>
    </w:p>
    <w:p w:rsidR="00CF6566" w:rsidRDefault="00CF6566" w:rsidP="00CF6566">
      <w:pPr>
        <w:rPr>
          <w:rFonts w:ascii="Segoe UI" w:hAnsi="Segoe UI" w:cs="Segoe UI"/>
          <w:lang w:val="es-AR"/>
        </w:rPr>
      </w:pPr>
    </w:p>
    <w:p w:rsidR="00CF6566" w:rsidRDefault="00CF6566" w:rsidP="00CF6566">
      <w:pPr>
        <w:pStyle w:val="Prrafodelista"/>
        <w:numPr>
          <w:ilvl w:val="0"/>
          <w:numId w:val="42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Se administra un único ítem o producto.</w:t>
      </w:r>
    </w:p>
    <w:p w:rsidR="00CF6566" w:rsidRDefault="00CF6566" w:rsidP="00CF6566">
      <w:pPr>
        <w:pStyle w:val="Prrafodelista"/>
        <w:numPr>
          <w:ilvl w:val="0"/>
          <w:numId w:val="42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conocida y se efectúa a una tasa constante.</w:t>
      </w:r>
    </w:p>
    <w:p w:rsidR="00CF6566" w:rsidRDefault="00CF6566" w:rsidP="00CF6566">
      <w:pPr>
        <w:pStyle w:val="Prrafodelista"/>
        <w:numPr>
          <w:ilvl w:val="0"/>
          <w:numId w:val="42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demanda es independiente.</w:t>
      </w:r>
    </w:p>
    <w:p w:rsidR="00CF6566" w:rsidRDefault="00CF6566" w:rsidP="00CF6566">
      <w:pPr>
        <w:pStyle w:val="Prrafodelista"/>
        <w:numPr>
          <w:ilvl w:val="0"/>
          <w:numId w:val="42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reposición es instantánea.</w:t>
      </w:r>
    </w:p>
    <w:p w:rsidR="00CF6566" w:rsidRDefault="00CF6566" w:rsidP="00CF6566">
      <w:pPr>
        <w:pStyle w:val="Prrafodelista"/>
        <w:numPr>
          <w:ilvl w:val="0"/>
          <w:numId w:val="42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El horizonte de planeamiento es a largo plazo.</w:t>
      </w:r>
    </w:p>
    <w:p w:rsidR="00CF6566" w:rsidRDefault="00CF6566" w:rsidP="00CF6566">
      <w:pPr>
        <w:pStyle w:val="Prrafodelista"/>
        <w:numPr>
          <w:ilvl w:val="0"/>
          <w:numId w:val="42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se admite déficit del producto.</w:t>
      </w:r>
    </w:p>
    <w:p w:rsidR="00CF6566" w:rsidRDefault="00CF6566" w:rsidP="00CF6566">
      <w:pPr>
        <w:pStyle w:val="Prrafodelista"/>
        <w:numPr>
          <w:ilvl w:val="0"/>
          <w:numId w:val="42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No hay stock de protección.</w:t>
      </w:r>
    </w:p>
    <w:p w:rsidR="00CF6566" w:rsidRPr="00CF6566" w:rsidRDefault="00CF6566" w:rsidP="00CF6566">
      <w:pPr>
        <w:pStyle w:val="Prrafodelista"/>
        <w:numPr>
          <w:ilvl w:val="0"/>
          <w:numId w:val="42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Tanto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C</m:t>
            </m:r>
          </m:e>
          <m:sub>
            <m:r>
              <w:rPr>
                <w:rFonts w:ascii="Cambria Math" w:hAnsi="Cambria Math" w:cs="Segoe UI"/>
                <w:lang w:val="es-AR"/>
              </w:rPr>
              <m:t>1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, b y K son independientes de la cantidad a solicitar (q).</w:t>
      </w:r>
    </w:p>
    <w:p w:rsidR="00CF6566" w:rsidRPr="00CF6566" w:rsidRDefault="00CF6566" w:rsidP="00CF6566">
      <w:pPr>
        <w:pStyle w:val="Prrafodelista"/>
        <w:numPr>
          <w:ilvl w:val="0"/>
          <w:numId w:val="42"/>
        </w:numPr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No hay restricciones que limiten la decisión acerca del tamaño del lote a solicitar.</w:t>
      </w:r>
    </w:p>
    <w:p w:rsidR="00CF6566" w:rsidRPr="00CF6566" w:rsidRDefault="00CF6566" w:rsidP="00CF6566">
      <w:pPr>
        <w:pStyle w:val="Prrafodelista"/>
        <w:numPr>
          <w:ilvl w:val="0"/>
          <w:numId w:val="42"/>
        </w:numPr>
        <w:rPr>
          <w:rFonts w:ascii="Segoe UI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producto se mide en unidades continuas.</w:t>
      </w:r>
    </w:p>
    <w:p w:rsidR="0058771F" w:rsidRDefault="000D33EB" w:rsidP="006F7057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CF6566" w:rsidRDefault="00CF6566" w:rsidP="00CF6566">
      <w:pPr>
        <w:rPr>
          <w:lang w:val="es-AR"/>
        </w:rPr>
      </w:pPr>
    </w:p>
    <w:p w:rsidR="00CF6566" w:rsidRDefault="00CF6566" w:rsidP="00CF6566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Del enunciado se obtienen los siguientes datos: </w:t>
      </w:r>
    </w:p>
    <w:p w:rsidR="00CF6566" w:rsidRPr="000608B8" w:rsidRDefault="00CF6566" w:rsidP="00CF6566">
      <w:pPr>
        <w:rPr>
          <w:rFonts w:ascii="Segoe UI" w:hAnsi="Segoe UI" w:cs="Segoe UI"/>
          <w:sz w:val="24"/>
          <w:szCs w:val="24"/>
          <w:lang w:val="es-AR"/>
        </w:rPr>
      </w:pPr>
      <w:r w:rsidRPr="000608B8">
        <w:rPr>
          <w:rFonts w:ascii="Segoe UI" w:hAnsi="Segoe UI" w:cs="Segoe UI"/>
          <w:sz w:val="24"/>
          <w:szCs w:val="24"/>
          <w:lang w:val="es-AR"/>
        </w:rPr>
        <w:t xml:space="preserve">b = 40 </w:t>
      </w:r>
      <m:oMath>
        <m:f>
          <m:fPr>
            <m:ctrlPr>
              <w:rPr>
                <w:rFonts w:ascii="Cambria Math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hAnsi="Cambria Math" w:cs="Segoe UI"/>
                <w:sz w:val="24"/>
                <w:szCs w:val="24"/>
                <w:lang w:val="es-AR"/>
              </w:rPr>
              <m:t>u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; LT = 2 días = 0,0083 año; D = 1000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mes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12000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  <w:r w:rsidRPr="000608B8">
        <w:rPr>
          <w:rFonts w:ascii="Segoe UI" w:eastAsiaTheme="minorEastAsia" w:hAnsi="Segoe UI" w:cs="Segoe UI"/>
          <w:sz w:val="24"/>
          <w:szCs w:val="24"/>
          <w:lang w:val="es-AR"/>
        </w:rPr>
        <w:t>; K = 4000 $</w:t>
      </w:r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y </w:t>
      </w:r>
      <m:oMath>
        <m:sSub>
          <m:sSub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C</m:t>
            </m:r>
          </m:e>
          <m:sub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1</m:t>
            </m:r>
          </m:sub>
        </m:sSub>
      </m:oMath>
      <w:r w:rsidR="000608B8" w:rsidRPr="000608B8">
        <w:rPr>
          <w:rFonts w:ascii="Segoe UI" w:eastAsiaTheme="minorEastAsia" w:hAnsi="Segoe UI" w:cs="Segoe UI"/>
          <w:sz w:val="24"/>
          <w:szCs w:val="24"/>
          <w:lang w:val="es-AR"/>
        </w:rPr>
        <w:t xml:space="preserve"> = 540 </w:t>
      </w:r>
      <m:oMath>
        <m:f>
          <m:fPr>
            <m:ctrlPr>
              <w:rPr>
                <w:rFonts w:ascii="Cambria Math" w:eastAsiaTheme="minorEastAsia" w:hAnsi="Segoe UI" w:cs="Segoe UI"/>
                <w:i/>
                <w:sz w:val="24"/>
                <w:szCs w:val="24"/>
                <w:lang w:val="es-AR"/>
              </w:rPr>
            </m:ctrlPr>
          </m:fPr>
          <m:num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$</m:t>
            </m:r>
          </m:num>
          <m:den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u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 xml:space="preserve"> 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a</m:t>
            </m:r>
            <m:r>
              <w:rPr>
                <w:rFonts w:ascii="Cambria Math" w:eastAsiaTheme="minorEastAsia" w:hAnsi="Segoe UI" w:cs="Segoe UI"/>
                <w:sz w:val="24"/>
                <w:szCs w:val="24"/>
                <w:lang w:val="es-AR"/>
              </w:rPr>
              <m:t>ñ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es-AR"/>
              </w:rPr>
              <m:t>o</m:t>
            </m:r>
          </m:den>
        </m:f>
      </m:oMath>
    </w:p>
    <w:p w:rsidR="00CF6566" w:rsidRDefault="00CF6566" w:rsidP="00CF6566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q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2 K D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T </m:t>
                  </m:r>
                  <m:sSub>
                    <m:sSub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= </m:t>
              </m:r>
            </m:e>
          </m:rad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2 4000 $ 12000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año</m:t>
                      </m:r>
                    </m:den>
                  </m:f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 xml:space="preserve">1 540 </m:t>
                  </m:r>
                  <m:f>
                    <m:fPr>
                      <m:ctrlPr>
                        <w:rPr>
                          <w:rFonts w:ascii="Cambria Math" w:eastAsia="Calibri" w:hAnsi="Cambria Math" w:cs="Segoe UI"/>
                          <w:i/>
                          <w:sz w:val="24"/>
                          <w:szCs w:val="24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$</m:t>
                      </m:r>
                    </m:num>
                    <m:den>
                      <m:r>
                        <w:rPr>
                          <w:rFonts w:ascii="Cambria Math" w:eastAsia="Calibri" w:hAnsi="Cambria Math" w:cs="Segoe UI"/>
                          <w:sz w:val="24"/>
                          <w:szCs w:val="24"/>
                          <w:lang w:val="es-AR"/>
                        </w:rPr>
                        <m:t>u año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421,64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u</m:t>
          </m:r>
        </m:oMath>
      </m:oMathPara>
    </w:p>
    <w:p w:rsidR="00CF6566" w:rsidRPr="00CF6566" w:rsidRDefault="00CF6566" w:rsidP="00CF6566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CF6566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0608B8" w:rsidRDefault="000608B8" w:rsidP="000608B8">
      <w:pPr>
        <w:pStyle w:val="Prrafodelista"/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⇒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año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=0,0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35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año=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8,43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días</m:t>
          </m:r>
        </m:oMath>
      </m:oMathPara>
    </w:p>
    <w:p w:rsidR="000608B8" w:rsidRP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CF6566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0608B8" w:rsidRDefault="000608B8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0608B8" w:rsidRDefault="009B3934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CTE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0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=b .D+ 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K D T </m:t>
              </m:r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1</m:t>
                  </m:r>
                </m:sub>
              </m:sSub>
            </m:e>
          </m:rad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es-AR"/>
            </w:rPr>
            <m:t xml:space="preserve">40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  <w:lang w:val="es-AR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12000 </m:t>
          </m:r>
          <m:f>
            <m:f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>+</m:t>
          </m:r>
          <m:rad>
            <m:radPr>
              <m:degHide m:val="on"/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radPr>
            <m:deg/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>4000 $</m:t>
              </m:r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 1 540 </m:t>
              </m:r>
              <m:f>
                <m:f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$</m:t>
                  </m:r>
                </m:num>
                <m:den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u año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=707683,99 </m:t>
          </m:r>
          <m:f>
            <m:fPr>
              <m:ctrlPr>
                <w:rPr>
                  <w:rFonts w:ascii="Cambria Math" w:hAnsi="Segoe UI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$</m:t>
              </m:r>
            </m:num>
            <m:den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a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ñ</m:t>
              </m:r>
              <m:r>
                <w:rPr>
                  <w:rFonts w:ascii="Cambria Math" w:hAnsi="Segoe UI" w:cs="Segoe UI"/>
                  <w:sz w:val="24"/>
                  <w:szCs w:val="24"/>
                  <w:lang w:val="es-AR"/>
                </w:rPr>
                <m:t>o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Segoe UI"/>
              <w:sz w:val="24"/>
              <w:szCs w:val="24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Segoe UI" w:cs="Segoe UI"/>
              <w:sz w:val="24"/>
              <w:szCs w:val="24"/>
              <w:lang w:val="es-AR"/>
            </w:rPr>
            <m:t xml:space="preserve"> 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 </m:t>
          </m:r>
        </m:oMath>
      </m:oMathPara>
    </w:p>
    <w:p w:rsidR="009B3934" w:rsidRPr="000608B8" w:rsidRDefault="009B3934" w:rsidP="000608B8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CF6566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n=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Segoe UI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Segoe UI"/>
                      <w:sz w:val="24"/>
                      <w:szCs w:val="24"/>
                      <w:lang w:val="es-AR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4"/>
                  <w:szCs w:val="24"/>
                  <w:lang w:val="es-AR"/>
                </w:rPr>
                <m:t xml:space="preserve">12000 </m:t>
              </m:r>
              <m:f>
                <m:fPr>
                  <m:ctrlPr>
                    <w:rPr>
                      <w:rFonts w:ascii="Cambria Math" w:eastAsiaTheme="minorEastAsia" w:hAnsi="Segoe UI" w:cs="Segoe UI"/>
                      <w:i/>
                      <w:sz w:val="24"/>
                      <w:szCs w:val="24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a</m:t>
                  </m:r>
                  <m:r>
                    <w:rPr>
                      <w:rFonts w:ascii="Cambria Math" w:eastAsiaTheme="minorEastAsia" w:hAnsi="Segoe UI" w:cs="Segoe UI"/>
                      <w:sz w:val="24"/>
                      <w:szCs w:val="24"/>
                      <w:lang w:val="es-AR"/>
                    </w:rPr>
                    <m:t>ñ</m:t>
                  </m:r>
                  <m:r>
                    <w:rPr>
                      <w:rFonts w:ascii="Cambria Math" w:eastAsiaTheme="minorEastAsia" w:hAnsi="Cambria Math" w:cs="Segoe UI"/>
                      <w:sz w:val="24"/>
                      <w:szCs w:val="24"/>
                      <w:lang w:val="es-AR"/>
                    </w:rPr>
                    <m:t>o</m:t>
                  </m:r>
                </m:den>
              </m:f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421,64 u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=28, 46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</m:oMath>
      </m:oMathPara>
    </w:p>
    <w:p w:rsidR="009B3934" w:rsidRP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Default="00CF6566" w:rsidP="00CF6566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sz w:val="24"/>
          <w:szCs w:val="24"/>
          <w:lang w:val="es-AR"/>
        </w:rPr>
        <w:lastRenderedPageBreak/>
        <w:t xml:space="preserve">Calcular el stock de </w:t>
      </w:r>
      <w:proofErr w:type="spellStart"/>
      <w:r w:rsidRPr="00CF6566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CF6566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9B3934" w:rsidRDefault="009B3934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S</m:t>
              </m:r>
            </m:e>
            <m:sub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 xml:space="preserve">r </m:t>
              </m:r>
            </m:sub>
          </m:sSub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=LT d=</m:t>
          </m:r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 xml:space="preserve">0,0083 año 12000 </m:t>
          </m:r>
          <m:f>
            <m:fPr>
              <m:ctrlPr>
                <w:rPr>
                  <w:rFonts w:ascii="Cambria Math" w:eastAsia="Calibri" w:hAnsi="Cambria Math" w:cs="Segoe UI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u</m:t>
              </m:r>
            </m:num>
            <m:den>
              <m:r>
                <w:rPr>
                  <w:rFonts w:ascii="Cambria Math" w:eastAsia="Calibri" w:hAnsi="Cambria Math" w:cs="Segoe UI"/>
                  <w:sz w:val="24"/>
                  <w:szCs w:val="24"/>
                  <w:lang w:val="es-AR"/>
                </w:rPr>
                <m:t>año</m:t>
              </m:r>
            </m:den>
          </m:f>
          <m:r>
            <w:rPr>
              <w:rFonts w:ascii="Cambria Math" w:eastAsia="Calibri" w:hAnsi="Cambria Math" w:cs="Segoe UI"/>
              <w:sz w:val="24"/>
              <w:szCs w:val="24"/>
              <w:lang w:val="es-AR"/>
            </w:rPr>
            <m:t>=99,6 u</m:t>
          </m:r>
        </m:oMath>
      </m:oMathPara>
    </w:p>
    <w:p w:rsidR="008372BB" w:rsidRPr="009B3934" w:rsidRDefault="008372BB" w:rsidP="009B3934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CF6566" w:rsidRPr="00CF6566" w:rsidRDefault="00CF6566" w:rsidP="00CF6566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</w:pPr>
      <w:r w:rsidRPr="00CF6566">
        <w:rPr>
          <w:rFonts w:ascii="Segoe UI" w:eastAsia="Calibri" w:hAnsi="Segoe UI" w:cs="Segoe UI"/>
          <w:b/>
          <w:color w:val="FF0000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CF6566" w:rsidRPr="00CF6566" w:rsidRDefault="00CF6566" w:rsidP="00CF6566">
      <w:pPr>
        <w:pStyle w:val="Prrafodelista"/>
        <w:rPr>
          <w:lang w:val="es-AR"/>
        </w:rPr>
      </w:pPr>
    </w:p>
    <w:p w:rsidR="0058771F" w:rsidRDefault="0058771F" w:rsidP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58771F" w:rsidRPr="003435E0" w:rsidRDefault="0058771F" w:rsidP="0058771F">
      <w:pPr>
        <w:pStyle w:val="Ttulo1"/>
        <w:rPr>
          <w:rFonts w:ascii="Segoe UI" w:hAnsi="Segoe UI" w:cs="Segoe UI"/>
          <w:lang w:val="es-AR"/>
        </w:rPr>
      </w:pPr>
      <w:bookmarkStart w:id="2" w:name="_Toc400232872"/>
      <w:r>
        <w:rPr>
          <w:rFonts w:ascii="Segoe UI" w:hAnsi="Segoe UI" w:cs="Segoe UI"/>
          <w:lang w:val="es-AR"/>
        </w:rPr>
        <w:lastRenderedPageBreak/>
        <w:t>Ejercicio N° 2</w:t>
      </w:r>
      <w:bookmarkEnd w:id="2"/>
    </w:p>
    <w:p w:rsidR="0058771F" w:rsidRDefault="0058771F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en el Ejercicio 1 cada unidad del producto ocupara una superficie de 2 m2 y la disponibilidad máxima del almacén fuera de 1.500 m2, sabiendo además que la empresa cuenta con un stock de seguridad equivalente a 5 días de demanda, 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58771F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58771F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58771F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58771F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58771F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anual si se dispusiera solamente de 1.100 m2 para el almacenamiento del producto.</w:t>
      </w:r>
    </w:p>
    <w:p w:rsidR="0058771F" w:rsidRPr="0058771F" w:rsidRDefault="0058771F" w:rsidP="0058771F">
      <w:pPr>
        <w:spacing w:after="200" w:line="276" w:lineRule="auto"/>
        <w:rPr>
          <w:rFonts w:ascii="TTFF2EC1B0t00" w:eastAsia="Calibri" w:hAnsi="TTFF2EC1B0t00" w:cs="TTFF2EC1B0t00"/>
          <w:lang w:val="es-AR"/>
        </w:rPr>
      </w:pPr>
    </w:p>
    <w:p w:rsidR="0058771F" w:rsidRDefault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58771F" w:rsidRPr="003435E0" w:rsidRDefault="0058771F" w:rsidP="0058771F">
      <w:pPr>
        <w:pStyle w:val="Ttulo1"/>
        <w:rPr>
          <w:rFonts w:ascii="Segoe UI" w:hAnsi="Segoe UI" w:cs="Segoe UI"/>
          <w:lang w:val="es-AR"/>
        </w:rPr>
      </w:pPr>
      <w:bookmarkStart w:id="3" w:name="_Toc400232873"/>
      <w:r>
        <w:rPr>
          <w:rFonts w:ascii="Segoe UI" w:hAnsi="Segoe UI" w:cs="Segoe UI"/>
          <w:lang w:val="es-AR"/>
        </w:rPr>
        <w:lastRenderedPageBreak/>
        <w:t>Ejercicio N° 3</w:t>
      </w:r>
      <w:bookmarkEnd w:id="3"/>
    </w:p>
    <w:p w:rsidR="0058771F" w:rsidRDefault="0058771F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TTFF2EC1B0t00" w:eastAsia="Calibri" w:hAnsi="TTFF2EC1B0t00" w:cs="TTFF2EC1B0t00"/>
          <w:lang w:val="es-AR"/>
        </w:rPr>
      </w:pP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en el Ejercicio 1, la empresa admitiera agotamiento siendo este costo de 2.100 $ por unidad y por año, 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CB1C64" w:rsidRDefault="00CB1C64" w:rsidP="006F7057">
      <w:pPr>
        <w:pStyle w:val="Ttulo2"/>
        <w:rPr>
          <w:lang w:val="es-AR"/>
        </w:rPr>
      </w:pPr>
    </w:p>
    <w:p w:rsidR="006F7057" w:rsidRPr="006F7057" w:rsidRDefault="006F7057" w:rsidP="006F7057">
      <w:pPr>
        <w:rPr>
          <w:lang w:val="es-AR"/>
        </w:rPr>
      </w:pPr>
    </w:p>
    <w:sectPr w:rsidR="006F7057" w:rsidRPr="006F7057" w:rsidSect="001E4605">
      <w:headerReference w:type="default" r:id="rId15"/>
      <w:footerReference w:type="default" r:id="rId16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555" w:rsidRDefault="00650555" w:rsidP="00B40FAB">
      <w:pPr>
        <w:spacing w:after="0" w:line="240" w:lineRule="auto"/>
      </w:pPr>
      <w:r>
        <w:separator/>
      </w:r>
    </w:p>
  </w:endnote>
  <w:endnote w:type="continuationSeparator" w:id="0">
    <w:p w:rsidR="00650555" w:rsidRDefault="00650555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8B8" w:rsidRPr="00553991" w:rsidRDefault="000608B8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Página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PAGE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8372BB">
              <w:rPr>
                <w:rFonts w:ascii="Times New Roman" w:hAnsi="Times New Roman" w:cs="Times New Roman"/>
                <w:noProof/>
                <w:sz w:val="24"/>
                <w:lang w:val="es-AR"/>
              </w:rPr>
              <w:t>5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 de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NUMPAGES 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8372BB">
              <w:rPr>
                <w:rFonts w:ascii="Times New Roman" w:hAnsi="Times New Roman" w:cs="Times New Roman"/>
                <w:noProof/>
                <w:sz w:val="24"/>
                <w:lang w:val="es-AR"/>
              </w:rPr>
              <w:t>7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555" w:rsidRDefault="00650555" w:rsidP="00B40FAB">
      <w:pPr>
        <w:spacing w:after="0" w:line="240" w:lineRule="auto"/>
      </w:pPr>
      <w:r>
        <w:separator/>
      </w:r>
    </w:p>
  </w:footnote>
  <w:footnote w:type="continuationSeparator" w:id="0">
    <w:p w:rsidR="00650555" w:rsidRDefault="00650555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8B8" w:rsidRPr="00F42C25" w:rsidRDefault="000608B8" w:rsidP="00553991">
    <w:pPr>
      <w:pStyle w:val="Encabezado"/>
      <w:rPr>
        <w:rFonts w:ascii="Times New Roman" w:hAnsi="Times New Roman" w:cs="Times New Roman"/>
        <w:sz w:val="24"/>
        <w:lang w:val="es-AR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r w:rsidRPr="00F42C25">
      <w:rPr>
        <w:rFonts w:ascii="Times New Roman" w:hAnsi="Times New Roman" w:cs="Times New Roman"/>
        <w:sz w:val="24"/>
        <w:lang w:val="es-AR"/>
      </w:rPr>
      <w:t xml:space="preserve">Bayetto,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Finkelstein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Montoya,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Parnisari</w:t>
    </w:r>
    <w:proofErr w:type="spellEnd"/>
    <w:r w:rsidRPr="00F42C25">
      <w:rPr>
        <w:rFonts w:ascii="Times New Roman" w:hAnsi="Times New Roman" w:cs="Times New Roman"/>
        <w:sz w:val="24"/>
        <w:lang w:val="es-AR"/>
      </w:rPr>
      <w:t>, Zhang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23B"/>
    <w:multiLevelType w:val="hybridMultilevel"/>
    <w:tmpl w:val="37BA5A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17678"/>
    <w:multiLevelType w:val="hybridMultilevel"/>
    <w:tmpl w:val="59E4FD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220FF"/>
    <w:multiLevelType w:val="hybridMultilevel"/>
    <w:tmpl w:val="F8687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F305FE"/>
    <w:multiLevelType w:val="hybridMultilevel"/>
    <w:tmpl w:val="0F54852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BC455B"/>
    <w:multiLevelType w:val="hybridMultilevel"/>
    <w:tmpl w:val="082CC4D4"/>
    <w:lvl w:ilvl="0" w:tplc="11D0AA84">
      <w:start w:val="1"/>
      <w:numFmt w:val="bullet"/>
      <w:lvlText w:val="-"/>
      <w:lvlJc w:val="left"/>
      <w:pPr>
        <w:ind w:left="720" w:hanging="360"/>
      </w:pPr>
      <w:rPr>
        <w:rFonts w:ascii="TTFF2EC1B0t00" w:eastAsia="Calibri" w:hAnsi="TTFF2EC1B0t00" w:cs="TTFF2EC1B0t0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C04777"/>
    <w:multiLevelType w:val="hybridMultilevel"/>
    <w:tmpl w:val="14B82FE4"/>
    <w:lvl w:ilvl="0" w:tplc="2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BA6772"/>
    <w:multiLevelType w:val="hybridMultilevel"/>
    <w:tmpl w:val="F9444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1579EE"/>
    <w:multiLevelType w:val="hybridMultilevel"/>
    <w:tmpl w:val="D11E23D0"/>
    <w:lvl w:ilvl="0" w:tplc="28DCDEC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FB0120"/>
    <w:multiLevelType w:val="hybridMultilevel"/>
    <w:tmpl w:val="B18E0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DA321C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E1458E"/>
    <w:multiLevelType w:val="hybridMultilevel"/>
    <w:tmpl w:val="21B2EA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142472"/>
    <w:multiLevelType w:val="hybridMultilevel"/>
    <w:tmpl w:val="DF5A0B6A"/>
    <w:lvl w:ilvl="0" w:tplc="6DEED60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5940AC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0C37E4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4C1F99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F2703B"/>
    <w:multiLevelType w:val="hybridMultilevel"/>
    <w:tmpl w:val="987E8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34ABF"/>
    <w:multiLevelType w:val="hybridMultilevel"/>
    <w:tmpl w:val="83143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891B4D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DA0C8F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AE1BF2"/>
    <w:multiLevelType w:val="hybridMultilevel"/>
    <w:tmpl w:val="A85A0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763EB9"/>
    <w:multiLevelType w:val="hybridMultilevel"/>
    <w:tmpl w:val="F9AE46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FC6F8D"/>
    <w:multiLevelType w:val="hybridMultilevel"/>
    <w:tmpl w:val="A63AAE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6"/>
  </w:num>
  <w:num w:numId="3">
    <w:abstractNumId w:val="20"/>
  </w:num>
  <w:num w:numId="4">
    <w:abstractNumId w:val="9"/>
  </w:num>
  <w:num w:numId="5">
    <w:abstractNumId w:val="32"/>
  </w:num>
  <w:num w:numId="6">
    <w:abstractNumId w:val="22"/>
  </w:num>
  <w:num w:numId="7">
    <w:abstractNumId w:val="42"/>
  </w:num>
  <w:num w:numId="8">
    <w:abstractNumId w:val="12"/>
  </w:num>
  <w:num w:numId="9">
    <w:abstractNumId w:val="31"/>
  </w:num>
  <w:num w:numId="10">
    <w:abstractNumId w:val="17"/>
  </w:num>
  <w:num w:numId="11">
    <w:abstractNumId w:val="36"/>
  </w:num>
  <w:num w:numId="12">
    <w:abstractNumId w:val="21"/>
  </w:num>
  <w:num w:numId="13">
    <w:abstractNumId w:val="18"/>
  </w:num>
  <w:num w:numId="14">
    <w:abstractNumId w:val="27"/>
  </w:num>
  <w:num w:numId="15">
    <w:abstractNumId w:val="38"/>
  </w:num>
  <w:num w:numId="16">
    <w:abstractNumId w:val="10"/>
  </w:num>
  <w:num w:numId="17">
    <w:abstractNumId w:val="14"/>
  </w:num>
  <w:num w:numId="18">
    <w:abstractNumId w:val="28"/>
  </w:num>
  <w:num w:numId="19">
    <w:abstractNumId w:val="5"/>
  </w:num>
  <w:num w:numId="20">
    <w:abstractNumId w:val="40"/>
  </w:num>
  <w:num w:numId="21">
    <w:abstractNumId w:val="8"/>
  </w:num>
  <w:num w:numId="22">
    <w:abstractNumId w:val="7"/>
  </w:num>
  <w:num w:numId="23">
    <w:abstractNumId w:val="1"/>
  </w:num>
  <w:num w:numId="24">
    <w:abstractNumId w:val="2"/>
  </w:num>
  <w:num w:numId="25">
    <w:abstractNumId w:val="3"/>
  </w:num>
  <w:num w:numId="26">
    <w:abstractNumId w:val="19"/>
  </w:num>
  <w:num w:numId="27">
    <w:abstractNumId w:val="23"/>
  </w:num>
  <w:num w:numId="28">
    <w:abstractNumId w:val="29"/>
  </w:num>
  <w:num w:numId="29">
    <w:abstractNumId w:val="26"/>
  </w:num>
  <w:num w:numId="30">
    <w:abstractNumId w:val="33"/>
  </w:num>
  <w:num w:numId="31">
    <w:abstractNumId w:val="24"/>
  </w:num>
  <w:num w:numId="32">
    <w:abstractNumId w:val="41"/>
  </w:num>
  <w:num w:numId="33">
    <w:abstractNumId w:val="34"/>
  </w:num>
  <w:num w:numId="34">
    <w:abstractNumId w:val="0"/>
  </w:num>
  <w:num w:numId="35">
    <w:abstractNumId w:val="35"/>
  </w:num>
  <w:num w:numId="36">
    <w:abstractNumId w:val="16"/>
  </w:num>
  <w:num w:numId="37">
    <w:abstractNumId w:val="25"/>
  </w:num>
  <w:num w:numId="38">
    <w:abstractNumId w:val="11"/>
  </w:num>
  <w:num w:numId="39">
    <w:abstractNumId w:val="37"/>
  </w:num>
  <w:num w:numId="40">
    <w:abstractNumId w:val="44"/>
  </w:num>
  <w:num w:numId="41">
    <w:abstractNumId w:val="43"/>
  </w:num>
  <w:num w:numId="42">
    <w:abstractNumId w:val="15"/>
  </w:num>
  <w:num w:numId="43">
    <w:abstractNumId w:val="4"/>
  </w:num>
  <w:num w:numId="44">
    <w:abstractNumId w:val="30"/>
  </w:num>
  <w:num w:numId="4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24563"/>
    <w:rsid w:val="00031BE8"/>
    <w:rsid w:val="00040EB1"/>
    <w:rsid w:val="00060321"/>
    <w:rsid w:val="0006038A"/>
    <w:rsid w:val="000608B8"/>
    <w:rsid w:val="00077F5E"/>
    <w:rsid w:val="00096827"/>
    <w:rsid w:val="000A140F"/>
    <w:rsid w:val="000A2855"/>
    <w:rsid w:val="000A5C10"/>
    <w:rsid w:val="000A75DB"/>
    <w:rsid w:val="000A7855"/>
    <w:rsid w:val="000C7FB2"/>
    <w:rsid w:val="000D1968"/>
    <w:rsid w:val="000D33EB"/>
    <w:rsid w:val="000E2A92"/>
    <w:rsid w:val="000F048D"/>
    <w:rsid w:val="00107346"/>
    <w:rsid w:val="00113ED4"/>
    <w:rsid w:val="001244B3"/>
    <w:rsid w:val="00152D22"/>
    <w:rsid w:val="00171CE0"/>
    <w:rsid w:val="0017449D"/>
    <w:rsid w:val="00176E38"/>
    <w:rsid w:val="001776F7"/>
    <w:rsid w:val="00191CF7"/>
    <w:rsid w:val="001B14EC"/>
    <w:rsid w:val="001B7F64"/>
    <w:rsid w:val="001C56BE"/>
    <w:rsid w:val="001C6B5C"/>
    <w:rsid w:val="001E38B1"/>
    <w:rsid w:val="001E4605"/>
    <w:rsid w:val="002205C5"/>
    <w:rsid w:val="00224100"/>
    <w:rsid w:val="002426E5"/>
    <w:rsid w:val="002525D5"/>
    <w:rsid w:val="0025302F"/>
    <w:rsid w:val="002625E8"/>
    <w:rsid w:val="0026424B"/>
    <w:rsid w:val="002C53F5"/>
    <w:rsid w:val="002D27C2"/>
    <w:rsid w:val="002D7F7F"/>
    <w:rsid w:val="002E4428"/>
    <w:rsid w:val="002F3A74"/>
    <w:rsid w:val="0030411A"/>
    <w:rsid w:val="00315B91"/>
    <w:rsid w:val="00332239"/>
    <w:rsid w:val="00333598"/>
    <w:rsid w:val="00334F38"/>
    <w:rsid w:val="003435E0"/>
    <w:rsid w:val="0036536C"/>
    <w:rsid w:val="003758DA"/>
    <w:rsid w:val="003771F1"/>
    <w:rsid w:val="00380D3D"/>
    <w:rsid w:val="003A45FA"/>
    <w:rsid w:val="003D23EF"/>
    <w:rsid w:val="003D4439"/>
    <w:rsid w:val="003E15A1"/>
    <w:rsid w:val="003F68CE"/>
    <w:rsid w:val="0043506E"/>
    <w:rsid w:val="00436195"/>
    <w:rsid w:val="004371A5"/>
    <w:rsid w:val="0045767B"/>
    <w:rsid w:val="004A2761"/>
    <w:rsid w:val="004A44A8"/>
    <w:rsid w:val="004A5BA6"/>
    <w:rsid w:val="004D47F2"/>
    <w:rsid w:val="004E0EA9"/>
    <w:rsid w:val="004E28F1"/>
    <w:rsid w:val="004E46E9"/>
    <w:rsid w:val="004F2AB0"/>
    <w:rsid w:val="00527987"/>
    <w:rsid w:val="00527C0B"/>
    <w:rsid w:val="00553991"/>
    <w:rsid w:val="005608D7"/>
    <w:rsid w:val="0058771F"/>
    <w:rsid w:val="00591BC4"/>
    <w:rsid w:val="005A0B51"/>
    <w:rsid w:val="005B3ABA"/>
    <w:rsid w:val="005C1630"/>
    <w:rsid w:val="005C4587"/>
    <w:rsid w:val="005C7E0C"/>
    <w:rsid w:val="005D4B7B"/>
    <w:rsid w:val="005F744B"/>
    <w:rsid w:val="00623774"/>
    <w:rsid w:val="006340B4"/>
    <w:rsid w:val="006422D8"/>
    <w:rsid w:val="00650555"/>
    <w:rsid w:val="006667E5"/>
    <w:rsid w:val="00674037"/>
    <w:rsid w:val="00680C0C"/>
    <w:rsid w:val="006961B0"/>
    <w:rsid w:val="006B14FB"/>
    <w:rsid w:val="006B28C7"/>
    <w:rsid w:val="006C055F"/>
    <w:rsid w:val="006C4FB3"/>
    <w:rsid w:val="006E1714"/>
    <w:rsid w:val="006E40C3"/>
    <w:rsid w:val="006E7F92"/>
    <w:rsid w:val="006F7057"/>
    <w:rsid w:val="00710E80"/>
    <w:rsid w:val="00711ED5"/>
    <w:rsid w:val="0072206A"/>
    <w:rsid w:val="00734B54"/>
    <w:rsid w:val="00742637"/>
    <w:rsid w:val="00744AB5"/>
    <w:rsid w:val="00750054"/>
    <w:rsid w:val="00751AA9"/>
    <w:rsid w:val="00781279"/>
    <w:rsid w:val="00787AAB"/>
    <w:rsid w:val="007B1384"/>
    <w:rsid w:val="007B6186"/>
    <w:rsid w:val="007B684A"/>
    <w:rsid w:val="007D1ED0"/>
    <w:rsid w:val="007D2D8C"/>
    <w:rsid w:val="007F0984"/>
    <w:rsid w:val="007F0FE2"/>
    <w:rsid w:val="008162B2"/>
    <w:rsid w:val="008372BB"/>
    <w:rsid w:val="008642D6"/>
    <w:rsid w:val="008B7CDE"/>
    <w:rsid w:val="008C2482"/>
    <w:rsid w:val="008D6AC4"/>
    <w:rsid w:val="008E304E"/>
    <w:rsid w:val="008F7ABA"/>
    <w:rsid w:val="0090139F"/>
    <w:rsid w:val="00904C1A"/>
    <w:rsid w:val="0092728E"/>
    <w:rsid w:val="00936C1A"/>
    <w:rsid w:val="00953CA0"/>
    <w:rsid w:val="009722F7"/>
    <w:rsid w:val="00974197"/>
    <w:rsid w:val="00977174"/>
    <w:rsid w:val="009906E7"/>
    <w:rsid w:val="00991A75"/>
    <w:rsid w:val="009B3934"/>
    <w:rsid w:val="009B40FD"/>
    <w:rsid w:val="009D3FDF"/>
    <w:rsid w:val="00A03C29"/>
    <w:rsid w:val="00A34AC0"/>
    <w:rsid w:val="00A5551F"/>
    <w:rsid w:val="00A55A92"/>
    <w:rsid w:val="00A60B50"/>
    <w:rsid w:val="00A91B7E"/>
    <w:rsid w:val="00AA71B6"/>
    <w:rsid w:val="00AB19F2"/>
    <w:rsid w:val="00AC1B13"/>
    <w:rsid w:val="00AC2A76"/>
    <w:rsid w:val="00AC3FDA"/>
    <w:rsid w:val="00AD4703"/>
    <w:rsid w:val="00AE1B18"/>
    <w:rsid w:val="00AE3606"/>
    <w:rsid w:val="00AF03BF"/>
    <w:rsid w:val="00B118E2"/>
    <w:rsid w:val="00B14C9C"/>
    <w:rsid w:val="00B320C3"/>
    <w:rsid w:val="00B37420"/>
    <w:rsid w:val="00B40FAB"/>
    <w:rsid w:val="00B6485A"/>
    <w:rsid w:val="00B71867"/>
    <w:rsid w:val="00B72EEC"/>
    <w:rsid w:val="00B834C1"/>
    <w:rsid w:val="00B844DC"/>
    <w:rsid w:val="00B90CD2"/>
    <w:rsid w:val="00B97D84"/>
    <w:rsid w:val="00BA5379"/>
    <w:rsid w:val="00BC3A05"/>
    <w:rsid w:val="00BC7535"/>
    <w:rsid w:val="00BF5AED"/>
    <w:rsid w:val="00C0392F"/>
    <w:rsid w:val="00C109AC"/>
    <w:rsid w:val="00C35162"/>
    <w:rsid w:val="00C70FDC"/>
    <w:rsid w:val="00CA6FA5"/>
    <w:rsid w:val="00CB1C64"/>
    <w:rsid w:val="00CC7F47"/>
    <w:rsid w:val="00CD004F"/>
    <w:rsid w:val="00CD71EE"/>
    <w:rsid w:val="00CF0DA0"/>
    <w:rsid w:val="00CF130E"/>
    <w:rsid w:val="00CF2134"/>
    <w:rsid w:val="00CF6566"/>
    <w:rsid w:val="00D07F97"/>
    <w:rsid w:val="00D52F94"/>
    <w:rsid w:val="00D776D4"/>
    <w:rsid w:val="00D80D34"/>
    <w:rsid w:val="00DA1E18"/>
    <w:rsid w:val="00DB1F96"/>
    <w:rsid w:val="00DD0D42"/>
    <w:rsid w:val="00DF0315"/>
    <w:rsid w:val="00E105B2"/>
    <w:rsid w:val="00E31840"/>
    <w:rsid w:val="00E3317A"/>
    <w:rsid w:val="00E52B97"/>
    <w:rsid w:val="00E637CC"/>
    <w:rsid w:val="00E64A8B"/>
    <w:rsid w:val="00E77B27"/>
    <w:rsid w:val="00EA12BD"/>
    <w:rsid w:val="00F04287"/>
    <w:rsid w:val="00F063C9"/>
    <w:rsid w:val="00F066F5"/>
    <w:rsid w:val="00F07244"/>
    <w:rsid w:val="00F34539"/>
    <w:rsid w:val="00F40784"/>
    <w:rsid w:val="00F42C25"/>
    <w:rsid w:val="00F53747"/>
    <w:rsid w:val="00F66599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9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iegormontoy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65FF1"/>
    <w:rsid w:val="00D65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5FF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67FB-B55A-4320-8368-F2CC3508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726</Words>
  <Characters>3995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Ninguna</Company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Ignacio Javier Bayetto</cp:lastModifiedBy>
  <cp:revision>11</cp:revision>
  <cp:lastPrinted>2014-09-29T18:52:00Z</cp:lastPrinted>
  <dcterms:created xsi:type="dcterms:W3CDTF">2014-09-25T19:20:00Z</dcterms:created>
  <dcterms:modified xsi:type="dcterms:W3CDTF">2014-10-05T20:40:00Z</dcterms:modified>
</cp:coreProperties>
</file>