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Legal V1 — Operations Manual</w:t>
      </w:r>
    </w:p>
    <w:p>
      <w:pPr>
        <w:jc w:val="center"/>
      </w:pPr>
      <w:r>
        <w:rPr>
          <w:i/>
          <w:color w:val="556677"/>
          <w:sz w:val="24"/>
        </w:rPr>
        <w:t>Version 1.0 · 2026-07-03</w:t>
      </w:r>
    </w:p>
    <w:p/>
    <w:p>
      <w:r>
        <w:rPr>
          <w:b/>
          <w:color w:val="1F3A5F"/>
          <w:sz w:val="32"/>
        </w:rPr>
        <w:t>Daily Operations</w:t>
      </w:r>
    </w:p>
    <w:p>
      <w:r>
        <w:t>• Review /legal/lg/tasks?view=my</w:t>
        <w:br/>
        <w:t>• Check /legal/lg/intake for new referrals</w:t>
        <w:br/>
        <w:t>• Progress hearings due today</w:t>
        <w:br/>
        <w:t>• Reconcile payments received</w:t>
      </w:r>
    </w:p>
    <w:p/>
    <w:p>
      <w:r>
        <w:rPr>
          <w:b/>
          <w:color w:val="1F3A5F"/>
          <w:sz w:val="32"/>
        </w:rPr>
        <w:t>Weekly Tasks</w:t>
      </w:r>
    </w:p>
    <w:p>
      <w:r>
        <w:t>• Review Recovery Workbench aging</w:t>
        <w:br/>
        <w:t>• Chase overdue orders</w:t>
        <w:br/>
        <w:t>• Chase counsel updates</w:t>
      </w:r>
    </w:p>
    <w:p/>
    <w:p>
      <w:r>
        <w:rPr>
          <w:b/>
          <w:color w:val="1F3A5F"/>
          <w:sz w:val="32"/>
        </w:rPr>
        <w:t>Monthly Tasks</w:t>
      </w:r>
    </w:p>
    <w:p>
      <w:r>
        <w:t>• Export Legal Reports → distribute to Steering</w:t>
        <w:br/>
        <w:t>• Reconcile v_lg_case_financials against ledger</w:t>
        <w:br/>
        <w:t>• Review write-offs and admin overrides</w:t>
      </w:r>
    </w:p>
    <w:p/>
    <w:p>
      <w:r>
        <w:rPr>
          <w:b/>
          <w:color w:val="1F3A5F"/>
          <w:sz w:val="32"/>
        </w:rPr>
        <w:t>Closing Matters</w:t>
      </w:r>
    </w:p>
    <w:p>
      <w:r>
        <w:t>• Ensure outstanding = 0 (or written-off with approval)</w:t>
        <w:br/>
        <w:t>• Close via Case Detail → Close Matter (Approver).</w:t>
      </w:r>
    </w:p>
    <w:p/>
    <w:p>
      <w:r>
        <w:rPr>
          <w:b/>
          <w:color w:val="1F3A5F"/>
          <w:sz w:val="32"/>
        </w:rPr>
        <w:t>Recovery Monitoring</w:t>
      </w:r>
    </w:p>
    <w:p>
      <w:r>
        <w:t>• Recovery Workbench → filter by aged&gt;60d</w:t>
        <w:br/>
        <w:t>• Assign or reassign; escalate to Enforcement.</w:t>
      </w:r>
    </w:p>
    <w:p/>
    <w:p>
      <w:r>
        <w:rPr>
          <w:b/>
          <w:color w:val="1F3A5F"/>
          <w:sz w:val="32"/>
        </w:rPr>
        <w:t>Order Monitoring</w:t>
      </w:r>
    </w:p>
    <w:p>
      <w:r>
        <w:t>• Judicial Orders → PENDING_COMPLIANCE queue</w:t>
        <w:br/>
        <w:t>• Consent Orders → auto-BREACH flag on missed installment.</w:t>
      </w:r>
    </w:p>
    <w:p/>
    <w:p>
      <w:r>
        <w:rPr>
          <w:b/>
          <w:color w:val="1F3A5F"/>
          <w:sz w:val="32"/>
        </w:rPr>
        <w:t>Appeal Monitoring</w:t>
      </w:r>
    </w:p>
    <w:p>
      <w:r>
        <w:t>• Case Detail → Appeals tab; verify freeze on linked liabilities.</w:t>
      </w:r>
    </w:p>
    <w:p/>
    <w:p>
      <w:r>
        <w:rPr>
          <w:b/>
          <w:color w:val="1F3A5F"/>
          <w:sz w:val="32"/>
        </w:rPr>
        <w:t>Reporting</w:t>
      </w:r>
    </w:p>
    <w:p>
      <w:r>
        <w:t>• Reports Hub → CSV/PDF exports</w:t>
        <w:br/>
        <w:t>• Financial Reconciliation workbook cross-check.</w:t>
      </w:r>
    </w:p>
    <w:p/>
    <w:p>
      <w:r>
        <w:rPr>
          <w:b/>
          <w:color w:val="1F3A5F"/>
          <w:sz w:val="32"/>
        </w:rPr>
        <w:t>Administration</w:t>
      </w:r>
    </w:p>
    <w:p>
      <w:r>
        <w:t>• Legal Admin Hub → templates, fees, workflow policy, role mapping.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