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</w:pPr>
      <w:r>
        <w:rPr>
          <w:rFonts w:ascii="Arial" w:cs="Arial" w:eastAsia="Arial" w:hAnsi="Arial"/>
          <w:b/>
          <w:bCs/>
          <w:color w:val="6A1B9A"/>
          <w:sz w:val="60"/>
          <w:szCs w:val="60"/>
        </w:rPr>
        <w:t xml:space="preserve">Front de Inversiones</w:t>
      </w:r>
    </w:p>
    <w:p>
      <w:pPr>
        <w:spacing w:after="240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Descripción funcional</w:t>
      </w:r>
    </w:p>
    <w:p>
      <w:pPr>
        <w:pBdr>
          <w:bottom w:val="single" w:color="6A1B9A" w:sz="12" w:space="6"/>
        </w:pBdr>
        <w:spacing w:after="240"/>
      </w:pPr>
    </w:p>
    <w:p>
      <w:pPr>
        <w:spacing w:after="100" w:line="276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Qué hace cada pantalla, qué necesita para funcionar, de dónde salen sus insumos y qué entrega.</w:t>
      </w:r>
    </w:p>
    <w:p>
      <w:pPr>
        <w:spacing w:after="100" w:line="276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para la demostración con clientes potenciales · 1 de octubre de 2026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Este documento describe solo el funcionamiento desde el punto de vista del negocio. Los datos que se muestran en el prototipo son ilustrativos.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1. Para qué sirve el Front de Inversiones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El Front de Inversiones es la parte de la plataforma donde el gestor decide, opera y controla las inversiones de los portafolios (fondos de inversión colectiva, fondos de capital privado, fondos voluntarios de pensión y mandatos), y donde se mide y explica su desempeño.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Permite, en un solo lugar: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configurar los portafolios, los instrumentos, los límites y las reglas de operación;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ver qué tiene cada portafolio, qué flujos espera y qué tan expuesto está;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operar renta fija, renta variable, mercado monetario y derivados, y decidir las inversiones en inmuebles, proyectos, TCC y cartera;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controlar que cada operación respete los límites, y dejar registro de cada excepción y de cada acción;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medir y explicar el desempeño por portafolio y por producto.</w:t>
      </w:r>
    </w:p>
    <w:p>
      <w:pPr>
        <w:spacing w:after="100" w:before="120"/>
      </w:pPr>
      <w:r>
        <w:rPr>
          <w:rFonts w:ascii="Arial" w:cs="Arial" w:eastAsia="Arial" w:hAnsi="Arial"/>
          <w:sz w:val="21"/>
          <w:szCs w:val="21"/>
        </w:rPr>
        <w:t xml:space="preserve">Una idea guía atraviesa todo el Front: el gestor no digita lo que otro módulo ya tiene. Los datos que pertenecen a otro módulo llegan precargados, y la pantalla muestra de dónde vienen y cuándo se actualizaron.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2. Cómo leer este documento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Cada pantalla se describe con la misma estructura: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Entrada: </w:t>
      </w:r>
      <w:r>
        <w:rPr>
          <w:rFonts w:ascii="Arial" w:cs="Arial" w:eastAsia="Arial" w:hAnsi="Arial"/>
          <w:sz w:val="21"/>
          <w:szCs w:val="21"/>
        </w:rPr>
        <w:t xml:space="preserve">los datos que la pantalla necesita, con su origen. «Origen: Front de Inversiones» significa que lo digita o lo define el usuario en el propio Front. Cualquier otro origen es un módulo de la plataforma del que llega el dato.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Proceso: </w:t>
      </w:r>
      <w:r>
        <w:rPr>
          <w:rFonts w:ascii="Arial" w:cs="Arial" w:eastAsia="Arial" w:hAnsi="Arial"/>
          <w:sz w:val="21"/>
          <w:szCs w:val="21"/>
        </w:rPr>
        <w:t xml:space="preserve">lo que hace el usuario y lo que hace el sistema con esos datos.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Salida: </w:t>
      </w:r>
      <w:r>
        <w:rPr>
          <w:rFonts w:ascii="Arial" w:cs="Arial" w:eastAsia="Arial" w:hAnsi="Arial"/>
          <w:sz w:val="21"/>
          <w:szCs w:val="21"/>
        </w:rPr>
        <w:t xml:space="preserve">lo que entrega la pantalla y quién lo usa después.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Las pantallas se agrupan como en el menú: Parametrización, Dashboard, Órdenes, Control de límites y Performance attribution.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3. El Front en la plataforma: módulos conectados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El Front de Inversiones no trabaja solo. Esta tabla resume qué recibe de cada módulo y qué le entrega.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2200"/>
        <w:gridCol w:w="2560"/>
      </w:tblGrid>
      <w:tr>
        <w:trPr>
          <w:tblHeader/>
        </w:trPr>
        <w:tc>
          <w:tcPr>
            <w:tcW w:type="dxa" w:w="17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Módulo</w:t>
            </w:r>
          </w:p>
        </w:tc>
        <w:tc>
          <w:tcPr>
            <w:tcW w:type="dxa" w:w="29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Qué entrega al Front</w:t>
            </w:r>
          </w:p>
        </w:tc>
        <w:tc>
          <w:tcPr>
            <w:tcW w:type="dxa" w:w="22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Qué recibe del Front</w:t>
            </w:r>
          </w:p>
        </w:tc>
        <w:tc>
          <w:tcPr>
            <w:tcW w:type="dxa" w:w="25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9"/>
                <w:szCs w:val="19"/>
              </w:rPr>
              <w:t xml:space="preserve">Dónde se usa</w:t>
            </w:r>
          </w:p>
        </w:tc>
      </w:tr>
      <w:tr>
        <w:tc>
          <w:tcPr>
            <w:tcW w:type="dxa" w:w="17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 Inversiones</w:t>
            </w:r>
          </w:p>
        </w:tc>
        <w:tc>
          <w:tcPr>
            <w:tcW w:type="dxa" w:w="29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Instrumentos de renta fija, renta variable y mercado monetario: emisor, moneda y valor indicativo; posiciones y valoración; flujos proyectados de renta fija.</w:t>
            </w:r>
          </w:p>
        </w:tc>
        <w:tc>
          <w:tcPr>
            <w:tcW w:type="dxa" w:w="22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 definir en esta versión.</w:t>
            </w:r>
          </w:p>
        </w:tc>
        <w:tc>
          <w:tcPr>
            <w:tcW w:type="dxa" w:w="25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Órdenes de renta fija, renta variable y mercado monetario; Visor de portafolio; Flujos futuros; Medidas de sensibilidad; Evaluación; Atribución de renta fija.</w:t>
            </w:r>
          </w:p>
        </w:tc>
      </w:tr>
      <w:tr>
        <w:tc>
          <w:tcPr>
            <w:tcW w:type="dxa" w:w="17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Derivados</w:t>
            </w:r>
          </w:p>
        </w:tc>
        <w:tc>
          <w:tcPr>
            <w:tcW w:type="dxa" w:w="29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Valor indicativo de cada derivado, con su curva y su fecha, y las posiciones de derivados.</w:t>
            </w:r>
          </w:p>
        </w:tc>
        <w:tc>
          <w:tcPr>
            <w:tcW w:type="dxa" w:w="22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orden registrada con su evidencia de mejor ejecución.</w:t>
            </w:r>
          </w:p>
        </w:tc>
        <w:tc>
          <w:tcPr>
            <w:tcW w:type="dxa" w:w="25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Órdenes › Derivados; Exposición y cobertura; Atribución de retorno.</w:t>
            </w:r>
          </w:p>
        </w:tc>
      </w:tr>
      <w:tr>
        <w:tc>
          <w:tcPr>
            <w:tcW w:type="dxa" w:w="17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Administración del fondo</w:t>
            </w:r>
          </w:p>
        </w:tc>
        <w:tc>
          <w:tcPr>
            <w:tcW w:type="dxa" w:w="29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Aportes y retiros esperados de los fondos.</w:t>
            </w:r>
          </w:p>
        </w:tc>
        <w:tc>
          <w:tcPr>
            <w:tcW w:type="dxa" w:w="22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recibe nada del Front.</w:t>
            </w:r>
          </w:p>
        </w:tc>
        <w:tc>
          <w:tcPr>
            <w:tcW w:type="dxa" w:w="25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Flujos futuros (liquidez esperada).</w:t>
            </w:r>
          </w:p>
        </w:tc>
      </w:tr>
      <w:tr>
        <w:tc>
          <w:tcPr>
            <w:tcW w:type="dxa" w:w="17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Administración de activos y crédito</w:t>
            </w:r>
          </w:p>
        </w:tc>
        <w:tc>
          <w:tcPr>
            <w:tcW w:type="dxa" w:w="29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Información de inmuebles, proyectos, TCC y cartera: avalúos, covenants, comprometido y desembolsado, canon y pérdida esperados, desembolsos y flujos de cartera, composición por deudor.</w:t>
            </w:r>
          </w:p>
        </w:tc>
        <w:tc>
          <w:tcPr>
            <w:tcW w:type="dxa" w:w="22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 decisiones de inversión aprobadas sobre sus activos.</w:t>
            </w:r>
          </w:p>
        </w:tc>
        <w:tc>
          <w:tcPr>
            <w:tcW w:type="dxa" w:w="25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Instrumentos; Visor de portafolio; Flujos futuros; Decisiones de inversión.</w:t>
            </w:r>
          </w:p>
        </w:tc>
      </w:tr>
      <w:tr>
        <w:tc>
          <w:tcPr>
            <w:tcW w:type="dxa" w:w="17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Contabilidad</w:t>
            </w:r>
          </w:p>
        </w:tc>
        <w:tc>
          <w:tcPr>
            <w:tcW w:type="dxa" w:w="29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Valores y retornos de los portafolios para medir el desempeño (supuesto por validar).</w:t>
            </w:r>
          </w:p>
        </w:tc>
        <w:tc>
          <w:tcPr>
            <w:tcW w:type="dxa" w:w="22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Eventos: «Orden ejecutada», «Decisión aprobada» y «Avalúo registrado».</w:t>
            </w:r>
          </w:p>
        </w:tc>
        <w:tc>
          <w:tcPr>
            <w:tcW w:type="dxa" w:w="25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Todas las pantallas de Performance attribution.</w:t>
            </w:r>
          </w:p>
        </w:tc>
      </w:tr>
      <w:tr>
        <w:tc>
          <w:tcPr>
            <w:tcW w:type="dxa" w:w="17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Riesgos</w:t>
            </w:r>
          </w:p>
        </w:tc>
        <w:tc>
          <w:tcPr>
            <w:tcW w:type="dxa" w:w="29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límites normativos de inversión son de este módulo (decisión del negocio).</w:t>
            </w:r>
          </w:p>
        </w:tc>
        <w:tc>
          <w:tcPr>
            <w:tcW w:type="dxa" w:w="22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aviso «Límite excedido» cada vez que una evaluación o una validación detecta un exceso.</w:t>
            </w:r>
          </w:p>
        </w:tc>
        <w:tc>
          <w:tcPr>
            <w:tcW w:type="dxa" w:w="25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Configuración de límites; Evaluación; Excesos y aprobaciones.</w:t>
            </w:r>
          </w:p>
        </w:tc>
      </w:tr>
    </w:tbl>
    <w:p>
      <w:pPr>
        <w:spacing w:after="100" w:before="140"/>
      </w:pPr>
      <w:r>
        <w:rPr>
          <w:rFonts w:ascii="Arial" w:cs="Arial" w:eastAsia="Arial" w:hAnsi="Arial"/>
          <w:sz w:val="21"/>
          <w:szCs w:val="21"/>
        </w:rPr>
        <w:t xml:space="preserve">Cada vez que una pantalla muestra datos de otro módulo, aparece una etiqueta «Fuente: [módulo] · actualizado [fecha]». Si el dato lleva más de los días configurados sin actualizarse, la etiqueta cambia a «desactualizado» y ofrece el botón Refrescar. Todas las pantallas muestran además la etiqueta «Módulos conectados», con enlaces a las pantallas con las que se relacionan.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4. El recorrido de punta a punta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Así se encadenan las pantallas en la operación diaria: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Parametrización: se definen portafolios, instrumentos, benchmarks, contrapartes y cupos, tasas y límites.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Dashboard: el gestor consulta qué tiene cada portafolio, qué flujos espera, qué tan sensible es y cuánta exposición está cubierta.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Órdenes: el gestor registra la operación (o propone una decisión de inversión). Antes de registrar, el sistema valida los límites; un límite normativo excedido bloquea y uno interno exige motivo y aprobador.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Un segundo usuario confirma la orden: quien registra no confirma. En derivados se guarda además la evidencia de mejor ejecución, y en las decisiones de inversión el comité aprueba con un acta.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Control de límites: cada exceso queda registrado con su motivo y su aprobador, y se avisa a Riesgos. La evaluación diaria compara la posición real con cada límite.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Performance attribution: se mide el desempeño, se explica de dónde viene y se generan los informes.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Auditoría: todo lo anterior deja rastro de quién lo hizo y cuándo, que se consulta como informe en Órdenes › Reportes.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5. Descripción de cada pantalla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5.1 Parametrización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Aquí se definen las reglas, los maestros y los límites con los que trabaja todo el Front. Lo que se configura aquí lo usan las pantallas de órdenes, el control de límites, el dashboard y el desempeño.</w:t>
      </w:r>
    </w:p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Flujo de órdenes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Define por qué estados pasa una orden o una decisión, qué se puede hacer en cada estado y los parámetros de las reglas de mejor ejecución.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Estados del ciclo de vida de una orden (registrada, complementación, finalizada, anulada), de una orden de derivados y de una decisión de inversión, con las acciones permitidas en cada uno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Parámetros: mínimo de cotizaciones de contrapartes distintas, tolerancia frente al valor indicativo, días para considerar un dato precargado como desactualizado, meses para considerar vencida una valoración y prepago anual supuesto de la cartera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usuario consulta cada estado y puede editar qué acciones permite y cuál es el siguiente estado, o inactivarlo.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usuario cambia los parámetros y los guarda; los valores se validan antes de aceptarse.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Las reglas que gobiernan las pantallas de órdenes: qué botones aparecen según el estado de la orden.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umbrales que usan el cotizador de derivados, la señal de dato desactualizado, la marca de valoración vencida y los flujos de cartera con prepago.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umbrales son valores ilustrativos, por definir con Compliance.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Portafolios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Es el maestro de los fondos, mandatos y vehículos sobre los que se opera.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Nombre, tipo (fondo de inversión colectiva, mandato delegado, fondo inmobiliario, fondo alternativo o fondo voluntario de pensión), moneda base, fecha de inicio y benchmark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el portafolio es «solo cobertura» en derivados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usuario crea, consulta, edita e inactiva portafolios, y los filtra por tipo y estado.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portafolio inactivo deja de ofrecerse en las pantallas de operación.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lista de portafolios activos que usan todas las demás pantallas.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tipo de vehículo (FIC, FCP o FVP) con el que se filtran los informes.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restricción de «solo cobertura» que usa el control de límites de derivados.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Instrumentos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Es el maestro de todos los instrumentos y activos en los que pueden invertir los portafolios.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Clase de activo (renta fija, renta variable, inmueble, proyecto, TCC o cartera), nemotécnico, tipo, moneda, tasa, fechas de emisión y vencimiento, emisor y calificación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Datos de valoración y de emisor de los instrumentos de renta fija y renta variable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New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Avalúos de inmuebles, covenants de proyectos y TCC, valoración de proyectos y composición de la cartera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Administración de activos y crédito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Archivo de carga masiva con varios instrumentos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usuario crea un instrumento listado o un activo no listado (el sistema le pregunta cuál), lo edita o lo inactiva.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 un inmueble puede registrar un nuevo avalúo, que queda en el historial; el valor vigente es el más reciente.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carga masiva valida cada fila y rechaza las que tienen errores, indicando el número de fila.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catálogo de instrumentos disponibles para órdenes y decisiones de inversión.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base del visor de portafolio, de los flujos futuros y de la contribución por activo.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evento «Avalúo registrado», que se publica hacia Contabilidad.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Índices de referencia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Reúne los índices con los que se construyen los benchmarks.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Código, nombre, tipo (de tasa o de mercado) y fuente de cada índice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usuario crea, consulta, edita e inactiva índices.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índices disponibles para componer benchmarks, que luego usa el cálculo de desempeño.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Benchmarks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Define de qué índices y con qué pesos está compuesto el benchmark de cada portafolio.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Portafolio, índice componente, peso y fecha desde la que rige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Archivo de carga masiva con varios componentes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usuario crea, edita o inactiva los componentes de cada benchmark.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carga masiva valida los pesos y los índices antes de aceptar el archivo.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benchmark de cada portafolio, contra el que se mide el desempeño en Performance attribution.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Contrapartes y cupos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Es el maestro de las entidades con las que se opera y del cupo que cada una tiene autorizado.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Nombre, tipo (banco, comisionista o entidad pública), calificación y cupo autorizado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 utilizado por las operaciones de mercado monetario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exposición potencial de las operaciones de derivados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usuario crea, edita e inactiva contrapartes, y puede cargarlas de forma masiva.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pantalla suma lo utilizado en mercado monetario y la exposición potencial de derivados, calcula la utilización total y marca en alerta las contrapartes con 90 % o más.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cupo disponible de cada contraparte, que valida cada operación monetaria y de derivados.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utilización total, que usa el control de límites.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Tasas de referencia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Reúne las tasas de mercado que se usan para valorar y para comparar el desempeño.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Tasa, descripción, valor efectivo anual, fecha desde la que rige y fuente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usuario crea, edita e inactiva tasas.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base para calcular el valor indicativo de los derivados.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base para el devengo de las operaciones monetarias y la atribución de renta fija y mercado monetario.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Configuración de límites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Define los límites que deben cumplir los portafolios. Los límites normativos de inversión son responsabilidad de Riesgos.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Tipo de límite (por emisor, calificación, moneda, plazo, contraparte, concentración por inmueble, arrendatario, ciudad, originador, proyecto, sector o etapa, endeudamiento, y concentración de cartera por deudor, originador y sector)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es un tope o un piso, el porcentaje, el sublímite, el denominador, el portafolio y la naturaleza (normativo o interno)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Régimen de inversión de cada perfil de fondo voluntario de pensión, con versión y fecha de vigencia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usuario crea, edita e inactiva límites.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 el régimen de inversión, una nueva versión no borra las anteriores: queda como versión futura o vigente según su fecha.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límites que se evalúan en Control de límites.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límites que se validan antes de registrar cualquier orden o decisión.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Catálogos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Reúne las listas de valores que alimentan los formularios del Front.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Emisores, calificaciones, monedas del país, tipos de límite, operaciones monetarias, avaluadores, propósito de la operación, clases de activo, instrumentos de derivados, sectores y originadores de cartera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usuario consulta cada catálogo.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 los catálogos que administra el negocio puede crear, editar e inactivar registros; los que define la plataforma (tipos de límite, clases de activo e instrumentos de derivados) solo se consultan.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Las listas que ofrecen los formularios de órdenes, instrumentos y límites.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5.2 Dashboard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Consulta el estado de los portafolios: qué tienen, qué flujos esperan, qué sensibilidad tienen, cómo está el mercado monetario y qué parte de su exposición está cubierta.</w:t>
      </w:r>
    </w:p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Visor de portafolio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Muestra la composición de un portafolio con gráficas y tabla, por el tipo de activo que realmente tiene.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Portafolio, fecha operativa y clase de activo a consultar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Posiciones y valoración de renta fija y renta variable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New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Operaciones de mercado monetario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Posiciones de derivados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Valoración, avalúos, comprometido y desembolsado, covenants y composición por deudor de inmuebles, proyectos, TCC y cartera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Administración de activos y crédito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usuario elige el portafolio y consulta; el sistema agrupa por macroactivo, subactivo, clase de inversión, moneda, plazo, calificación o emisor.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 los activos sin mercado muestra la fuente y la fecha de la valoración, y marca «valoración vencida» si pasó el plazo configurado.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 un fondo alternativo agrega las pestañas Seguimiento y Cartera.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composición del portafolio con su valoración, en gráficas y tabla.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 fondos alternativos: lo comprometido frente a lo desembolsado, los flujos reales frente a los esperados y los covenants en alerta.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 cartera: saldo, número de deudores, tasa y plazo promedio, mora y composición por deudor, calificación, sector y originador, con su estado frente a los límites.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Flujos futuros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Proyecta mes a mes lo que se espera recibir o pagar.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Portafolio, año, fecha operativa y tipo de activo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Flujos proyectados de los instrumentos de renta fija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New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Aportes y retiros esperados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Administración del fondo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Canon y pérdida esperados, desembolsos y flujos de cartera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Administración de activos y crédito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Prepago anual supuesto de la cartera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sistema proyecta los flujos por mes según el tipo de portafolio.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 la cartera calcula intereses, amortización y prepago, y el usuario puede cambiar el prepago supuesto para ver el efecto.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filtro por tipo de activo muestra solo el bloque que interesa.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Una tabla mensual de flujos de renta fija con acumulado.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liquidez esperada del fondo, el canon neto esperado de los inmuebles, los desembolsos esperados y los flujos de cartera con prepago.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Medidas de sensibilidad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Mide qué tanto cambia el valor de un portafolio ante movimientos de las tasas.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Valoración y características de las posiciones de cada portafolio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New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Fecha operativa y portafolio a consultar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sistema calcula duración, duración modificada, convexidad y DV01 de cada portafolio.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Una tabla por portafolio con las cuatro medidas y los totales.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Mercado monetario (Dashboard)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Muestra la posición de las operaciones monetarias de un portafolio, sus vencimientos y su devengo.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Operaciones monetarias vigentes, con contraparte, valor, tasa y plazo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Cupos de las contrapartes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Tasas de referencia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Portafolio y fecha operativa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sistema calcula saldo, plazo y tasa promedio ponderados, lo que vence en 7 días, la liquidez a un día, la escalera de vencimientos y el devengo del día.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Tres vistas: posición vigente, escalera de vencimientos, y devengo y rentabilidad.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Exposición y cobertura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Muestra cuánta de la exposición de un portafolio está cubierta con derivados.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Exposición bruta por subyacente de cada portafolio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Posiciones de derivados, con propósito, nocional y valor de mercado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Derivados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Portafolio y fecha operativa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sistema compara la exposición bruta con la cobertura. En una operación de «cobertura e inversión» cuenta la mitad del nocional como cobertura.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Calcula el descubierto, el porcentaje cubierto, el valor de mercado y lo que vence en 30 días.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Exposición bruta, cobertura, descubierto y porcentaje cubierto por subyacente, y la lista de posiciones de derivados.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5.3 Órdenes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Aquí se captura y se gestiona la operación: órdenes de renta fija, renta variable, mercado monetario y derivados, decisiones de inversión en activos sin mercado, y los informes de todo lo anterior.</w:t>
      </w:r>
    </w:p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Renta fija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Registra y administra las órdenes de compra y venta de instrumentos de deuda.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Portafolio, tipo de orden, instrumento, cantidad, tasa y valor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Emisor, moneda y valor indicativo del instrumento, que se completan solos al elegirlo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New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Archivo de carga masiva con varias órdenes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Límites del portafolio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Antes de registrar, el sistema valida la orden contra los límites del portafolio. Un límite normativo excedido bloquea la orden; uno interno permite continuar si se indica el motivo y quién aprueba.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orden se registra, se complementa y se confirma. Quien registra no puede confirmar: la confirma otro usuario.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orden se puede editar o anular mientras no esté finalizada.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orden con su estado, su registrante y su confirmante.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excesos de límites con su aprobación, que quedan en Excesos y aprobaciones.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registro de lo hecho en la bitácora de auditoría y la orden en los informes.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Renta variable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Registra y administra las órdenes de compra y venta de acciones.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Portafolio, tipo de orden, modalidad (mercado o límite), instrumento, cantidad y precio límite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Emisor, moneda y valor indicativo del instrumento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New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Archivo de carga masiva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Límites del portafolio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Funciona igual que renta fija: validación previa de límites, registro, complementación, confirmación por otro usuario y anulación.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Las mismas salidas que renta fija.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Mercado monetario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Registra y administra las operaciones de corto plazo: depósitos a término, repos, interbancarios, overnight y títulos de deuda pública de corto plazo.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Sentido (inversión o captación), operación, portafolio, contraparte, valor nominal, tasa y plazo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Cupo disponible de la contraparte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Archivo de carga masiva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Datos de los instrumentos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New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la operación es de inversión, el sistema no permite superar el cupo disponible de la contraparte.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Antes de registrar valida los límites, con el mismo criterio de normativo e interno, y la operación se confirma por un usuario distinto de quien la registró.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operación registrada, que actualiza el cupo utilizado de la contraparte y la posición monetaria del dashboard.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excesos, la bitácora y los informes.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Derivados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Cotiza, compara con el valor indicativo y registra operaciones de cobertura, de inversión o de ambas, con evidencia de mejor ejecución.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Portafolio, instrumento (forward de divisas y de tasas, OTC y novado; swap de divisas y de tasas, OTC y novado; futuros), subyacente, nocional, plazo y propósito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Valor indicativo, con su curva y su fecha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Derivados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Cotizaciones por contraparte (precio, hora y fuente: teléfono, chat o plataforma), que ingresa el gestor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Usuario que registra y usuario que confirma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gestor recorre cinco pasos: iniciar la orden, ver el valor indicativo, registrar las cotizaciones, elegir una y registrar.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 exige un mínimo de cotizaciones de contrapartes distintas. Si la elegida no es la mejor o se aleja del valor indicativo más que la tolerancia, la justificación escrita es obligatoria.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sistema valida los límites: un portafolio «solo cobertura» no puede abrir operaciones de inversión, la cobertura no puede superar la exposición y el cupo de la contraparte se mide sobre la exposición potencial.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Otro usuario confirma la orden. La evidencia no se puede editar; «Corregir» crea una versión nueva y conserva la anterior.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orden registrada y la evidencia de mejor ejecución, con su número, imprimible y exportable.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posición de derivados, que alimenta Exposición y cobertura y el cupo de contrapartes.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evento «Orden ejecutada», que se publica hacia Contabilidad, y los excesos de límites hacia Riesgos.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Decisiones de inversión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Gestiona las inversiones que no tienen orden de mercado: compra y venta de inmuebles, desembolsos a proyectos y TCC, y compra de cartera.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Tipo de decisión, portafolio, monto, proponente, aprobadores y número de acta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activo sobre el que se decide, con su valoración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Administración de activos y crédito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Límites de concentración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decisión pasa de propuesta a comité y luego a aprobada o rechazada.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Antes de enviarla a comité el sistema valida la concentración; si el límite es normativo y se excede, la decisión no avanza.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aprobador no puede ser el proponente. El acta aprobada no se edita: una corrección crea una versión nueva.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decisión con su acta.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evento «Decisión aprobada», que se publica hacia Contabilidad.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excesos de concentración en Excesos y aprobaciones, y el registro en la bitácora.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Reportes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Genera informes por producto de lo que se operó, y la bitácora de auditoría.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Las órdenes y decisiones registradas en las pantallas anteriores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Filtros: tipo de vehículo (FIC, FCP o FVP), portafolio y rango de fechas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Registro de lo que hicieron los usuarios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usuario elige un informe: renta fija, renta variable, mercado monetario, derivados, inmobiliario, inversiones alternativas (TCC y proyectos), Lending o bitácora de auditoría.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Aplica los filtros y genera el informe.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Una tabla con indicadores y el detalle de cada orden o decisión, exportable a Excel y CSV.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bitácora de auditoría muestra quién hizo qué y cuándo.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5.4 Control de límites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Vigila que los portafolios cumplan los límites definidos y deja registro de cada exceso. Los límites normativos de inversión son responsabilidad de Riesgos.</w:t>
      </w:r>
    </w:p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Evaluación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Compara cada límite con la posición real del portafolio.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límites configurados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posición real de cada portafolio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New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Cupos de contraparte y exposición de derivados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Fecha operativa y filtros (portafolio, evaluación, estado, naturaleza y tipo de activo)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sistema calcula la posición actual frente al límite y la utilización.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Marca «alerta» desde el 90 % y «incumple» al superar el 100 % de un tope.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Incluye el cupo de contraparte sobre la exposición potencial de derivados, la restricción de «solo cobertura», el régimen de los fondos de pensión y la concentración de cartera.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Una lista de límites con su posición, su utilización y su estado.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aviso de «límite excedido» hacia Riesgos.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 una pantalla de consulta: no se edita aquí; los límites se cambian en Configuración de límites.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Excesos y aprobaciones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Reúne cada exceso de límite con su motivo, su aprobador y su resultado.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excesos que se producen al validar órdenes de renta fija, renta variable, mercado monetario y derivados, y decisiones de inversión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Motivo y aprobador, que se registran al continuar con un exceso interno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Cada exceso queda registrado: el normativo como «Bloqueado» (no se permitió la orden) y el interno como «Aprobado» (con motivo y aprobador).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usuario filtra por resultado, naturaleza, origen y fechas.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registro que no se edita, con quién solicitó, quién aprobó, el motivo y el resultado, para auditoría.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5.5 Performance attribution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Mide, explica y reporta el desempeño de los portafolios frente a su benchmark. Los valores y retornos con los que se calcula el desempeño se asumen provenientes de Contabilidad; esto está por validar.</w:t>
      </w:r>
    </w:p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Resumen de desempeño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Resume cómo le fue al portafolio frente a su benchmark.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Portafolio y rango de fechas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Valor y retorno del portafolio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Contabilidad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Benchmark del portafolio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sistema calcula rentabilidad, exceso frente al benchmark, tracking error, information ratio, volatilidad, Sharpe y máxima caída.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el portafolio es inmobiliario separa renta y valorización; si es alternativo muestra TIR y MOIC; si es de pensión voluntaria compara perfiles; si tiene derivados muestra el retorno cubierto frente al descubierto.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Indicadores, evolución en el tiempo y rentabilidad por horizontes.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Atribución de retorno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Explica de dónde viene el exceso de retorno.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Portafolio, rango de fechas y nivel de análisis (macroactivo, subactivo, clase de inversión o moneda)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Pesos y retornos del portafolio y del benchmark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Contabilidad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Posiciones de derivados y exposición en dólares o euros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Derivados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sistema descompone el exceso en asignación, selección, interacción, efecto de la cobertura y efecto cambiario.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efectos por categoría, en gráfica y tabla, que suman el exceso de retorno, y el efecto cambiario por divisa.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Contribución por activo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Muestra qué posiciones suman o restan al retorno.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Portafolio, rango de fechas y tipo de activo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Posiciones y retorno de cada una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Contabilidad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sistema calcula la contribución de cada posición (su peso por su retorno) y ordena.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cinco mayores contribuyentes y detractores y el detalle de todas las posiciones.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Atribución renta fija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Explica el exceso de retorno de la cartera de renta fija.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Portafolio y rango de fechas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Retornos y características de los instrumentos de renta fija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New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Índices y tasas de referencia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sistema descompone el exceso en curva, spread y selección, y compara la duración del portafolio con la del benchmark.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efectos por factor en gráfica y tabla, y el posicionamiento frente al benchmark.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Atribución mercado monetario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Explica el exceso de retorno de las operaciones monetarias.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Portafolio y rango de fechas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Operaciones monetarias, contrapartes y tasas de referencia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sistema descompone el exceso en devengo, plazo, contraparte y liquidez.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efectos por factor y la comparación de plazo, tasa, liquidez y concentración frente al benchmark.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Atribución por producto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Reúne la atribución de los siete productos en una sola pantalla.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Portafolio y rango de fechas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Retornos y posiciones de renta fija, renta variable, mercado monetario, derivados, inmuebles, alternativas y cartera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Contabilidad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usuario elige la pestaña del producto. Si el portafolio no tiene ese producto, el sistema lo indica y sugiere cuál elegir.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Renta fija y renta variable: efecto de asignación, selección e interacción.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Mercado monetario: devengo, plazo, contraparte y liquidez.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Derivados: efecto de la cobertura.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Inmobiliario: renta y valorización por inmueble.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Alternativas y Lending: TIR y MOIC, y el rendimiento neto de la cartera (intereses, mora y prepago).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Reportes de desempeño</w:t>
      </w:r>
    </w:p>
    <w:p>
      <w:pPr>
        <w:keepNext/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Genera y descarga los informes periódicos de desempeño.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Entrada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Informe elegido, periodicidad y rango de fechas — </w:t>
            </w: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Origen: Front de Inversiones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valores y retornos que alimentan cada informe — </w:t>
            </w: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Origen: Contabilidad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Proceso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usuario elige un informe (rentabilidad mensual, atribución consolidada, comité de inversiones, por tipo de participación, renta fija, clientes, inmobiliarios, alternativos, por perfil, por producto y Lending) y lo genera.</w:t>
            </w:r>
          </w:p>
        </w:tc>
      </w:tr>
      <w:tr>
        <w:tc>
          <w:tcPr>
            <w:tcW w:type="dxa" w:w="15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Salida</w:t>
            </w:r>
          </w:p>
        </w:tc>
        <w:tc>
          <w:tcPr>
            <w:tcW w:type="dxa" w:w="78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archivo descargable con el informe, y su estado (generado, pendiente o en revisión).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6. Reglas que aplican en todo el Front</w:t>
      </w:r>
    </w:p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Límites normativos e internos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Un límite normativo excedido bloquea la operación: no se puede registrar.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Un límite interno excedido permite continuar si se registra el motivo y quién lo aprueba. Ese aprobador es distinto de quien registra.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Los límites normativos de inversión son responsabilidad de Riesgos.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 validación se hace antes de registrar en renta fija, renta variable, mercado monetario, derivados y decisiones de inversión.</w:t>
      </w:r>
    </w:p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Segregación de funciones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Quien registra una orden no la confirma, en renta fija, renta variable, mercado monetario y derivados.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En las decisiones de inversión, el aprobador no puede ser el proponente, y el acta aprobada no se edita.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 evidencia de mejor ejecución de un derivado no se edita: una corrección crea una versión nueva y conserva la anterior.</w:t>
      </w:r>
    </w:p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Trazabilidad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Cada alta, cambio, inactivación, confirmación, excepción de límite y evento publicado queda en la bitácora de auditoría, con usuario, fecha y hora.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 bitácora se consulta como informe en Órdenes › Reportes.</w:t>
      </w:r>
    </w:p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Precarga y fuente de los datos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Cuando un dato pertenece a otro módulo, llega precargado y no se digita. La pantalla indica el módulo y la fecha de actualización.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Si el dato está desactualizado, se advierte y se puede refrescar.</w:t>
      </w:r>
    </w:p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Eventos hacia otros módulos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Hacia Contabilidad: «Orden ejecutada», «Decisión aprobada» y «Avalúo registrado».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Hacia Riesgos: «Límite excedido».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 campana de notificaciones permite revisar los eventos publicados.</w:t>
      </w:r>
    </w:p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Cargas masivas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Tienen carga masiva: órdenes de renta fija, renta variable y mercado monetario, instrumentos, benchmarks y contrapartes y cupos. Cada fila se valida; las que tienen errores se rechazan indicando el número de fila.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Derivados no tiene carga masiva a propósito: cada orden exige cotizaciones de varias contrapartes, comparación con el valor indicativo, justificación y su evidencia de mejor ejecución, y eso se hace orden por orden.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Las decisiones de inversión tampoco: cada una pasa por comité y deja un acta.</w:t>
      </w:r>
    </w:p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País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El Front opera en Colombia, Chile, República Dominicana y Panamá. Al cambiar el país cambian la moneda, las tasas de referencia, los nombres de bancos e instrumentos y los instrumentos de derivados disponibles.</w:t>
      </w:r>
    </w:p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Informes por tipo de vehículo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Los informes de órdenes se pueden filtrar por FIC (fondos de inversión colectiva), FCP (fondos de capital privado: inmobiliario y alternativos) y FVP (fondos voluntarios de pensión).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7. Qué queda fuera del Front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Estas funciones no son del Front de Inversiones y, si aparecen, llegan como dato de otro módulo: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llamados de capital y distribuciones a los inversionistas;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vinculación de afiliados y aportes o retiros individuales;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cobro del canon y gestión del inmueble;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originación y cobranza de crédito (el Front invierte en cartera; no la origina ni la cobra);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 contabilización de las operaciones;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el cálculo de riesgo de mercado y de liquidez, y los reportes regulatorios para el supervisor, que son de otros módulos de la plataforma.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8. Supuestos y puntos por validar con el negocio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Los datos de mercado, de desempeño y de cartera que muestra el prototipo son ilustrativos.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Qué datos entrega New Inversiones y con qué frecuencia.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Que los valores y retornos de desempeño provengan de Contabilidad.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Los umbrales de mejor ejecución (mínimo de cotizaciones y tolerancia), de dato desactualizado, de valoración vencida y de prepago de cartera: son valores ilustrativos por definir con Compliance.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Qué instrumentos de derivados se operan en cada país: el prototipo asume los nueve en Colombia, ocho en Chile (sin futuros) y solo los OTC (forward y swap, de divisas y de tasas) en República Dominicana y Panamá.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Cuáles límites son normativos y cuáles internos.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Si las cotizaciones y la evidencia de mejor ejecución de los derivados se guardan en el Front o en el módulo de Derivados: en el prototipo las genera y las conserva el Front.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El nombre y la agrupación de los vehículos en cada país (FIC, FCP y FVP).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Si la aprobación de un exceso interno siempre se da en el momento de registrar, o si puede llegar después.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Anexo A. Insumos de cada pantalla por origen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La misma información de las secciones anteriores, ordenada por el módulo del que proviene cada insumo.</w:t>
      </w:r>
    </w:p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Insumos que llegan de New Inversiones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Pantalla donde se usa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Insumo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Instrumentos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Datos de valoración y de emisor de los instrumentos de renta fija y renta variable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Visor de portafolio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Posiciones y valoración de renta fija y renta variable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Flujos futuros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Flujos proyectados de los instrumentos de renta fija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Medidas de sensibilidad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Valoración y características de las posiciones de cada portafolio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Renta fija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Emisor, moneda y valor indicativo del instrumento, que se completan solos al elegirlo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Renta variable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Emisor, moneda y valor indicativo del instrumento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Mercado monetario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Datos de los instrumentos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de límites › Evaluación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posición real de cada portafolio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attribution › Atribución renta fija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Retornos y características de los instrumentos de renta fija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Insumos que llegan de Derivados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Pantalla donde se usa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Insumo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Exposición y cobertura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Posiciones de derivados, con propósito, nocional y valor de mercado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Derivados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indicativo, con su curva y su fecha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attribution › Atribución de retorno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Posiciones de derivados y exposición en dólares o euros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Insumos que llegan de Administración del fondo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Pantalla donde se usa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Insumo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Flujos futuros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Aportes y retiros esperados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Insumos que llegan de Administración de activos y crédito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Pantalla donde se usa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Insumo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Instrumentos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Avalúos de inmuebles, covenants de proyectos y TCC, valoración de proyectos y composición de la cartera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Visor de portafolio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Valoración, avalúos, comprometido y desembolsado, covenants y composición por deudor de inmuebles, proyectos, TCC y cartera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Flujos futuros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Canon y pérdida esperados, desembolsos y flujos de cartera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Decisiones de inversión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activo sobre el que se decide, con su valoración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Insumos que llegan de Contabilidad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Pantalla donde se usa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Insumo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attribution › Resumen de desempeño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y retorno del portafolio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attribution › Atribución de retorno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Pesos y retornos del portafolio y del benchmark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attribution › Contribución por activo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Posiciones y retorno de cada una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attribution › Atribución por producto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Retornos y posiciones de renta fija, renta variable, mercado monetario, derivados, inmuebles, alternativas y cartera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attribution › Reportes de desempeño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 valores y retornos que alimentan cada informe</w:t>
            </w:r>
          </w:p>
        </w:tc>
      </w:tr>
    </w:tbl>
    <w:p>
      <w:pPr>
        <w:pStyle w:val="Heading3"/>
        <w:keepNext/>
        <w:spacing w:after="80" w:before="24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Insumos que nacen en el propio Front de Inversiones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Pantalla donde se usa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shd w:fill="F3E8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Insumo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Flujo de órdenes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Estados del ciclo de vida de una orden (registrada, complementación, finalizada, anulada), de una orden de derivados y de una decisión de inversión, con las acciones permitidas en cada uno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Flujo de órdenes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Parámetros: mínimo de cotizaciones de contrapartes distintas, tolerancia frente al valor indicativo, días para considerar un dato precargado como desactualizado, meses para considerar vencida una valoración y prepago anual supuesto de la cartera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Portafolios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Nombre, tipo (fondo de inversión colectiva, mandato delegado, fondo inmobiliario, fondo alternativo o fondo voluntario de pensión), moneda base, fecha de inicio y benchmark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Portafolios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el portafolio es «solo cobertura» en derivados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Instrumentos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Clase de activo (renta fija, renta variable, inmueble, proyecto, TCC o cartera), nemotécnico, tipo, moneda, tasa, fechas de emisión y vencimiento, emisor y calificación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Instrumentos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Archivo de carga masiva con varios instrumentos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Índices de referencia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Código, nombre, tipo (de tasa o de mercado) y fuente de cada índice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Benchmarks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Portafolio, índice componente, peso y fecha desde la que rige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Benchmarks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Archivo de carga masiva con varios componentes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Contrapartes y cupos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Nombre, tipo (banco, comisionista o entidad pública), calificación y cupo autorizado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Contrapartes y cupos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 utilizado por las operaciones de mercado monetario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Contrapartes y cupos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exposición potencial de las operaciones de derivados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Tasas de referencia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Tasa, descripción, valor efectivo anual, fecha desde la que rige y fuente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Configuración de límites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Tipo de límite (por emisor, calificación, moneda, plazo, contraparte, concentración por inmueble, arrendatario, ciudad, originador, proyecto, sector o etapa, endeudamiento, y concentración de cartera por deudor, originador y sector)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Configuración de límites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es un tope o un piso, el porcentaje, el sublímite, el denominador, el portafolio y la naturaleza (normativo o interno)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Configuración de límites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Régimen de inversión de cada perfil de fondo voluntario de pensión, con versión y fecha de vigencia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Parametrización › Catálogos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Emisores, calificaciones, monedas del país, tipos de límite, operaciones monetarias, avaluadores, propósito de la operación, clases de activo, instrumentos de derivados, sectores y originadores de cartera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Visor de portafolio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Portafolio, fecha operativa y clase de activo a consultar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Visor de portafolio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Operaciones de mercado monetario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Visor de portafolio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Posiciones de derivados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Flujos futuros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Portafolio, año, fecha operativa y tipo de activo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Flujos futuros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Prepago anual supuesto de la cartera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Medidas de sensibilidad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operativa y portafolio a consultar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Mercado monetario (Dashboard)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Operaciones monetarias vigentes, con contraparte, valor, tasa y plazo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Mercado monetario (Dashboard)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Cupos de las contrapartes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Mercado monetario (Dashboard)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Tasas de referencia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Mercado monetario (Dashboard)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Portafolio y fecha operativa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Exposición y cobertura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Exposición bruta por subyacente de cada portafolio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› Exposición y cobertura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Portafolio y fecha operativa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Renta fija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Portafolio, tipo de orden, instrumento, cantidad, tasa y valor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Renta fija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Archivo de carga masiva con varias órdenes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Renta fija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Límites del portafolio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Renta variable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Portafolio, tipo de orden, modalidad (mercado o límite), instrumento, cantidad y precio límite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Renta variable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Archivo de carga masiva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Renta variable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Límites del portafolio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Mercado monetario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Sentido (inversión o captación), operación, portafolio, contraparte, valor nominal, tasa y plazo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Mercado monetario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Cupo disponible de la contraparte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Mercado monetario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Archivo de carga masiva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Derivados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Portafolio, instrumento (forward de divisas y de tasas, OTC y novado; swap de divisas y de tasas, OTC y novado; futuros), subyacente, nocional, plazo y propósito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Derivados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Cotizaciones por contraparte (precio, hora y fuente: teléfono, chat o plataforma), que ingresa el gestor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Derivados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 que registra y usuario que confirma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Decisiones de inversión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Tipo de decisión, portafolio, monto, proponente, aprobadores y número de acta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Decisiones de inversión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Límites de concentración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Reportes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 órdenes y decisiones registradas en las pantallas anteriores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Reportes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Filtros: tipo de vehículo (FIC, FCP o FVP), portafolio y rango de fechas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Órdenes › Reportes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Registro de lo que hicieron los usuarios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de límites › Evaluación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 límites configurados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de límites › Evaluación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Cupos de contraparte y exposición de derivados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de límites › Evaluación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operativa y filtros (portafolio, evaluación, estado, naturaleza y tipo de activo)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de límites › Excesos y aprobaciones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 excesos que se producen al validar órdenes de renta fija, renta variable, mercado monetario y derivados, y decisiones de inversión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de límites › Excesos y aprobaciones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Motivo y aprobador, que se registran al continuar con un exceso interno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attribution › Resumen de desempeño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Portafolio y rango de fechas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attribution › Resumen de desempeño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Benchmark del portafolio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attribution › Atribución de retorno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Portafolio, rango de fechas y nivel de análisis (macroactivo, subactivo, clase de inversión o moneda)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attribution › Contribución por activo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Portafolio, rango de fechas y tipo de activo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attribution › Atribución renta fija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Portafolio y rango de fechas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attribution › Atribución renta fija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Índices y tasas de referencia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attribution › Atribución mercado monetario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Portafolio y rango de fechas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attribution › Atribución mercado monetario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Operaciones monetarias, contrapartes y tasas de referencia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attribution › Atribución por producto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Portafolio y rango de fechas</w:t>
            </w:r>
          </w:p>
        </w:tc>
      </w:tr>
      <w:tr>
        <w:tc>
          <w:tcPr>
            <w:tcW w:type="dxa" w:w="300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attribution › Reportes de desempeño</w:t>
            </w:r>
          </w:p>
        </w:tc>
        <w:tc>
          <w:tcPr>
            <w:tcW w:type="dxa" w:w="6360"/>
            <w:tcBorders>
              <w:top w:val="single" w:color="D9C6E4" w:sz="4"/>
              <w:left w:val="single" w:color="D9C6E4" w:sz="4"/>
              <w:bottom w:val="single" w:color="D9C6E4" w:sz="4"/>
              <w:right w:val="single" w:color="D9C6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Informe elegido, periodicidad y rango de fechas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Front de Inversiones · Descripción funcional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6A1B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6A1B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22222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 de Inversiones — Descripción funcional</dc:title>
  <dc:creator>Front de Inversiones</dc:creator>
  <cp:lastModifiedBy>Un-named</cp:lastModifiedBy>
  <cp:revision>1</cp:revision>
  <dcterms:created xsi:type="dcterms:W3CDTF">2026-10-01T15:10:18.771Z</dcterms:created>
  <dcterms:modified xsi:type="dcterms:W3CDTF">2026-10-01T15:10:18.771Z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