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</w:pPr>
      <w:r>
        <w:rPr>
          <w:rFonts w:ascii="Arial" w:cs="Arial" w:eastAsia="Arial" w:hAnsi="Arial"/>
          <w:b/>
          <w:bCs/>
          <w:color w:val="6A1B9A"/>
          <w:sz w:val="60"/>
          <w:szCs w:val="60"/>
        </w:rPr>
        <w:t xml:space="preserve">Front de Inversiones</w:t>
      </w:r>
    </w:p>
    <w:p>
      <w:pPr>
        <w:spacing w:after="240"/>
      </w:pPr>
      <w:r>
        <w:rPr>
          <w:rFonts w:ascii="Arial" w:cs="Arial" w:eastAsia="Arial" w:hAnsi="Arial"/>
          <w:color w:val="333333"/>
          <w:sz w:val="36"/>
          <w:szCs w:val="36"/>
        </w:rPr>
        <w:t xml:space="preserve">Descripción funcional</w:t>
      </w:r>
    </w:p>
    <w:p>
      <w:pPr>
        <w:pBdr>
          <w:bottom w:val="single" w:color="6A1B9A" w:sz="12" w:space="6"/>
        </w:pBdr>
        <w:spacing w:after="240"/>
      </w:pPr>
    </w:p>
    <w:p>
      <w:pPr>
        <w:spacing w:after="100" w:line="276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Qué hace cada pantalla, qué necesita para funcionar, de dónde salen sus insumos y qué entrega.</w:t>
      </w:r>
    </w:p>
    <w:p>
      <w:pPr>
        <w:spacing w:after="100" w:line="276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Versión para la demostración con clientes potenciales · 1 de octubre de 2026</w:t>
      </w:r>
    </w:p>
    <w:p>
      <w:pPr>
        <w:spacing w:after="100" w:line="276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Este documento describe solo el funcionamiento desde el punto de vista del negocio. Los datos que se muestran en el prototipo son ilustrativos.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6A1B9A"/>
          <w:sz w:val="32"/>
          <w:szCs w:val="32"/>
        </w:rPr>
        <w:t xml:space="preserve">1. Para qué sirve el Front de Inversiones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El Front de Inversiones es la parte de la plataforma donde el gestor decide, opera y controla las inversiones de los portafolios (fondos de inversión colectiva, fondos de capital privado, fondos voluntarios de pensión y mandatos), y donde se mide y explica su desempeño.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Permite, en un solo lugar: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configurar los portafolios, los instrumentos, los límites y las reglas de operación;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ver qué tiene cada portafolio, qué flujos espera y qué tan expuesto está;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operar renta fija, renta variable, mercado monetario y derivados, y decidir las inversiones en inmuebles, proyectos, TCC y cartera;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controlar que cada operación respete los límites, y dejar registro de cada excepción y de cada acción;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medir y explicar el desempeño por portafolio y por producto.</w:t>
      </w:r>
    </w:p>
    <w:p>
      <w:pPr>
        <w:spacing w:after="100" w:before="120"/>
      </w:pPr>
      <w:r>
        <w:rPr>
          <w:rFonts w:ascii="Arial" w:cs="Arial" w:eastAsia="Arial" w:hAnsi="Arial"/>
          <w:sz w:val="21"/>
          <w:szCs w:val="21"/>
        </w:rPr>
        <w:t xml:space="preserve">Una idea guía atraviesa todo el Front: el gestor no digita lo que otro módulo ya tiene. Los datos que pertenecen a otro módulo llegan precargados, y la pantalla muestra de dónde vienen y cuándo se actualizaron.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6A1B9A"/>
          <w:sz w:val="32"/>
          <w:szCs w:val="32"/>
        </w:rPr>
        <w:t xml:space="preserve">2. Cómo leer este documento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Cada pantalla se describe con la misma estructura: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Entrada: </w:t>
      </w:r>
      <w:r>
        <w:rPr>
          <w:rFonts w:ascii="Arial" w:cs="Arial" w:eastAsia="Arial" w:hAnsi="Arial"/>
          <w:sz w:val="21"/>
          <w:szCs w:val="21"/>
        </w:rPr>
        <w:t xml:space="preserve">los datos que la pantalla necesita, con su origen. «Origen: Front de Inversiones» significa que lo digita o lo define el usuario en el propio Front. Cualquier otro origen es un módulo de la plataforma del que llega el dato.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Proceso: </w:t>
      </w:r>
      <w:r>
        <w:rPr>
          <w:rFonts w:ascii="Arial" w:cs="Arial" w:eastAsia="Arial" w:hAnsi="Arial"/>
          <w:sz w:val="21"/>
          <w:szCs w:val="21"/>
        </w:rPr>
        <w:t xml:space="preserve">lo que hace el usuario y lo que hace el sistema con esos datos.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Salida: </w:t>
      </w:r>
      <w:r>
        <w:rPr>
          <w:rFonts w:ascii="Arial" w:cs="Arial" w:eastAsia="Arial" w:hAnsi="Arial"/>
          <w:sz w:val="21"/>
          <w:szCs w:val="21"/>
        </w:rPr>
        <w:t xml:space="preserve">lo que entrega la pantalla y quién lo usa después.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Las pantallas se agrupan como en el menú: Parametrización, Dashboard, Órdenes, Control de límites y Performance attribution.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6A1B9A"/>
          <w:sz w:val="32"/>
          <w:szCs w:val="32"/>
        </w:rPr>
        <w:t xml:space="preserve">3. El Front en la plataforma: módulos conectados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El Front de Inversiones no trabaja solo. Esta tabla resume qué recibe de cada módulo y qué le entrega.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900"/>
        <w:gridCol w:w="2200"/>
        <w:gridCol w:w="2560"/>
      </w:tblGrid>
      <w:tr>
        <w:trPr>
          <w:tblHeader/>
        </w:trPr>
        <w:tc>
          <w:tcPr>
            <w:tcW w:type="dxa" w:w="17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19"/>
                <w:szCs w:val="19"/>
              </w:rPr>
              <w:t xml:space="preserve">Módulo</w:t>
            </w:r>
          </w:p>
        </w:tc>
        <w:tc>
          <w:tcPr>
            <w:tcW w:type="dxa" w:w="29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19"/>
                <w:szCs w:val="19"/>
              </w:rPr>
              <w:t xml:space="preserve">Qué entrega al Front</w:t>
            </w:r>
          </w:p>
        </w:tc>
        <w:tc>
          <w:tcPr>
            <w:tcW w:type="dxa" w:w="22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19"/>
                <w:szCs w:val="19"/>
              </w:rPr>
              <w:t xml:space="preserve">Qué recibe del Front</w:t>
            </w:r>
          </w:p>
        </w:tc>
        <w:tc>
          <w:tcPr>
            <w:tcW w:type="dxa" w:w="25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19"/>
                <w:szCs w:val="19"/>
              </w:rPr>
              <w:t xml:space="preserve">Dónde se usa</w:t>
            </w:r>
          </w:p>
        </w:tc>
      </w:tr>
      <w:tr>
        <w:tc>
          <w:tcPr>
            <w:tcW w:type="dxa" w:w="17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New Inversiones</w:t>
            </w:r>
          </w:p>
        </w:tc>
        <w:tc>
          <w:tcPr>
            <w:tcW w:type="dxa" w:w="29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Instrumentos de renta fija, renta variable y mercado monetario: emisor, moneda y valor indicativo; posiciones y valoración; flujos proyectados de renta fija.</w:t>
            </w:r>
          </w:p>
        </w:tc>
        <w:tc>
          <w:tcPr>
            <w:tcW w:type="dxa" w:w="22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Por definir en esta versión.</w:t>
            </w:r>
          </w:p>
        </w:tc>
        <w:tc>
          <w:tcPr>
            <w:tcW w:type="dxa" w:w="25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Órdenes de renta fija, renta variable y mercado monetario; Visor de portafolio; Flujos futuros; Medidas de sensibilidad; Evaluación; Atribución de renta fija.</w:t>
            </w:r>
          </w:p>
        </w:tc>
      </w:tr>
      <w:tr>
        <w:tc>
          <w:tcPr>
            <w:tcW w:type="dxa" w:w="17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Derivados</w:t>
            </w:r>
          </w:p>
        </w:tc>
        <w:tc>
          <w:tcPr>
            <w:tcW w:type="dxa" w:w="29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Valor indicativo de cada derivado, con su curva y su fecha, y las posiciones de derivados.</w:t>
            </w:r>
          </w:p>
        </w:tc>
        <w:tc>
          <w:tcPr>
            <w:tcW w:type="dxa" w:w="22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La orden registrada con su evidencia de mejor ejecución.</w:t>
            </w:r>
          </w:p>
        </w:tc>
        <w:tc>
          <w:tcPr>
            <w:tcW w:type="dxa" w:w="25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Órdenes › Derivados; Exposición y cobertura; Atribución de retorno.</w:t>
            </w:r>
          </w:p>
        </w:tc>
      </w:tr>
      <w:tr>
        <w:tc>
          <w:tcPr>
            <w:tcW w:type="dxa" w:w="17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Administración del fondo</w:t>
            </w:r>
          </w:p>
        </w:tc>
        <w:tc>
          <w:tcPr>
            <w:tcW w:type="dxa" w:w="29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Aportes y retiros esperados de los fondos.</w:t>
            </w:r>
          </w:p>
        </w:tc>
        <w:tc>
          <w:tcPr>
            <w:tcW w:type="dxa" w:w="22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 recibe nada del Front.</w:t>
            </w:r>
          </w:p>
        </w:tc>
        <w:tc>
          <w:tcPr>
            <w:tcW w:type="dxa" w:w="25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Flujos futuros (liquidez esperada).</w:t>
            </w:r>
          </w:p>
        </w:tc>
      </w:tr>
      <w:tr>
        <w:tc>
          <w:tcPr>
            <w:tcW w:type="dxa" w:w="17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Administración de activos y crédito</w:t>
            </w:r>
          </w:p>
        </w:tc>
        <w:tc>
          <w:tcPr>
            <w:tcW w:type="dxa" w:w="29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Información de inmuebles, proyectos, TCC y cartera: avalúos, covenants, comprometido y desembolsado, canon y pérdida esperados, desembolsos y flujos de cartera, composición por deudor.</w:t>
            </w:r>
          </w:p>
        </w:tc>
        <w:tc>
          <w:tcPr>
            <w:tcW w:type="dxa" w:w="22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Las decisiones de inversión aprobadas sobre sus activos.</w:t>
            </w:r>
          </w:p>
        </w:tc>
        <w:tc>
          <w:tcPr>
            <w:tcW w:type="dxa" w:w="25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Instrumentos; Visor de portafolio; Flujos futuros; Decisiones de inversión.</w:t>
            </w:r>
          </w:p>
        </w:tc>
      </w:tr>
      <w:tr>
        <w:tc>
          <w:tcPr>
            <w:tcW w:type="dxa" w:w="17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Contabilidad</w:t>
            </w:r>
          </w:p>
        </w:tc>
        <w:tc>
          <w:tcPr>
            <w:tcW w:type="dxa" w:w="29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Valores y retornos de los portafolios para medir el desempeño (supuesto por validar).</w:t>
            </w:r>
          </w:p>
        </w:tc>
        <w:tc>
          <w:tcPr>
            <w:tcW w:type="dxa" w:w="22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Eventos: «Orden ejecutada», «Decisión aprobada» y «Avalúo registrado».</w:t>
            </w:r>
          </w:p>
        </w:tc>
        <w:tc>
          <w:tcPr>
            <w:tcW w:type="dxa" w:w="25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Todas las pantallas de Performance attribution.</w:t>
            </w:r>
          </w:p>
        </w:tc>
      </w:tr>
      <w:tr>
        <w:tc>
          <w:tcPr>
            <w:tcW w:type="dxa" w:w="17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Riesgos</w:t>
            </w:r>
          </w:p>
        </w:tc>
        <w:tc>
          <w:tcPr>
            <w:tcW w:type="dxa" w:w="29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Los límites normativos de inversión son de este módulo (decisión del negocio).</w:t>
            </w:r>
          </w:p>
        </w:tc>
        <w:tc>
          <w:tcPr>
            <w:tcW w:type="dxa" w:w="22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El aviso «Límite excedido» cada vez que una evaluación o una validación detecta un exceso.</w:t>
            </w:r>
          </w:p>
        </w:tc>
        <w:tc>
          <w:tcPr>
            <w:tcW w:type="dxa" w:w="25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Configuración de límites; Evaluación; Excesos y aprobaciones.</w:t>
            </w:r>
          </w:p>
        </w:tc>
      </w:tr>
    </w:tbl>
    <w:p>
      <w:pPr>
        <w:spacing w:after="100" w:before="140"/>
      </w:pPr>
      <w:r>
        <w:rPr>
          <w:rFonts w:ascii="Arial" w:cs="Arial" w:eastAsia="Arial" w:hAnsi="Arial"/>
          <w:sz w:val="21"/>
          <w:szCs w:val="21"/>
        </w:rPr>
        <w:t xml:space="preserve">Cada vez que una pantalla muestra datos de otro módulo, aparece una etiqueta «Fuente: [módulo] · actualizado [fecha]». Si el dato lleva más de los días configurados sin actualizarse, la etiqueta cambia a «desactualizado» y ofrece el botón Refrescar. Todas las pantallas muestran además la etiqueta «Módulos conectados», con enlaces a las pantallas con las que se relacionan.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6A1B9A"/>
          <w:sz w:val="32"/>
          <w:szCs w:val="32"/>
        </w:rPr>
        <w:t xml:space="preserve">4. El recorrido de punta a punta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Así se encadenan las pantallas en la operación diaria: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Arial" w:cs="Arial" w:eastAsia="Arial" w:hAnsi="Arial"/>
          <w:sz w:val="21"/>
          <w:szCs w:val="21"/>
        </w:rPr>
        <w:t xml:space="preserve">Parametrización: se definen portafolios, instrumentos, benchmarks, contrapartes y cupos, tasas y límites.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Arial" w:cs="Arial" w:eastAsia="Arial" w:hAnsi="Arial"/>
          <w:sz w:val="21"/>
          <w:szCs w:val="21"/>
        </w:rPr>
        <w:t xml:space="preserve">Dashboard: el gestor consulta qué tiene cada portafolio, qué flujos espera, qué tan sensible es y cuánta exposición está cubierta.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Arial" w:cs="Arial" w:eastAsia="Arial" w:hAnsi="Arial"/>
          <w:sz w:val="21"/>
          <w:szCs w:val="21"/>
        </w:rPr>
        <w:t xml:space="preserve">Órdenes: el gestor registra la operación (o propone una decisión de inversión). Antes de registrar, el sistema valida los límites; un límite normativo excedido bloquea y uno interno exige motivo y aprobador.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Arial" w:cs="Arial" w:eastAsia="Arial" w:hAnsi="Arial"/>
          <w:sz w:val="21"/>
          <w:szCs w:val="21"/>
        </w:rPr>
        <w:t xml:space="preserve">Un segundo usuario confirma la orden: quien registra no confirma. En derivados se guarda además la evidencia de mejor ejecución, y en las decisiones de inversión el comité aprueba con un acta.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Arial" w:cs="Arial" w:eastAsia="Arial" w:hAnsi="Arial"/>
          <w:sz w:val="21"/>
          <w:szCs w:val="21"/>
        </w:rPr>
        <w:t xml:space="preserve">Control de límites: cada exceso queda registrado con su motivo y su aprobador, y se avisa a Riesgos. La evaluación diaria compara la posición real con cada límite.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Arial" w:cs="Arial" w:eastAsia="Arial" w:hAnsi="Arial"/>
          <w:sz w:val="21"/>
          <w:szCs w:val="21"/>
        </w:rPr>
        <w:t xml:space="preserve">Performance attribution: se mide el desempeño, se explica de dónde viene y se generan los informes.</w:t>
      </w:r>
    </w:p>
    <w:p>
      <w:pPr>
        <w:pStyle w:val="ListParagraph"/>
        <w:numPr>
          <w:ilvl w:val="0"/>
          <w:numId w:val="3"/>
        </w:numPr>
        <w:spacing w:after="70" w:line="264"/>
      </w:pPr>
      <w:r>
        <w:rPr>
          <w:rFonts w:ascii="Arial" w:cs="Arial" w:eastAsia="Arial" w:hAnsi="Arial"/>
          <w:sz w:val="21"/>
          <w:szCs w:val="21"/>
        </w:rPr>
        <w:t xml:space="preserve">Auditoría: todo lo anterior deja rastro de quién lo hizo y cuándo, que se consulta como informe en Órdenes › Reportes.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6A1B9A"/>
          <w:sz w:val="32"/>
          <w:szCs w:val="32"/>
        </w:rPr>
        <w:t xml:space="preserve">5. Descripción de cada pantalla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6A1B9A"/>
          <w:sz w:val="26"/>
          <w:szCs w:val="26"/>
        </w:rPr>
        <w:t xml:space="preserve">5.1 Parametrización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Aquí se definen las reglas, los maestros y los límites con los que trabaja todo el Front. Lo que se configura aquí lo usan las pantallas de órdenes, el control de límites, el dashboard y el desempeño.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Flujo de órdenes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Define por qué estados pasa una orden o una decisión, qué se puede hacer en cada estado y los parámetros de las reglas de mejor ejecución.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Estados del ciclo de vida de una orden (registrada, complementación, finalizada, anulada), de una orden de derivados y de una decisión de inversión, con las acciones permitidas en cada uno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Parámetros: mínimo de cotizaciones de contrapartes distintas, tolerancia frente al valor indicativo, días para considerar un dato precargado como desactualizado, meses para considerar vencida una valoración y prepago anual supuesto de la cartera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Si la validación previa de límites muestra el detalle de cada límite o solo alertas genéricas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consulta cada estado y puede editar qué acciones permite y cuál es el siguiente estado, o inactivarlo.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cambia los parámetros y los guarda; los valores se validan antes de aceptarse.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Las reglas que gobiernan las pantallas de órdenes: qué botones aparecen según el estado de la orden.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umbrales que usan el cotizador de derivados, la señal de dato desactualizado, la marca de valoración vencida y los flujos de cartera con prepago.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umbrales son valores ilustrativos, por definir con Compliance.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Portafolios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Es el maestro de los fondos, mandatos y vehículos sobre los que se opera.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Nombre, tipo (fondo de inversión colectiva, mandato delegado, fondo inmobiliario, fondo alternativo o fondo voluntario de pensión), moneda base, fecha de inicio y benchmark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Si el portafolio es «solo cobertura» en derivados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crea, consulta, edita e inactiva portafolios, y los filtra por tipo y estado.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 portafolio inactivo deja de ofrecerse en las pantallas de operación.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lista de portafolios activos que usan todas las demás pantallas.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tipo de vehículo (FIC, FCP o FVP) con el que se filtran los informes.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restricción de «solo cobertura» que usa el control de límites de derivados.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Instrumentos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Es el maestro de todos los instrumentos y activos en los que pueden invertir los portafolios.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Clase de activo (renta fija, renta variable, inmueble, proyecto, TCC o cartera), nemotécnico, tipo, moneda, tasa, fechas de emisión y vencimiento, emisor y calificación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Datos de valoración y de emisor de los instrumentos de renta fija y renta variable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Avalúos de inmuebles, covenants de proyectos y TCC, valoración de proyectos y composición de la cartera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Administración de activos y crédito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Archivo de carga masiva con varios instrumentos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crea un instrumento listado o un activo no listado (el sistema le pregunta cuál), lo edita o lo inactiva.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En un inmueble puede registrar un nuevo avalúo, que queda en el historial; el valor vigente es el más reciente.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carga masiva valida cada fila y rechaza las que tienen errores, indicando el número de fila.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catálogo de instrumentos disponibles para órdenes y decisiones de inversión.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base del visor de portafolio, de los flujos futuros y de la contribución por activo.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evento «Avalúo registrado», que se publica hacia Contabilidad.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Índices de referencia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Reúne los índices con los que se construyen los benchmarks.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Código, nombre, tipo (de tasa o de mercado) y fuente de cada índice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crea, consulta, edita e inactiva índices.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índices disponibles para componer benchmarks, que luego usa el cálculo de desempeño.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Benchmarks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Define de qué índices y con qué pesos está compuesto el benchmark de cada portafolio.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Portafolio, índice componente, peso y fecha desde la que rige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Archivo de carga masiva con varios componentes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crea, edita o inactiva los componentes de cada benchmark.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carga masiva valida los pesos y los índices antes de aceptar el archivo.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benchmark de cada portafolio, contra el que se mide el desempeño en Performance attribution.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Contrapartes y cupos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Es el maestro de las entidades con las que se opera y del cupo que cada una tiene autorizado.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Nombre, tipo (banco, comisionista o entidad pública), calificación y cupo autorizado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 utilizado por las operaciones de mercado monetario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exposición potencial de las operaciones de derivados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crea, edita e inactiva contrapartes, y puede cargarlas de forma masiva.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pantalla suma lo utilizado en mercado monetario y la exposición potencial de derivados, calcula la utilización total y marca en alerta las contrapartes con 90 % o más.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cupo disponible de cada contraparte, que valida cada operación monetaria y de derivados.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utilización total, que usa el control de límites.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Proveedores de precios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Define las fuentes de precios y cuál se usa para cada clase de activo.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Nombre del proveedor, clase de activo, prioridad y frecuencia de actualización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crea, edita e inactiva proveedores. Si un proveedor se inactiva, los precios pasan al siguiente por prioridad.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fuente que usa Precios en línea.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Tasas de referencia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Reúne las tasas de mercado que se usan para valorar y para comparar el desempeño.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Tasa, descripción, valor efectivo anual, fecha desde la que rige y fuente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crea, edita e inactiva tasas.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base para calcular el valor indicativo de los derivados.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base para el devengo de las operaciones monetarias y la atribución de renta fija y mercado monetario.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Configuración de límites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Define los límites que deben cumplir los portafolios. Los límites normativos de inversión son responsabilidad de Riesgos.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Tipo de límite (por emisor, calificación, moneda, plazo, contraparte, concentración por inmueble, arrendatario, ciudad, originador, proyecto, sector o etapa, endeudamiento, y concentración de cartera por deudor, originador y sector)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Si es un tope o un piso, el porcentaje, el sublímite, el denominador, el portafolio y la naturaleza (normativo o interno)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Régimen de inversión de cada perfil de fondo voluntario de pensión, con versión y fecha de vigencia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Archivo de carga masiva con varios límites (portafolio, tipo, valor, evaluación, naturaleza, porcentaje y denominador)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crea, edita e inactiva límites. Cada portafolio puede parametrizar sus propias reglas sin crearlas una a una: con la carga masiva sube varios límites a la vez (cada fila se valida y se rechaza la que tenga errores) y con «Duplicar límite» copia uno existente a otros portafolios.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En el régimen de inversión, una nueva versión no borra las anteriores: queda como versión futura o vigente según su fecha.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límites que se evalúan en Control de límites.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límites que se validan antes de registrar cualquier orden o decisión.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Catálogos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Reúne las listas de valores que alimentan los formularios del Front.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Emisores, calificaciones, monedas del país, tipos de límite, operaciones monetarias, avaluadores, propósito de la operación, clases de activo, instrumentos de derivados, sectores y originadores de cartera, y complementadores de mercado (como MITRA)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consulta cada catálogo.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En los catálogos que administra el negocio puede crear, editar e inactivar registros; los que define la plataforma (tipos de límite, clases de activo e instrumentos de derivados) solo se consultan.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Las listas que ofrecen los formularios de órdenes, instrumentos y límites.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6A1B9A"/>
          <w:sz w:val="26"/>
          <w:szCs w:val="26"/>
        </w:rPr>
        <w:t xml:space="preserve">5.2 Dashboard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Consulta el estado de los portafolios: qué tienen, qué flujos esperan, qué sensibilidad tienen, cómo está el mercado monetario y qué parte de su exposición está cubierta.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Visor de portafolio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Muestra la composición de un portafolio con gráficas y tabla, por el tipo de activo que realmente tiene.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Portafolio, fecha operativa y clase de activo a consultar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Posiciones y valoración de renta fija y renta variable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Operaciones de mercado monetario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Posiciones de derivados, para mostrar la cobertura de cada posición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Valoración, avalúos, comprometido y desembolsado, covenants y composición por deudor de inmuebles, proyectos, TCC y cartera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Administración de activos y crédito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elige el portafolio y consulta; el sistema agrupa por macroactivo, subactivo, clase de inversión, moneda, plazo, calificación o emisor.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En los activos sin mercado muestra la fuente y la fecha de la valoración, y marca «valoración vencida» si pasó el plazo configurado.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En un fondo alternativo agrega las pestañas Seguimiento y Cartera.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Para cada posición en divisa muestra qué porción está cubierta con derivados («Sin cobertura» si no hay), y el usuario puede agrupar las posiciones por tipo de instrumento para ver su peso, su valoración y su cobertura consolidados.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composición del portafolio con su valoración, en gráficas y tabla.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En fondos alternativos: lo comprometido frente a lo desembolsado, los flujos reales frente a los esperados y los covenants en alerta.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En cartera: saldo, número de deudores, tasa y plazo promedio, mora y composición por deudor, calificación, sector y originador, con su estado frente a los límites.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Flujos futuros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Proyecta mes a mes lo que se espera recibir o pagar.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Portafolio, año, fecha operativa y tipo de activo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Flujos proyectados de los instrumentos de renta fija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Aportes y retiros esperados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Administración del fondo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Canon y pérdida esperados, desembolsos y flujos de cartera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Administración de activos y crédito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Prepago anual supuesto de la cartera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proyecta los flujos por mes según el tipo de portafolio.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Para la cartera calcula intereses, amortización y prepago, y el usuario puede cambiar el prepago supuesto para ver el efecto.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filtro por tipo de activo muestra solo el bloque que interesa.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Una tabla mensual de flujos de renta fija con acumulado.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liquidez esperada del fondo, el canon neto esperado de los inmuebles, los desembolsos esperados y los flujos de cartera con prepago.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Medidas de sensibilidad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Mide qué tanto cambia el valor de un portafolio ante movimientos de las tasas.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Valoración y características de las posiciones de cada portafolio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Fecha operativa y portafolio a consultar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calcula duración, duración modificada, convexidad y DV01 de cada portafolio y, al abrir el detalle, de cada posición, con su contribución a la duración total (la suma de las contribuciones es la duración del portafolio).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Una tabla por portafolio con las cuatro medidas y los totales, y por posición la duración, la contribución y el DV01.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Operaciones en tránsito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Reúne las operaciones ya registradas que todavía no se han cumplido.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Órdenes de renta fija, renta variable y mercado monetario con su fecha de liquidación y su contraparte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Datos de los instrumentos y de las posiciones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toma las órdenes no anuladas cuya liquidación es hoy o futura, y marca las que liquidan hoy y los títulos no emitidos. El usuario filtra por producto, portafolio y contraparte.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Una tabla con el valor por liquidar, las operaciones que liquidan hoy y los títulos no emitidos, exportable a Excel y CSV.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Liquidez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Anticipa cuánta caja entra y sale, para detectar un déficit de liquidez a tiempo.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Portafolio, tipo de flujo, forma de agrupar (día, semana, mes o rango completo) y rango de fechas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Compras y ventas de contado pendientes, vencimientos monetarios y flujos de derivados al vencimiento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Cupones y pagos de capital de la renta fija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Aportes y retiros esperados del fondo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Administración del fondo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Caja disponible del portafolio (supuesto)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Contabilidad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reúne los flujos del rango, los agrupa como pidió el usuario, calcula entradas, salidas, neto y saldo de caja acumulado, y avisa si el saldo queda negativo.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Indicadores, alerta de déficit, una tabla por período y el detalle de los eventos, ambos exportables a Excel y CSV.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Precios en línea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Consulta los precios de mercado de cada instrumento, tomados del proveedor que corresponde a su clase de activo.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Proveedores de precios, con su prioridad y frecuencia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Precios de renta fija, renta variable y divisas, con su variación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elige para cada clase el proveedor activo de menor prioridad (por ejemplo Bloomberg o Reuters). Si no hay ninguno activo lo avisa. El usuario actualiza los precios cuando quiere.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Una tabla con precio, variación, unidad y proveedor, con la hora de la última actualización.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Simulador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Prueba el efecto de escenarios de mercado sobre un portafolio y simula una operación antes de registrarla. No guarda nada.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 y escenario: variación de la inflación (IPC), de la tasa de referencia y del tipo de cambio, o un escenario de estrés predefinido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Posiciones, duración, convexidad y cobertura vigente del portafolio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Para la simulación de operación: producto, portafolio, instrumento, tipo y valor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En escenarios, el sistema calcula el efecto de la tasa según la duración, el de la inflación sobre los títulos indexados y el del tipo de cambio sobre los activos en divisa, y descuenta lo que compensa la cobertura con derivados.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En la simulación de operación, el sistema evalúa los límites y solo informa si la operación genera alertas o requeriría aprobación, sin mostrar el nombre, el porcentaje ni la configuración de los límites.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impacto del escenario en valor y en porcentaje, con su detalle por efecto, y el resultado de la simulación de la operación.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Mercado monetario (Dashboard)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Muestra la posición de las operaciones monetarias de un portafolio, sus vencimientos y su devengo.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Operaciones monetarias vigentes, con contraparte, valor, tasa y plazo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Cupos de las contrapartes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Tasas de referencia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 y fecha operativa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calcula saldo, plazo y tasa promedio ponderados, lo que vence en 7 días, la liquidez a un día, la escalera de vencimientos y el devengo del día.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Tres vistas: posición vigente, escalera de vencimientos, y devengo y rentabilidad.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Exposición y cobertura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Muestra cuánta de la exposición de un portafolio está cubierta con derivados.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Exposición bruta por subyacente de cada portafolio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Posiciones de derivados, con propósito, nocional y valor de mercado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Derivados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 y fecha operativa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compara la exposición bruta con la cobertura. En una operación de «cobertura e inversión» cuenta la mitad del nocional como cobertura.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Calcula el descubierto, el porcentaje cubierto, el valor de mercado y lo que vence en 30 días.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Exposición bruta, cobertura, descubierto y porcentaje cubierto por subyacente, y la lista de posiciones de derivados.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6A1B9A"/>
          <w:sz w:val="26"/>
          <w:szCs w:val="26"/>
        </w:rPr>
        <w:t xml:space="preserve">5.3 Órdenes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Aquí se captura y se gestiona la operación: órdenes de renta fija, renta variable, mercado monetario y derivados, decisiones de inversión en activos sin mercado, y los informes de todo lo anterior.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Renta fija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Registra y administra las órdenes de compra y venta de instrumentos de deuda.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Portafolio, tipo de orden, instrumento, cantidad, tasa y valor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Contraparte, fecha de liquidación y, si el título aún no se ha emitido, la fecha estimada de emisión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PDF de la emisión primaria, que completa solo instrumento, emisor, tasa facial, fechas de emisión y vencimiento y periodicidad (en el prototipo la lectura es simulada)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Complementador de mercado (como MITRA), que completa la información faltante de una orden registrada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Emisor, moneda y valor indicativo del instrumento, que se completan solos al elegirlo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Archivo de carga masiva con varias órdenes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Límites del portafolio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Antes de registrar, el sistema valida la orden contra los límites del portafolio. Un límite normativo excedido bloquea la orden; uno interno permite continuar si se indica el motivo y quién aprueba.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orden se registra, se complementa y se confirma. Quien registra no puede confirmar: la confirma otro usuario.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orden se puede editar o anular mientras no esté finalizada. Una orden registrada se puede complementar automáticamente con un complementador de mercado y pasa a complementación.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pantalla permite tres vistas: el histórico (todas las órdenes), las órdenes del día y las operaciones en tránsito (pendientes de cumplir hasta su fecha de liquidación). Se filtra por fecha, instrumento, contraparte, estado y tipo. Cada orden muestra su liquidación y si está cumplida, liquida hoy o está en tránsito; un título no emitido queda en tránsito hasta su fecha de emisión.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Una orden finalizada se puede corregir (precio, cantidad, identificador del título u otras características): la corrección crea una versión nueva, conserva la anterior y exige motivo y un aprobador distinto de quien corrige y de quien registró.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orden con su estado, su registrante y su confirmante.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excesos de límites con su aprobación, que quedan en Excesos y aprobaciones.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registro de lo hecho en la bitácora de auditoría y la orden en los informes.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Renta variable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Registra y administra las órdenes de compra y venta de acciones.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Portafolio, tipo de orden, modalidad (mercado o límite), instrumento, cantidad y precio límite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Emisor, moneda y valor indicativo del instrumento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Archivo de carga masiva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Límites del portafolio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Funciona igual que renta fija: validación previa de límites, contraparte y fecha de liquidación, vistas del histórico, del día y en tránsito, filtros avanzados, complementación automática, corrección con versión nueva, confirmación por otro usuario y anulación.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Las mismas salidas que renta fija.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Mercado monetario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Registra y administra las operaciones de corto plazo: depósitos a término, repos, interbancarios, overnight y títulos de deuda pública de corto plazo.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Sentido (inversión o captación), operación, portafolio, contraparte, valor nominal, tasa y plazo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Cupo disponible de la contraparte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Archivo de carga masiva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Datos de los instrumentos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Si la operación es de inversión, el sistema no permite superar el cupo disponible de la contraparte.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Como en renta fija, la pantalla tiene las vistas del histórico, del día y en tránsito, filtros por operación y contraparte, complementación automática y corrección con versión nueva.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Antes de registrar valida los límites, con el mismo criterio de normativo e interno, y la operación se confirma por un usuario distinto de quien la registró.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operación registrada, que actualiza el cupo utilizado de la contraparte y la posición monetaria del dashboard.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excesos, la bitácora y los informes.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Derivados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Cotiza, compara con el valor indicativo y registra operaciones de cobertura, de inversión o de ambas, con evidencia de mejor ejecución.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Portafolio, instrumento (forward de divisas y de tasas, OTC y novado; swap de divisas y de tasas, OTC y novado; futuros), subyacente, nocional, plazo y propósito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Valor indicativo, con su curva y su fecha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Derivados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Cotizaciones por contraparte (precio, hora y fuente: teléfono, chat o plataforma), que ingresa el gestor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Usuario que registra y usuario que confirma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gestor recorre cinco pasos: iniciar la orden, ver el valor indicativo, registrar las cotizaciones, elegir una y registrar.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Se exige un mínimo de cotizaciones de contrapartes distintas. Si la elegida no es la mejor o se aleja del valor indicativo más que la tolerancia, la justificación escrita es obligatoria.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valida los límites: un portafolio «solo cobertura» no puede abrir operaciones de inversión, la cobertura no puede superar la exposición y el cupo de la contraparte se mide sobre la exposición potencial.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Otro usuario confirma la orden. La evidencia no se puede editar; «Corregir» crea una versión nueva y conserva la anterior.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pantalla se puede filtrar por contraparte, instrumento, propósito y estado, y tiene una vista de las órdenes del día.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orden registrada y la evidencia de mejor ejecución, con su número, imprimible y exportable.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posición de derivados, que alimenta Exposición y cobertura y el cupo de contrapartes.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evento «Orden ejecutada», que se publica hacia Contabilidad, y los excesos de límites hacia Riesgos.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Correcciones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Reúne las correcciones hechas a órdenes ya registradas.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Las correcciones hechas desde las pantallas de renta fija, renta variable y mercado monetario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filtra por producto, por quien corrigió, por quien aprobó y por fecha.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Una tabla con la orden, el campo corregido, el valor anterior y el nuevo, la versión, el motivo, quién corrigió y quién aprobó, exportable a Excel y CSV.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Decisiones de inversión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Gestiona las inversiones que no tienen orden de mercado: compra y venta de inmuebles, desembolsos a proyectos y TCC, y compra de cartera.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Tipo de decisión, portafolio, monto, proponente, aprobadores y número de acta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activo sobre el que se decide, con su valoración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Administración de activos y crédito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Límites de concentración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decisión pasa de propuesta a comité y luego a aprobada o rechazada.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Antes de enviarla a comité el sistema valida la concentración; si el límite es normativo y se excede, la decisión no avanza.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aprobador no puede ser el proponente. El acta aprobada no se edita: una corrección crea una versión nueva.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decisión con su acta.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evento «Decisión aprobada», que se publica hacia Contabilidad.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excesos de concentración en Excesos y aprobaciones, y el registro en la bitácora.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Reportes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Genera informes por producto de lo que se operó, y la bitácora de auditoría.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Las órdenes y decisiones registradas en las pantallas anteriores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Filtros: tipo de vehículo (FIC, FCP o FVP), portafolio y rango de fechas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Registro de lo que hicieron los usuarios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elige un informe: renta fija, renta variable, mercado monetario, derivados, inmobiliario, inversiones alternativas (TCC y proyectos), Lending o bitácora de auditoría.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Aplica los filtros y pulsa «Generar informe»: el informe no se muestra en pantalla, se genera como archivo.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 archivo de Excel con el detalle de cada orden o decisión, disponible para descargar en la misma pantalla y en el Centro de Notificaciones.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bitácora de auditoría se entrega igual: un archivo con quién hizo qué y cuándo.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6A1B9A"/>
          <w:sz w:val="26"/>
          <w:szCs w:val="26"/>
        </w:rPr>
        <w:t xml:space="preserve">5.4 Control de límites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Vigila que los portafolios cumplan los límites definidos y deja registro de cada exceso. Los límites normativos de inversión son responsabilidad de Riesgos.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Evaluación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Compara cada límite con la posición real del portafolio.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límites configurados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La posición real de cada portafolio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Cupos de contraparte y exposición de derivados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Fecha operativa y filtros (portafolio, evaluación, estado, naturaleza y tipo de activo)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calcula la posición actual frente al límite y la utilización.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Marca «alerta» desde el 90 % y «incumple» al superar el 100 % de un tope.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Incluye el cupo de contraparte sobre la exposición potencial de derivados, la restricción de «solo cobertura», el régimen de los fondos de pensión y la concentración de cartera.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Una lista de límites con su posición, su utilización y su estado.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aviso de «límite excedido» hacia Riesgos.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Es una pantalla de consulta: no se edita aquí; los límites se cambian en Configuración de límites.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Excesos y aprobaciones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Reúne cada exceso de límite con su motivo, su aprobador y su resultado.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excesos que se producen al validar órdenes de renta fija, renta variable, mercado monetario y derivados, y decisiones de inversión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Motivo y aprobador, que se registran al continuar con un exceso interno, o el motivo solo si la aprobación se pide para después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Cada exceso queda registrado: el normativo como «Bloqueado» (no se permitió la orden) y el interno como «Aprobado» (con motivo y aprobador) o «Pendiente» si quien registra la orden pidió la aprobación posterior.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Con un exceso interno, quien registra la orden elige entre aprobar ahora (indica el aprobador) o solicitar la aprobación posterior (solo indica el motivo). En el segundo caso la orden queda registrada pero no se puede confirmar mientras el exceso siga pendiente.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 usuario distinto de quien solicitó la excepción aprueba o rechaza el exceso pendiente desde esta pantalla. Si lo aprueba, la orden puede confirmarse; si lo rechaza (con motivo), la orden queda anulada. Ambas decisiones quedan en la bitácora de auditoría.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filtra por resultado, naturaleza, origen y fechas.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 registro con quién solicitó, quién aprobó o rechazó, el motivo y el resultado (aprobado, pendiente, rechazado o bloqueado); solo los pendientes admiten acciones.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6A1B9A"/>
          <w:sz w:val="26"/>
          <w:szCs w:val="26"/>
        </w:rPr>
        <w:t xml:space="preserve">5.5 Performance attribution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Mide, explica y reporta el desempeño de los portafolios frente a su benchmark. Los valores y retornos con los que se calcula el desempeño se asumen provenientes de Contabilidad; esto está por validar.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Resumen de desempeño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Resume cómo le fue al portafolio frente a su benchmark.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 y rango de fechas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Valor y retorno del portafolio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Contabilidad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Benchmark del portafolio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calcula rentabilidad, exceso frente al benchmark, tracking error, information ratio, volatilidad, Sortino, Sharpe y máxima caída. En la pestaña de volatilidad por ventanas muestra la volatilidad del portafolio y del benchmark a 30, 60, 90, 180 y 252 días, y el usuario puede agregar ventanas de otra duración.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Si el portafolio es inmobiliario separa renta y valorización; si es alternativo muestra TIR y MOIC; si es de pensión voluntaria compara perfiles; si tiene derivados muestra el retorno cubierto frente al descubierto.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Indicadores, evolución en el tiempo y rentabilidad por horizontes.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Atribución de retorno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Explica de dónde viene el exceso de retorno.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Portafolio, rango de fechas y nivel de análisis (macroactivo, subactivo, clase de inversión o moneda)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Pesos y retornos del portafolio y del benchmark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Contabilidad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Posiciones de derivados y exposición en dólares o euros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Derivados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descompone el exceso en asignación, selección, interacción, efecto de la cobertura y efecto cambiario.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efectos por categoría, en gráfica y tabla, que suman el exceso de retorno, y el efecto cambiario por divisa.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Contribución por activo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Muestra qué posiciones suman o restan al retorno.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Portafolio, rango de fechas y tipo de activo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Posiciones y retorno de cada una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Contabilidad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calcula la contribución de cada posición (su peso por su retorno) y ordena.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cinco mayores contribuyentes y detractores y el detalle de todas las posiciones.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Atribución renta fija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Explica el exceso de retorno de la cartera de renta fija.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 y rango de fechas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Retornos y características de los instrumentos de renta fija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New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Índices y tasas de referencia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descompone el exceso en curva, spread y selección, y compara la duración del portafolio con la del benchmark.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efectos por factor en gráfica y tabla, y el posicionamiento frente al benchmark.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Atribución mercado monetario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Explica el exceso de retorno de las operaciones monetarias.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 y rango de fechas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Operaciones monetarias, contrapartes y tasas de referencia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descompone el exceso en devengo, plazo, contraparte y liquidez.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efectos por factor y la comparación de plazo, tasa, liquidez y concentración frente al benchmark.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Atribución por producto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Reúne la atribución de los siete productos en una sola pantalla.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 y rango de fechas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Retornos y posiciones de renta fija, renta variable, mercado monetario, derivados, inmuebles, alternativas y cartera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Contabilidad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elige la pestaña del producto. Si el portafolio no tiene ese producto, el sistema lo indica y sugiere cuál elegir.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Renta fija y renta variable: efecto de asignación, selección e interacción.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Mercado monetario: devengo, plazo, contraparte y liquidez.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Derivados: efecto de la cobertura.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Inmobiliario: renta y valorización por inmueble.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Alternativas y Lending: TIR y MOIC, y el rendimiento neto de la cartera (intereses, mora y prepago).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Comparación con pares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Ubica el desempeño del portafolio frente al de fondos comparables.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Portafolio y rango de fechas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Rentabilidad y volatilidad de otros participantes, tomadas de los reportes regulatorios mensuales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Riesgos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sistema ordena al portafolio entre sus pares y calcula su posición, su percentil y su diferencia frente a la mediana.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Posición, percentil, gráfica y tabla comparativa, exportable a Excel y CSV.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Cálculos automáticos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Ejecuta solos los cálculos de desempeño después del cierre del día, sin demorarlo.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Cuáles cálculos se ejecutan automáticamente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cierre del día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Contabilidad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Cuando el cierre del día termina, los cálculos se lanzan en un proceso paralelo: el cierre no espera a que terminen. El usuario también puede ejecutar un cálculo cuando quiera y activar o desactivar su ejecución automática.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estado de cada cálculo (programado, ejecutando o completado), su última ejecución y su duración.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Reportes de desempeño</w:t>
      </w:r>
    </w:p>
    <w:p>
      <w:pPr>
        <w:keepNext/>
        <w:spacing w:after="100" w:line="276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Genera y descarga los informes periódicos de desempeño.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Entrada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Informe elegido, periodicidad y rango de fechas — </w:t>
            </w:r>
            <w:r>
              <w:rPr>
                <w:rFonts w:ascii="Arial" w:cs="Arial" w:eastAsia="Arial" w:hAnsi="Arial"/>
                <w:b/>
                <w:bCs/>
                <w:color w:val="1B5E20"/>
                <w:sz w:val="21"/>
                <w:szCs w:val="21"/>
              </w:rPr>
              <w:t xml:space="preserve">Origen: Front de Inversiones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Los valores y retornos que alimentan cada informe — </w:t>
            </w: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Origen: Contabilidad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Proceso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El usuario elige un informe (rentabilidad mensual, atribución consolidada, comité de inversiones, por tipo de participación, renta fija, clientes, inmobiliarios, alternativos, por perfil, por producto y Lending) y lo genera.</w:t>
            </w:r>
          </w:p>
        </w:tc>
      </w:tr>
      <w:tr>
        <w:tc>
          <w:tcPr>
            <w:tcW w:type="dxa" w:w="15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Salida</w:t>
            </w:r>
          </w:p>
        </w:tc>
        <w:tc>
          <w:tcPr>
            <w:tcW w:type="dxa" w:w="78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 archivo descargable con el informe, y su estado (generado, pendiente o en revisión).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6A1B9A"/>
          <w:sz w:val="32"/>
          <w:szCs w:val="32"/>
        </w:rPr>
        <w:t xml:space="preserve">6. Reglas que aplican en todo el Front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Límites normativos e internos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Un límite normativo excedido bloquea la operación: no se puede registrar.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Un límite interno excedido permite continuar si se registra el motivo y quién lo aprueba. Ese aprobador es distinto de quien registra.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Los límites normativos de inversión son responsabilidad de Riesgos.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La validación se hace antes de registrar en renta fija, renta variable, mercado monetario, derivados y decisiones de inversión.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Segregación de funciones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Quien registra una orden no la confirma, en renta fija, renta variable, mercado monetario y derivados.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En las decisiones de inversión, el aprobador no puede ser el proponente, y el acta aprobada no se edita.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La evidencia de mejor ejecución de un derivado no se edita: una corrección crea una versión nueva y conserva la anterior.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Trazabilidad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Cada alta, cambio, inactivación, confirmación, excepción de límite y evento publicado queda en la bitácora de auditoría, con usuario, fecha y hora.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La bitácora se consulta como informe en Órdenes › Reportes.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Precarga y fuente de los datos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Cuando un dato pertenece a otro módulo, llega precargado y no se digita. La pantalla indica el módulo y la fecha de actualización.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Si el dato está desactualizado, se advierte y se puede refrescar.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Eventos hacia otros módulos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Hacia Contabilidad: «Orden ejecutada», «Decisión aprobada» y «Avalúo registrado».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Hacia Riesgos: «Límite excedido».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La campana de notificaciones permite revisar los eventos publicados.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Cargas masivas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Tienen carga masiva: órdenes de renta fija, renta variable y mercado monetario, instrumentos, benchmarks, contrapartes y cupos, y límites. Cada fila se valida; las que tienen errores se rechazan indicando el número de fila.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Derivados no tiene carga masiva a propósito: cada orden exige cotizaciones de varias contrapartes, comparación con el valor indicativo, justificación y su evidencia de mejor ejecución, y eso se hace orden por orden.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Las decisiones de inversión tampoco: cada una pasa por comité y deja un acta.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Grillas y filtros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Todas las pantallas con grilla tienen los filtros dentro del encabezado de la propia grilla: una lista para las columnas de valores conocidos y un campo de texto para las demás, y la fecha de creación con un rango «desde» y «hasta». El botón «Limpiar» está en la columna de acciones.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Toda grilla se puede exportar a Excel y CSV con los filtros aplicados.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Informes de órdenes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Al pulsar «Generar informe» no se muestra una tabla en pantalla: se genera un archivo de Excel que queda disponible para descargar en la misma pantalla y en el Centro de Notificaciones.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El Simulador y la validación previa pueden mostrar solo alertas genéricas de límites, sin su configuración, según un parámetro de Flujo de órdenes.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País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El Front opera en Colombia, Chile, República Dominicana y Panamá. Al cambiar el país cambian la moneda, las tasas de referencia, los nombres de bancos e instrumentos y los instrumentos de derivados disponibles.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Informes por tipo de vehículo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Los informes de órdenes se pueden filtrar por FIC (fondos de inversión colectiva), FCP (fondos de capital privado: inmobiliario y alternativos) y FVP (fondos voluntarios de pensión).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6A1B9A"/>
          <w:sz w:val="32"/>
          <w:szCs w:val="32"/>
        </w:rPr>
        <w:t xml:space="preserve">7. Qué queda fuera del Front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Estas funciones no son del Front de Inversiones y, si aparecen, llegan como dato de otro módulo: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llamados de capital y distribuciones a los inversionistas;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vinculación de afiliados y aportes o retiros individuales;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cobro del canon y gestión del inmueble;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originación y cobranza de crédito (el Front invierte en cartera; no la origina ni la cobra);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la contabilización de las operaciones;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el cálculo de riesgo de mercado y de liquidez, y los reportes regulatorios para el supervisor, que son de otros módulos de la plataforma.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6A1B9A"/>
          <w:sz w:val="32"/>
          <w:szCs w:val="32"/>
        </w:rPr>
        <w:t xml:space="preserve">8. Supuestos y puntos por validar con el negocio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Los datos de mercado, de desempeño y de cartera que muestra el prototipo son ilustrativos.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Qué datos entrega New Inversiones y con qué frecuencia.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Que los valores y retornos de desempeño provengan de Contabilidad.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Los umbrales de mejor ejecución (mínimo de cotizaciones y tolerancia), de dato desactualizado, de valoración vencida y de prepago de cartera: son valores ilustrativos por definir con Compliance.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Qué instrumentos de derivados se operan en cada país: el prototipo asume los nueve en Colombia, ocho en Chile (sin futuros) y solo los OTC (forward y swap, de divisas y de tasas) en República Dominicana y Panamá.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Cuáles límites son normativos y cuáles internos.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Si las cotizaciones y la evidencia de mejor ejecución de los derivados se guardan en el Front o en el módulo de Derivados: en el prototipo las genera y las conserva el Front.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El nombre y la agrupación de los vehículos en cada país (FIC, FCP y FVP).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La fecha de liquidación supuesta (un día hábil en renta fija, dos en renta variable y el mismo día en mercado monetario) y la caja disponible usada en Liquidez (1,2 % del valor del portafolio).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Que la lectura del PDF de la emisión primaria, los complementadores de mercado (como MITRA), los proveedores de precios (como Bloomberg y Reuters) y los reportes regulatorios de otros participantes son simulados en el prototipo y se definen con cada integración.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Qué significa que cada entidad parametrice sus propias reglas de límites: en el prototipo cada usuario carga límites de forma masiva o los duplica entre portafolios; si se refiere a varias entidades legales dentro de una misma plataforma, hay que definirlo.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Cuánto tiempo puede permanecer pendiente un exceso interno antes de escalarse, y quién puede aprobarlo en cada fondo: en el prototipo cualquier usuario distinto de quien lo solicitó.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6A1B9A"/>
          <w:sz w:val="32"/>
          <w:szCs w:val="32"/>
        </w:rPr>
        <w:t xml:space="preserve">Anexo A. Insumos de cada pantalla por origen</w:t>
      </w:r>
    </w:p>
    <w:p>
      <w:pPr>
        <w:spacing w:after="100" w:line="276"/>
      </w:pPr>
      <w:r>
        <w:rPr>
          <w:rFonts w:ascii="Arial" w:cs="Arial" w:eastAsia="Arial" w:hAnsi="Arial"/>
          <w:sz w:val="21"/>
          <w:szCs w:val="21"/>
        </w:rPr>
        <w:t xml:space="preserve">La misma información de las secciones anteriores, ordenada por el módulo del que proviene cada insumo.</w:t>
      </w:r>
    </w:p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Insumos que llegan de New Inversiones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Pantalla donde se usa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Insumo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Instrumentos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Datos de valoración y de emisor de los instrumentos de renta fija y renta variable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Visor de portafolio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Posiciones y valoración de renta fija y renta variable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Flujos futuros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Flujos proyectados de los instrumentos de renta fija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Medidas de sensibilidad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Valoración y características de las posiciones de cada portafolio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Operaciones en tránsito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Datos de los instrumentos y de las posiciones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Liquidez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Cupones y pagos de capital de la renta fija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Precios en línea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Precios de renta fija, renta variable y divisas, con su variación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Simulador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Posiciones, duración, convexidad y cobertura vigente del portafolio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Renta fija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Emisor, moneda y valor indicativo del instrumento, que se completan solos al elegirlo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Renta variable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Emisor, moneda y valor indicativo del instrumento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Mercado monetario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Datos de los instrumentos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Control de límites › Evaluación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La posición real de cada portafolio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Atribución renta fija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Retornos y características de los instrumentos de renta fija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Insumos que llegan de Derivados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Pantalla donde se usa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Insumo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Exposición y cobertura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Posiciones de derivados, con propósito, nocional y valor de mercado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Derivados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Valor indicativo, con su curva y su fecha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Atribución de retorno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Posiciones de derivados y exposición en dólares o euros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Insumos que llegan de Administración del fondo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Pantalla donde se usa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Insumo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Flujos futuros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Aportes y retiros esperados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Liquidez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Aportes y retiros esperados del fondo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Insumos que llegan de Administración de activos y crédito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Pantalla donde se usa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Insumo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Instrumentos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Avalúos de inmuebles, covenants de proyectos y TCC, valoración de proyectos y composición de la cartera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Visor de portafolio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Valoración, avalúos, comprometido y desembolsado, covenants y composición por deudor de inmuebles, proyectos, TCC y cartera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Flujos futuros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Canon y pérdida esperados, desembolsos y flujos de cartera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Decisiones de inversión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 activo sobre el que se decide, con su valoración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Insumos que llegan de Contabilidad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Pantalla donde se usa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Insumo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Liquidez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Caja disponible del portafolio (supuesto)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Resumen de desempeño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Valor y retorno del portafolio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Atribución de retorno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Pesos y retornos del portafolio y del benchmark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Contribución por activo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Posiciones y retorno de cada una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Atribución por producto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Retornos y posiciones de renta fija, renta variable, mercado monetario, derivados, inmuebles, alternativas y cartera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Cálculos automáticos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 cierre del día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Reportes de desempeño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Los valores y retornos que alimentan cada informe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Insumos que llegan de Riesgos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Pantalla donde se usa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Insumo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Comparación con pares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Rentabilidad y volatilidad de otros participantes, tomadas de los reportes regulatorios mensuales</w:t>
            </w:r>
          </w:p>
        </w:tc>
      </w:tr>
    </w:tbl>
    <w:p>
      <w:pPr>
        <w:pStyle w:val="Heading3"/>
        <w:keepNext/>
        <w:spacing w:after="80" w:before="240"/>
      </w:pPr>
      <w:r>
        <w:rPr>
          <w:rFonts w:ascii="Arial" w:cs="Arial" w:eastAsia="Arial" w:hAnsi="Arial"/>
          <w:b/>
          <w:bCs/>
          <w:color w:val="222222"/>
          <w:sz w:val="23"/>
          <w:szCs w:val="23"/>
        </w:rPr>
        <w:t xml:space="preserve">Insumos que nacen en el propio Front de Inversiones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Pantalla donde se usa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shd w:fill="F3E8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1"/>
                <w:szCs w:val="21"/>
              </w:rPr>
              <w:t xml:space="preserve">Insumo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Flujo de órdenes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Estados del ciclo de vida de una orden (registrada, complementación, finalizada, anulada), de una orden de derivados y de una decisión de inversión, con las acciones permitidas en cada uno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Flujo de órdenes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Parámetros: mínimo de cotizaciones de contrapartes distintas, tolerancia frente al valor indicativo, días para considerar un dato precargado como desactualizado, meses para considerar vencida una valoración y prepago anual supuesto de la cartera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Flujo de órdenes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 la validación previa de límites muestra el detalle de cada límite o solo alertas genéricas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Portafolios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Nombre, tipo (fondo de inversión colectiva, mandato delegado, fondo inmobiliario, fondo alternativo o fondo voluntario de pensión), moneda base, fecha de inicio y benchmark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Portafolios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 el portafolio es «solo cobertura» en derivados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Instrumentos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Clase de activo (renta fija, renta variable, inmueble, proyecto, TCC o cartera), nemotécnico, tipo, moneda, tasa, fechas de emisión y vencimiento, emisor y calificación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Instrumentos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Archivo de carga masiva con varios instrumentos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Índices de referencia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Código, nombre, tipo (de tasa o de mercado) y fuente de cada índice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Benchmarks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Portafolio, índice componente, peso y fecha desde la que rige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Benchmarks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Archivo de carga masiva con varios componentes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Contrapartes y cupos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Nombre, tipo (banco, comisionista o entidad pública), calificación y cupo autorizado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Contrapartes y cupos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 utilizado por las operaciones de mercado monetario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Contrapartes y cupos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La exposición potencial de las operaciones de derivados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Proveedores de precios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Nombre del proveedor, clase de activo, prioridad y frecuencia de actualización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Tasas de referencia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Tasa, descripción, valor efectivo anual, fecha desde la que rige y fuente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Configuración de límites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Tipo de límite (por emisor, calificación, moneda, plazo, contraparte, concentración por inmueble, arrendatario, ciudad, originador, proyecto, sector o etapa, endeudamiento, y concentración de cartera por deudor, originador y sector)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Configuración de límites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 es un tope o un piso, el porcentaje, el sublímite, el denominador, el portafolio y la naturaleza (normativo o interno)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Configuración de límites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Régimen de inversión de cada perfil de fondo voluntario de pensión, con versión y fecha de vigencia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Configuración de límites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Archivo de carga masiva con varios límites (portafolio, tipo, valor, evaluación, naturaleza, porcentaje y denominador)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Parametrización › Catálogos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Emisores, calificaciones, monedas del país, tipos de límite, operaciones monetarias, avaluadores, propósito de la operación, clases de activo, instrumentos de derivados, sectores y originadores de cartera, y complementadores de mercado (como MITRA)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Visor de portafolio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Portafolio, fecha operativa y clase de activo a consultar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Visor de portafolio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Operaciones de mercado monetario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Visor de portafolio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Posiciones de derivados, para mostrar la cobertura de cada posición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Flujos futuros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Portafolio, año, fecha operativa y tipo de activo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Flujos futuros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Prepago anual supuesto de la cartera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Medidas de sensibilidad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Fecha operativa y portafolio a consultar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Operaciones en tránsito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de renta fija, renta variable y mercado monetario con su fecha de liquidación y su contraparte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Liquidez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Portafolio, tipo de flujo, forma de agrupar (día, semana, mes o rango completo) y rango de fechas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Liquidez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Compras y ventas de contado pendientes, vencimientos monetarios y flujos de derivados al vencimiento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Precios en línea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Proveedores de precios, con su prioridad y frecuencia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Simulador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 y escenario: variación de la inflación (IPC), de la tasa de referencia y del tipo de cambio, o un escenario de estrés predefinido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Simulador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Para la simulación de operación: producto, portafolio, instrumento, tipo y valor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Mercado monetario (Dashboard)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Operaciones monetarias vigentes, con contraparte, valor, tasa y plazo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Mercado monetario (Dashboard)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Cupos de las contrapartes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Mercado monetario (Dashboard)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Tasas de referencia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Mercado monetario (Dashboard)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 y fecha operativa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Exposición y cobertura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Exposición bruta por subyacente de cada portafolio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› Exposición y cobertura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 y fecha operativa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Renta fija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Portafolio, tipo de orden, instrumento, cantidad, tasa y valor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Renta fija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Contraparte, fecha de liquidación y, si el título aún no se ha emitido, la fecha estimada de emisión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Renta fija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PDF de la emisión primaria, que completa solo instrumento, emisor, tasa facial, fechas de emisión y vencimiento y periodicidad (en el prototipo la lectura es simulada)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Renta fija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Complementador de mercado (como MITRA), que completa la información faltante de una orden registrada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Renta fija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Archivo de carga masiva con varias órdenes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Renta fija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Límites del portafolio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Renta variable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Portafolio, tipo de orden, modalidad (mercado o límite), instrumento, cantidad y precio límite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Renta variable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Archivo de carga masiva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Renta variable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Límites del portafolio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Mercado monetario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Sentido (inversión o captación), operación, portafolio, contraparte, valor nominal, tasa y plazo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Mercado monetario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Cupo disponible de la contraparte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Mercado monetario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Archivo de carga masiva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Derivados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Portafolio, instrumento (forward de divisas y de tasas, OTC y novado; swap de divisas y de tasas, OTC y novado; futuros), subyacente, nocional, plazo y propósito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Derivados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Cotizaciones por contraparte (precio, hora y fuente: teléfono, chat o plataforma), que ingresa el gestor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Derivados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Usuario que registra y usuario que confirma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Correcciones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Las correcciones hechas desde las pantallas de renta fija, renta variable y mercado monetario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Decisiones de inversión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Tipo de decisión, portafolio, monto, proponente, aprobadores y número de acta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Decisiones de inversión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Límites de concentración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Reportes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Las órdenes y decisiones registradas en las pantallas anteriores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Reportes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Filtros: tipo de vehículo (FIC, FCP o FVP), portafolio y rango de fechas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› Reportes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Registro de lo que hicieron los usuarios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Control de límites › Evaluación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Los límites configurados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Control de límites › Evaluación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Cupos de contraparte y exposición de derivados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Control de límites › Evaluación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Fecha operativa y filtros (portafolio, evaluación, estado, naturaleza y tipo de activo)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Control de límites › Excesos y aprobaciones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Los excesos que se producen al validar órdenes de renta fija, renta variable, mercado monetario y derivados, y decisiones de inversión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Control de límites › Excesos y aprobaciones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Motivo y aprobador, que se registran al continuar con un exceso interno, o el motivo solo si la aprobación se pide para después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Resumen de desempeño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 y rango de fechas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Resumen de desempeño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Benchmark del portafolio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Atribución de retorno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Portafolio, rango de fechas y nivel de análisis (macroactivo, subactivo, clase de inversión o moneda)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Contribución por activo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Portafolio, rango de fechas y tipo de activo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Atribución renta fija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 y rango de fechas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Atribución renta fija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Índices y tasas de referencia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Atribución mercado monetario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 y rango de fechas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Atribución mercado monetario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Operaciones monetarias, contrapartes y tasas de referencia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Atribución por producto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 y rango de fechas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Comparación con pares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Portafolio y rango de fechas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Cálculos automáticos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Cuáles cálculos se ejecutan automáticamente</w:t>
            </w:r>
          </w:p>
        </w:tc>
      </w:tr>
      <w:tr>
        <w:tc>
          <w:tcPr>
            <w:tcW w:type="dxa" w:w="300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Performance attribution › Reportes de desempeño</w:t>
            </w:r>
          </w:p>
        </w:tc>
        <w:tc>
          <w:tcPr>
            <w:tcW w:type="dxa" w:w="6360"/>
            <w:tcBorders>
              <w:top w:val="single" w:color="D9C6E4" w:sz="4"/>
              <w:left w:val="single" w:color="D9C6E4" w:sz="4"/>
              <w:bottom w:val="single" w:color="D9C6E4" w:sz="4"/>
              <w:right w:val="single" w:color="D9C6E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Informe elegido, periodicidad y rango de fechas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Front de Inversiones · Descripción funcional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6A1B9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6A1B9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222222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Front de Inversiones — Descripción funcional</dc:title>
  <dc:creator>Front de Inversiones</dc:creator>
  <cp:lastModifiedBy>Un-named</cp:lastModifiedBy>
  <cp:revision>1</cp:revision>
  <dcterms:created xsi:type="dcterms:W3CDTF">2026-10-01T18:16:01.185Z</dcterms:created>
  <dcterms:modified xsi:type="dcterms:W3CDTF">2026-10-01T18:16:01.185Z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