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Lora Medium" w:cs="Lora Medium" w:eastAsia="Lora Medium" w:hAnsi="Lora Medium"/>
          <w:sz w:val="56"/>
          <w:szCs w:val="56"/>
        </w:rPr>
      </w:pPr>
      <w:r w:rsidDel="00000000" w:rsidR="00000000" w:rsidRPr="00000000">
        <w:rPr>
          <w:rFonts w:ascii="Lora Medium" w:cs="Lora Medium" w:eastAsia="Lora Medium" w:hAnsi="Lora Medium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1440" w:firstLine="720"/>
        <w:rPr>
          <w:rFonts w:ascii="Lora Medium" w:cs="Lora Medium" w:eastAsia="Lora Medium" w:hAnsi="Lora Medium"/>
          <w:sz w:val="56"/>
          <w:szCs w:val="56"/>
        </w:rPr>
      </w:pPr>
      <w:r w:rsidDel="00000000" w:rsidR="00000000" w:rsidRPr="00000000">
        <w:rPr>
          <w:rFonts w:ascii="Lora Medium" w:cs="Lora Medium" w:eastAsia="Lora Medium" w:hAnsi="Lora Medium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Lora Medium" w:cs="Lora Medium" w:eastAsia="Lora Medium" w:hAnsi="Lora Medium"/>
          <w:sz w:val="52"/>
          <w:szCs w:val="52"/>
        </w:rPr>
      </w:pPr>
      <w:r w:rsidDel="00000000" w:rsidR="00000000" w:rsidRPr="00000000">
        <w:rPr>
          <w:rFonts w:ascii="Lora Medium" w:cs="Lora Medium" w:eastAsia="Lora Medium" w:hAnsi="Lora Medium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Lora Medium" w:cs="Lora Medium" w:eastAsia="Lora Medium" w:hAnsi="Lora Medium"/>
          <w:sz w:val="56"/>
          <w:szCs w:val="56"/>
        </w:rPr>
      </w:pPr>
      <w:r w:rsidDel="00000000" w:rsidR="00000000" w:rsidRPr="00000000">
        <w:rPr>
          <w:rFonts w:ascii="Lora Medium" w:cs="Lora Medium" w:eastAsia="Lora Medium" w:hAnsi="Lora Medium"/>
          <w:sz w:val="56"/>
          <w:szCs w:val="56"/>
        </w:rPr>
        <w:drawing>
          <wp:inline distB="114300" distT="114300" distL="114300" distR="114300">
            <wp:extent cx="3777968" cy="37676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7968" cy="3767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rFonts w:ascii="Lora" w:cs="Lora" w:eastAsia="Lora" w:hAnsi="Lora"/>
          <w:b w:val="1"/>
          <w:bCs w:val="1"/>
          <w:sz w:val="56"/>
          <w:szCs w:val="5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56"/>
          <w:szCs w:val="56"/>
          <w:rtl w:val="0"/>
        </w:rPr>
        <w:t xml:space="preserve">Добро пожаловать в Германию: гайд для нового старта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Lora Medium" w:cs="Lora Medium" w:eastAsia="Lora Medium" w:hAnsi="Lora Medium"/>
          <w:color w:val="c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Lora Medium" w:cs="Lora Medium" w:eastAsia="Lora Medium" w:hAnsi="Lora Medium"/>
          <w:color w:val="c00000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color w:val="c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rFonts w:ascii="Lora Medium" w:cs="Lora Medium" w:eastAsia="Lora Medium" w:hAnsi="Lora Medium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rFonts w:ascii="Lora SemiBold" w:cs="Lora SemiBold" w:eastAsia="Lora SemiBold" w:hAnsi="Lora SemiBold"/>
          <w:color w:val="c00000"/>
          <w:sz w:val="32"/>
          <w:szCs w:val="32"/>
        </w:rPr>
      </w:pPr>
      <w:r w:rsidDel="00000000" w:rsidR="00000000" w:rsidRPr="00000000">
        <w:rPr>
          <w:rFonts w:ascii="Lora SemiBold" w:cs="Lora SemiBold" w:eastAsia="Lora SemiBold" w:hAnsi="Lora SemiBold"/>
          <w:color w:val="c00000"/>
          <w:sz w:val="32"/>
          <w:szCs w:val="32"/>
          <w:rtl w:val="0"/>
        </w:rPr>
        <w:t xml:space="preserve">Регистрация по месту жительства (Anmeldung)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Это первый и один из самых важных шагов после приезда в Германию. Без неё невозможно полноценно оформить большинство документов и начать официальную жизнь в стране. Без Anmeldung большинство этих процессов либо невозможны, либо сильно затягиваются.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 закону регистрация должна быть сделана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в течение 14 дней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после заселения в жилье.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Anmeldung оформляется в местном Rathaus (он же Bürgeramt/ Einwohnermeldeamt/ Bürgerbüro).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Запись обычно осуществляется онлайн через сайт города либо по телефону. В гугле пишем одно из вышеназванных слов и название города. Далее нужно найти раздел Anmeldung → Terminvereinbarung.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 собой обязательно иметь загранпаспорт с визой, рабочий договор и документ о наличии жилья.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ОЧЕНЬ ВАЖНО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сохранить бумагу, которую вы получите в ведомстве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. Пока у человека нет Anmeldung, он фактически «не существует» для системы. Именно поэтому этот пункт всегда должен быть выполнен в первую очередь.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="240" w:lineRule="auto"/>
        <w:jc w:val="both"/>
        <w:rPr>
          <w:rFonts w:ascii="Lora SemiBold" w:cs="Lora SemiBold" w:eastAsia="Lora SemiBold" w:hAnsi="Lora SemiBold"/>
          <w:color w:val="c00000"/>
        </w:rPr>
      </w:pPr>
      <w:bookmarkStart w:colFirst="0" w:colLast="0" w:name="_paiop548uvaq" w:id="0"/>
      <w:bookmarkEnd w:id="0"/>
      <w:r w:rsidDel="00000000" w:rsidR="00000000" w:rsidRPr="00000000">
        <w:rPr>
          <w:rFonts w:ascii="Lora SemiBold" w:cs="Lora SemiBold" w:eastAsia="Lora SemiBold" w:hAnsi="Lora SemiBold"/>
          <w:color w:val="c00000"/>
          <w:rtl w:val="0"/>
        </w:rPr>
        <w:t xml:space="preserve">Оформление налогового номера и зачем он нужен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Налоговый номер (Steuer-ID) — это персональный идентификационный номер в налоговой системе Германии. Он присваивается один раз и действует пожизненно. Steuer-ID используется во всех вопросах, связанных с официальной занятостью, доходами, налогообложением и взаимодействием с государственными органами. 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стандартной ситуации налоговый номер не оформляется отдельно. Он присваивается автоматически после регистрации по месту жительства (Anmeldung). После успешной регистрации данные клиента передаются в налоговую службу, и Steuer-ID направляется по почте на указанный адрес проживания. Срок получения обычно составляет до 2–4 недель.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Lora Medium" w:cs="Lora Medium" w:eastAsia="Lora Medium" w:hAnsi="Lora Medium"/>
          <w:color w:val="c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40" w:lineRule="auto"/>
        <w:jc w:val="both"/>
        <w:rPr>
          <w:rFonts w:ascii="Lora SemiBold" w:cs="Lora SemiBold" w:eastAsia="Lora SemiBold" w:hAnsi="Lora SemiBold"/>
          <w:color w:val="c00000"/>
          <w:sz w:val="34"/>
          <w:szCs w:val="34"/>
        </w:rPr>
      </w:pPr>
      <w:bookmarkStart w:colFirst="0" w:colLast="0" w:name="_hdx1dbtg1iiu" w:id="1"/>
      <w:bookmarkEnd w:id="1"/>
      <w:r w:rsidDel="00000000" w:rsidR="00000000" w:rsidRPr="00000000">
        <w:rPr>
          <w:rFonts w:ascii="Lora SemiBold" w:cs="Lora SemiBold" w:eastAsia="Lora SemiBold" w:hAnsi="Lora SemiBold"/>
          <w:color w:val="c00000"/>
          <w:sz w:val="34"/>
          <w:szCs w:val="34"/>
          <w:rtl w:val="0"/>
        </w:rPr>
        <w:t xml:space="preserve">Почта и официальная корреспонденция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Почти все важные документы приходят по обычной почте: от страховой, банка, Jobcenter, Ausländerbehörde и других ведомств, поэтому почтовый ящик нужно проверять регулярно. Иногда писем так много, что чувствуешь себя как в «Гарри Поттере», когда письма летят со всех сторон — и среди них почти всегда есть важные.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Пропущенное письмо может привести к штрафам, отказам или проблемам с документами.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Все официальные письма и бумаги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(даже «не важные» на первый взгляд)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нужно сохранять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. Восстановление бумаг в Германии стоит много времени и нервов.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jc w:val="both"/>
        <w:rPr>
          <w:rFonts w:ascii="Lora SemiBold" w:cs="Lora SemiBold" w:eastAsia="Lora SemiBold" w:hAnsi="Lora SemiBold"/>
          <w:color w:val="c00000"/>
          <w:sz w:val="34"/>
          <w:szCs w:val="34"/>
        </w:rPr>
      </w:pPr>
      <w:bookmarkStart w:colFirst="0" w:colLast="0" w:name="_kg4g0gpw543l" w:id="2"/>
      <w:bookmarkEnd w:id="2"/>
      <w:r w:rsidDel="00000000" w:rsidR="00000000" w:rsidRPr="00000000">
        <w:rPr>
          <w:rFonts w:ascii="Lora SemiBold" w:cs="Lora SemiBold" w:eastAsia="Lora SemiBold" w:hAnsi="Lora SemiBold"/>
          <w:color w:val="c00000"/>
          <w:sz w:val="34"/>
          <w:szCs w:val="34"/>
          <w:rtl w:val="0"/>
        </w:rPr>
        <w:t xml:space="preserve">Коммуникация с Ausländerbehörde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Ausländerbehörde (АБХ) — ведомство по делам иностранцев (визы, ВНЖ).  Обычно АБХ начинает заниматься делом, когда до конца визы остается 3 месяца. Раньше идти совершенно не имеет смысла – вас просто не примут.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Если виза выдана на 3 месяца, после получения Anmeldung нужно сразу вставать в очередь на продление, так как ожидание может длиться 1–2 месяца и больше.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Главное — податься вовремя и обезопасить себя тем самым от проблем с законом и  нелегальным пребыванием.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Коммуникация с этим ведомством довольно своеобразная: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– где-то отвечают на e-mail;</w:t>
        <w:br w:type="textWrapping"/>
        <w:t xml:space="preserve"> – где-то только на звонки;</w:t>
        <w:br w:type="textWrapping"/>
        <w:t xml:space="preserve"> – где-то приходится приходить лично.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Иногда дозвониться удается только после десятков попыток — это нормально. Нужно быть настойчивым и не сдаваться даже после 192-ой попытки (мы проверяли).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После подачи вам выдадут либо Aufenthaltstitel (ВНЖ), либо Fiktionsbescheinigung (временная справка о легальном пребывании).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Главное правило: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все официальные вопросы в Германии нужно решать заранее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. Тот, кто действует вовремя, почти всегда избегает проблем.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Lora SemiBold" w:cs="Lora SemiBold" w:eastAsia="Lora SemiBold" w:hAnsi="Lora SemiBold"/>
          <w:color w:val="c00000"/>
          <w:sz w:val="32"/>
          <w:szCs w:val="32"/>
        </w:rPr>
      </w:pPr>
      <w:r w:rsidDel="00000000" w:rsidR="00000000" w:rsidRPr="00000000">
        <w:rPr>
          <w:rFonts w:ascii="Lora SemiBold" w:cs="Lora SemiBold" w:eastAsia="Lora SemiBold" w:hAnsi="Lora SemiBold"/>
          <w:color w:val="c00000"/>
          <w:sz w:val="32"/>
          <w:szCs w:val="32"/>
          <w:rtl w:val="0"/>
        </w:rPr>
        <w:t xml:space="preserve">Банковская карта и счёт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Открыть счет нужно в течение первого месяца после приезда, а лучше — сразу после получения регистрации.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Для новых приезжих оптимальный вариант — классические крупные банки с офисами: Sparkasse или Volksbank.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Для открытия карты обычно требуют: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заграничный паспорт;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регистрацию по месту жительства (Anmeldung);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вид на жительство или визу.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разных банках требования могут немного отличаться, но без Anmeldung счет почти всегда не открывают.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jc w:val="both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buysbkpm4bz0" w:id="3"/>
      <w:bookmarkEnd w:id="3"/>
      <w:r w:rsidDel="00000000" w:rsidR="00000000" w:rsidRPr="00000000">
        <w:rPr>
          <w:rFonts w:ascii="Lora Medium" w:cs="Lora Medium" w:eastAsia="Lora Medium" w:hAnsi="Lora Medium"/>
          <w:color w:val="000000"/>
          <w:rtl w:val="0"/>
        </w:rPr>
        <w:t xml:space="preserve">Особенность: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карта и код приходят разными письмами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Германии действует система безопасности: в течении 14 дней по почте приходит банковская карта, а еще через 3-7 дней отдельным письмом приходит PIN-код. Письма приходят с разницей в несколько дней.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jc w:val="both"/>
        <w:rPr>
          <w:rFonts w:ascii="Lora SemiBold" w:cs="Lora SemiBold" w:eastAsia="Lora SemiBold" w:hAnsi="Lora SemiBold"/>
          <w:color w:val="c00000"/>
        </w:rPr>
      </w:pPr>
      <w:bookmarkStart w:colFirst="0" w:colLast="0" w:name="_evlofmdil5f9" w:id="4"/>
      <w:bookmarkEnd w:id="4"/>
      <w:r w:rsidDel="00000000" w:rsidR="00000000" w:rsidRPr="00000000">
        <w:rPr>
          <w:rFonts w:ascii="Lora SemiBold" w:cs="Lora SemiBold" w:eastAsia="Lora SemiBold" w:hAnsi="Lora SemiBold"/>
          <w:color w:val="c00000"/>
          <w:rtl w:val="0"/>
        </w:rPr>
        <w:t xml:space="preserve">SIM-карта и мобильная связь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jc w:val="both"/>
        <w:rPr>
          <w:rFonts w:ascii="Lora Medium" w:cs="Lora Medium" w:eastAsia="Lora Medium" w:hAnsi="Lora Medium"/>
          <w:color w:val="000000"/>
        </w:rPr>
      </w:pPr>
      <w:bookmarkStart w:colFirst="0" w:colLast="0" w:name="_nndbk5y4uccs" w:id="5"/>
      <w:bookmarkEnd w:id="5"/>
      <w:r w:rsidDel="00000000" w:rsidR="00000000" w:rsidRPr="00000000">
        <w:rPr>
          <w:rFonts w:ascii="Lora Medium" w:cs="Lora Medium" w:eastAsia="Lora Medium" w:hAnsi="Lora Medium"/>
          <w:color w:val="000000"/>
          <w:rtl w:val="0"/>
        </w:rPr>
        <w:t xml:space="preserve">Основные мобильные операторы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Германии есть несколько крупных операторов, на базе которых работает большинство тарифов: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Telekom — самое широкое покрытие, особенно в маленьких городах и деревнях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Vodafone — хорошее качество связи и интернета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O2 — часто дешевле, но покрытие может быть слабее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Самый простой вариант для начала — prepaid-SIM (предоплаченная связь).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Такие SIM-карты можно купить: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супермаркетах (Lidl, Aldi, Rewe, Edeka и др.);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на заправках;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киосках;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магазинах электроники;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возле касс или прямо на кассе.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Обычно это стартовый пакет с SIM-картой, определённым количеством интернета и минутами и SMS. После активации им можно пользоваться сразу.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Баланс prepaid-карты нужно регулярно пополнять. Сделать это проще всего через покупку карт пополнения в супермаркете. Возле касс либо прямо на кассе продаются специальные карточки с кодами пополнения.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40" w:lineRule="auto"/>
        <w:jc w:val="both"/>
        <w:rPr>
          <w:rFonts w:ascii="Lora SemiBold" w:cs="Lora SemiBold" w:eastAsia="Lora SemiBold" w:hAnsi="Lora SemiBold"/>
          <w:color w:val="c00000"/>
        </w:rPr>
      </w:pPr>
      <w:bookmarkStart w:colFirst="0" w:colLast="0" w:name="_oo5uugj049ur" w:id="6"/>
      <w:bookmarkEnd w:id="6"/>
      <w:r w:rsidDel="00000000" w:rsidR="00000000" w:rsidRPr="00000000">
        <w:rPr>
          <w:rFonts w:ascii="Lora SemiBold" w:cs="Lora SemiBold" w:eastAsia="Lora SemiBold" w:hAnsi="Lora SemiBold"/>
          <w:color w:val="c00000"/>
          <w:rtl w:val="0"/>
        </w:rPr>
        <w:t xml:space="preserve">Супермаркеты и торговые сети в Германии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Германии существует большое количество торговых сетей: дискаунтеры, супермаркеты и гипермаркеты.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Lora Medium" w:cs="Lora Medium" w:eastAsia="Lora Medium" w:hAnsi="Lora Medium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Основные сети, их особенности и цены подробно описаны здесь:</w:t>
        <w:br w:type="textWrapping"/>
      </w:r>
      <w:hyperlink r:id="rId7">
        <w:r w:rsidDel="00000000" w:rsidR="00000000" w:rsidRPr="00000000">
          <w:rPr>
            <w:rFonts w:ascii="Lora Medium" w:cs="Lora Medium" w:eastAsia="Lora Medium" w:hAnsi="Lora Medium"/>
            <w:sz w:val="28"/>
            <w:szCs w:val="2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Lora Medium" w:cs="Lora Medium" w:eastAsia="Lora Medium" w:hAnsi="Lora Medium"/>
            <w:color w:val="1155cc"/>
            <w:sz w:val="28"/>
            <w:szCs w:val="28"/>
            <w:u w:val="single"/>
            <w:rtl w:val="0"/>
          </w:rPr>
          <w:t xml:space="preserve">https://www.tupa-germania.ru/magaziny/nemetskie-magaziny.html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Для экономии можно использовать приложение KaufDA или marktguru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них можно смотреть еженедельные акции, сравнивать цены и находить выгодные предложения рядом с домом.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Приложения бесплатные и доступны в Google Play и App Store.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Важно: при оплате покупок с собой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всегда нужно иметь и наличные, и карту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В Германии далеко не редкость, что где-то принимают оплату только картой, а где-то только кэш. Не зная этого заранее, можно быстро попасть в неловкую ситуацию.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>
          <w:rFonts w:ascii="Lora SemiBold" w:cs="Lora SemiBold" w:eastAsia="Lora SemiBold" w:hAnsi="Lora SemiBold"/>
          <w:color w:val="c00000"/>
          <w:sz w:val="32"/>
          <w:szCs w:val="32"/>
        </w:rPr>
      </w:pPr>
      <w:r w:rsidDel="00000000" w:rsidR="00000000" w:rsidRPr="00000000">
        <w:rPr>
          <w:rFonts w:ascii="Lora SemiBold" w:cs="Lora SemiBold" w:eastAsia="Lora SemiBold" w:hAnsi="Lora SemiBold"/>
          <w:color w:val="c00000"/>
          <w:sz w:val="32"/>
          <w:szCs w:val="32"/>
          <w:rtl w:val="0"/>
        </w:rPr>
        <w:t xml:space="preserve">Проездной на общественный транспорт 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Одно из самых удобных приложений — DB Navigator (Deutsche Bahn).</w:t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Через него можно: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покупать билеты на поезд и городской транспорт;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строить маршруты по всей стране;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смотреть пересадки;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проверять расписание;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отслеживать задержки;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узнавать о платформах отправления;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получать уведомления об изменениях.</w:t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Приложение показывает маршруты почти всего общественного транспорта: поездов, автобусов, трамваев, метро. Для новичков это одно из самых полезных приложений в Германии.</w:t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jc w:val="both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4npfyx4tnpix" w:id="7"/>
      <w:bookmarkEnd w:id="7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Месячный проездной (Deutschlndticket)</w:t>
      </w:r>
    </w:p>
    <w:p w:rsidR="00000000" w:rsidDel="00000000" w:rsidP="00000000" w:rsidRDefault="00000000" w:rsidRPr="00000000" w14:paraId="0000005C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Это абонемент, который дает право ездить неограниченное количество раз на протяжении всего месяца и по всей стране. Для тех, кто регулярно пользуется транспортом, выгоднее оформить месячный проездной, так как он окупается буквально за несколько поездок.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Проездной действует на автобусы, трамваи, метро, региональные поезда.</w:t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Цена на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январь 202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6: 63 евро в месяц.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="240" w:lineRule="auto"/>
        <w:jc w:val="both"/>
        <w:rPr>
          <w:rFonts w:ascii="Lora Medium" w:cs="Lora Medium" w:eastAsia="Lora Medium" w:hAnsi="Lora Medium"/>
          <w:color w:val="000000"/>
          <w:sz w:val="28"/>
          <w:szCs w:val="28"/>
        </w:rPr>
      </w:pPr>
      <w:bookmarkStart w:colFirst="0" w:colLast="0" w:name="_ikrgy7z1139l" w:id="8"/>
      <w:bookmarkEnd w:id="8"/>
      <w:r w:rsidDel="00000000" w:rsidR="00000000" w:rsidRPr="00000000">
        <w:rPr>
          <w:rFonts w:ascii="Lora Medium" w:cs="Lora Medium" w:eastAsia="Lora Medium" w:hAnsi="Lora Medium"/>
          <w:color w:val="000000"/>
          <w:sz w:val="28"/>
          <w:szCs w:val="28"/>
          <w:rtl w:val="0"/>
        </w:rPr>
        <w:t xml:space="preserve">Важный момент: отмена абонемента</w:t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Отмена возможна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только до 10 числа текущего месяца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. Если не отменить до этого срока, оплата взимается и за следующий месяц. Это частая ошибка новичков.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Проездной можно оформить в DB Navigator либо на кассе вокзала.</w:t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both"/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jc w:val="both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kuksi6f0cjjk" w:id="9"/>
      <w:bookmarkEnd w:id="9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Система поездов: дальнее и ближнее следование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jc w:val="both"/>
        <w:rPr>
          <w:rFonts w:ascii="Lora Medium" w:cs="Lora Medium" w:eastAsia="Lora Medium" w:hAnsi="Lora Medium"/>
          <w:color w:val="000000"/>
        </w:rPr>
      </w:pPr>
      <w:bookmarkStart w:colFirst="0" w:colLast="0" w:name="_1bo7y8zcalkq" w:id="10"/>
      <w:bookmarkEnd w:id="10"/>
      <w:r w:rsidDel="00000000" w:rsidR="00000000" w:rsidRPr="00000000">
        <w:rPr>
          <w:rFonts w:ascii="Lora Medium" w:cs="Lora Medium" w:eastAsia="Lora Medium" w:hAnsi="Lora Medium"/>
          <w:color w:val="000000"/>
          <w:rtl w:val="0"/>
        </w:rPr>
        <w:t xml:space="preserve">Поезда дальнего следования (Fernverkehr) - Это поезда для дальних поездок между городами.</w:t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К ним относятся: ICE (InterCity Express), IC (InterCity) и EC (EuroCity).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Проездные и региональные билеты на них не действуют.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40" w:lineRule="auto"/>
        <w:jc w:val="both"/>
        <w:rPr>
          <w:rFonts w:ascii="Lora Medium" w:cs="Lora Medium" w:eastAsia="Lora Medium" w:hAnsi="Lora Medium"/>
          <w:color w:val="000000"/>
        </w:rPr>
      </w:pPr>
      <w:bookmarkStart w:colFirst="0" w:colLast="0" w:name="_hh3jc4nlo5mk" w:id="11"/>
      <w:bookmarkEnd w:id="11"/>
      <w:r w:rsidDel="00000000" w:rsidR="00000000" w:rsidRPr="00000000">
        <w:rPr>
          <w:rFonts w:ascii="Lora Medium" w:cs="Lora Medium" w:eastAsia="Lora Medium" w:hAnsi="Lora Medium"/>
          <w:color w:val="000000"/>
          <w:rtl w:val="0"/>
        </w:rPr>
        <w:t xml:space="preserve">Поезда ближнего следования (Nahverkehr) - Это региональные поезда и городские электрички.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К ним относятся: RE (Regional-Express), RB (Regionalbahn), S-Bahn.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Особенности: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останавливаются чаще;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дешевле;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входят в региональные проездные;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покрываются месячными билетами.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jc w:val="both"/>
        <w:rPr>
          <w:rFonts w:ascii="Lora Medium" w:cs="Lora Medium" w:eastAsia="Lora Medium" w:hAnsi="Lora Medium"/>
          <w:color w:val="000000"/>
        </w:rPr>
      </w:pPr>
      <w:bookmarkStart w:colFirst="0" w:colLast="0" w:name="_4xjwlj26ua1u" w:id="12"/>
      <w:bookmarkEnd w:id="12"/>
      <w:r w:rsidDel="00000000" w:rsidR="00000000" w:rsidRPr="00000000">
        <w:rPr>
          <w:rFonts w:ascii="Lora Medium" w:cs="Lora Medium" w:eastAsia="Lora Medium" w:hAnsi="Lora Medium"/>
          <w:color w:val="000000"/>
          <w:rtl w:val="0"/>
        </w:rPr>
        <w:t xml:space="preserve">Многие новички совершают ошибку: садятся в ICE или IC с обычным региональным билетом. В таком случае билет считается недействительным, и выписывается штраф.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="240" w:lineRule="auto"/>
        <w:jc w:val="both"/>
        <w:rPr>
          <w:rFonts w:ascii="Lora SemiBold" w:cs="Lora SemiBold" w:eastAsia="Lora SemiBold" w:hAnsi="Lora SemiBold"/>
          <w:color w:val="c00000"/>
        </w:rPr>
      </w:pPr>
      <w:bookmarkStart w:colFirst="0" w:colLast="0" w:name="_62mupdfmrry5" w:id="13"/>
      <w:bookmarkEnd w:id="13"/>
      <w:r w:rsidDel="00000000" w:rsidR="00000000" w:rsidRPr="00000000">
        <w:rPr>
          <w:rFonts w:ascii="Lora SemiBold" w:cs="Lora SemiBold" w:eastAsia="Lora SemiBold" w:hAnsi="Lora SemiBold"/>
          <w:color w:val="c00000"/>
          <w:rtl w:val="0"/>
        </w:rPr>
        <w:t xml:space="preserve">Медицинская система и запись к врачам 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bookmarkStart w:colFirst="0" w:colLast="0" w:name="_jyc9rw38af5c" w:id="14"/>
      <w:bookmarkEnd w:id="14"/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Главное, что нужно запомнить: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без медицинской страховки лечение в Германии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практически невозможно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Если страховка уже оформлена до приезда: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После регистрации по месту жительства (Anmeldung) данные передаются в страховую.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Страховая компания оформляет электронную карту пациента (Gesundheitskarte).</w:t>
      </w:r>
    </w:p>
    <w:p w:rsidR="00000000" w:rsidDel="00000000" w:rsidP="00000000" w:rsidRDefault="00000000" w:rsidRPr="00000000" w14:paraId="00000077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Карта отправляется по почте на немецкий адрес.</w:t>
      </w:r>
    </w:p>
    <w:p w:rsidR="00000000" w:rsidDel="00000000" w:rsidP="00000000" w:rsidRDefault="00000000" w:rsidRPr="00000000" w14:paraId="00000078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Обычно карта приходит в течение нескольких недель. Пока она не пришла, можно использовать временное подтверждение от страховой (можно запросить по электронной почте или телефону).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Страховую карту нужно всегда брать с собой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к врачу, без неё приём могут перенести или попросить оплатить лечение самостоятельно.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jc w:val="both"/>
        <w:rPr>
          <w:rFonts w:ascii="Lora Medium" w:cs="Lora Medium" w:eastAsia="Lora Medium" w:hAnsi="Lora Medium"/>
          <w:color w:val="000000"/>
        </w:rPr>
      </w:pPr>
      <w:bookmarkStart w:colFirst="0" w:colLast="0" w:name="_u2hwhutymvc0" w:id="15"/>
      <w:bookmarkEnd w:id="15"/>
      <w:r w:rsidDel="00000000" w:rsidR="00000000" w:rsidRPr="00000000">
        <w:rPr>
          <w:rFonts w:ascii="Lora Medium" w:cs="Lora Medium" w:eastAsia="Lora Medium" w:hAnsi="Lora Medium"/>
          <w:color w:val="000000"/>
          <w:rtl w:val="0"/>
        </w:rPr>
        <w:t xml:space="preserve">Онлайн-запись к врачу. Самый популярный сервис для записи — Doctolib.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Через него можно: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искать врачей по специальности;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выбирать город и район;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фильтровать по языкам (например, русский, английский);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смотреть свободные даты;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отменять и переносить записи.</w:t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Важно знать: не все клиники работают с Doctolib, поэтому иногда нужного врача там нет.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Если вы хотите записаться к врачу, которого нет в Doctolib, запись делается по телефону или лично, придя в клинику.</w:t>
      </w:r>
    </w:p>
    <w:p w:rsidR="00000000" w:rsidDel="00000000" w:rsidP="00000000" w:rsidRDefault="00000000" w:rsidRPr="00000000" w14:paraId="00000083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jc w:val="both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r6iizld8ch6h" w:id="16"/>
      <w:bookmarkEnd w:id="16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Что делать, если все клиники закрыты?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 номеру 116117 работает служба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не экстренной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медицинской помощи.  С помощью этой службы можно:</w:t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узнать, где работает дежурный врач;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получить консультацию;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записаться на срочный прием.</w:t>
      </w:r>
    </w:p>
    <w:p w:rsidR="00000000" w:rsidDel="00000000" w:rsidP="00000000" w:rsidRDefault="00000000" w:rsidRPr="00000000" w14:paraId="0000008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Этот номер используется, если ситуация не опасна для жизни, но ждать до понедельника нельзя.</w:t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both"/>
        <w:rPr>
          <w:rFonts w:ascii="Lora SemiBold" w:cs="Lora SemiBold" w:eastAsia="Lora SemiBold" w:hAnsi="Lora SemiBold"/>
          <w:color w:val="c00000"/>
          <w:sz w:val="34"/>
          <w:szCs w:val="34"/>
        </w:rPr>
      </w:pPr>
      <w:r w:rsidDel="00000000" w:rsidR="00000000" w:rsidRPr="00000000">
        <w:rPr>
          <w:rFonts w:ascii="Lora SemiBold" w:cs="Lora SemiBold" w:eastAsia="Lora SemiBold" w:hAnsi="Lora SemiBold"/>
          <w:color w:val="c00000"/>
          <w:sz w:val="34"/>
          <w:szCs w:val="34"/>
          <w:rtl w:val="0"/>
        </w:rPr>
        <w:t xml:space="preserve">Аптеки и лекарства</w:t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ногие безрецептурные лекарства и витамины здесь можно купить не только в аптеках, но и в DM и Rossmann (крупные сети дрогери-магазинов, где продаются товары для ухода, косметика, бытовая химия, витамины, средства от простуды и гигиены, детские товары и продукты для здоровья). В этих магазинах такие товары обычно стоят заметно дешевле, чем в аптеках, поэтому при отсутствии рецепта сначала стоит проверить именно их.</w:t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jc w:val="both"/>
        <w:rPr>
          <w:rFonts w:ascii="Lora Medium" w:cs="Lora Medium" w:eastAsia="Lora Medium" w:hAnsi="Lora Medium"/>
          <w:b w:val="1"/>
          <w:bCs w:val="1"/>
          <w:color w:val="000000"/>
        </w:rPr>
      </w:pPr>
      <w:bookmarkStart w:colFirst="0" w:colLast="0" w:name="_gei4oifsa5jv" w:id="17"/>
      <w:bookmarkEnd w:id="17"/>
      <w:r w:rsidDel="00000000" w:rsidR="00000000" w:rsidRPr="00000000">
        <w:rPr>
          <w:rFonts w:ascii="Lora Medium" w:cs="Lora Medium" w:eastAsia="Lora Medium" w:hAnsi="Lora Medium"/>
          <w:b w:val="1"/>
          <w:bCs w:val="1"/>
          <w:color w:val="000000"/>
          <w:rtl w:val="0"/>
        </w:rPr>
        <w:t xml:space="preserve">Рецепты и рецептурные препараты</w:t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З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начительно большее количество лекарств по сравнению со странами СНГ продается строго по рецепту. Без рецепта такие препараты не отпускаются. Рецепт выдает врач после приема и уже с ним клиент получает лекарство в аптеке.</w:t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Важно: препараты по рецепту часто частично или полностью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оплачиваются медицинской страховкой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. В большинстве случаев клиент доплачивает небольшую сумму.</w:t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jc w:val="both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ydol087ysasu" w:id="18"/>
      <w:bookmarkEnd w:id="18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Часы работы аптек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Большинство аптек работает до 17:00–18:00 и не работает по воскресеньям и праздникам.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каждом городе есть дежурные аптеки (Notdienst-Apotheke), которые работают ночью, в выходные и праздники. Они меняются по графику.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Информацию о дежурных аптеках можно найти на дверях обычных аптек либо по запросу “Notdienst Apotheke + город”.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небольших городах дежурных аптек может быть мало, поэтому лучше заранее иметь дома базовые лекарства первой необходимости.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>
          <w:rFonts w:ascii="Lora SemiBold" w:cs="Lora SemiBold" w:eastAsia="Lora SemiBold" w:hAnsi="Lora SemiBold"/>
          <w:color w:val="c00000"/>
          <w:sz w:val="32"/>
          <w:szCs w:val="32"/>
        </w:rPr>
      </w:pPr>
      <w:r w:rsidDel="00000000" w:rsidR="00000000" w:rsidRPr="00000000">
        <w:rPr>
          <w:rFonts w:ascii="Lora SemiBold" w:cs="Lora SemiBold" w:eastAsia="Lora SemiBold" w:hAnsi="Lora SemiBold"/>
          <w:color w:val="c00000"/>
          <w:sz w:val="32"/>
          <w:szCs w:val="32"/>
          <w:rtl w:val="0"/>
        </w:rPr>
        <w:t xml:space="preserve">Мусор и система сортировки </w:t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Большое внимание уделяется раздельному сбору мусора. Во многих домах стоят разные контейнеры для разных видов отходов.</w:t>
      </w:r>
    </w:p>
    <w:p w:rsidR="00000000" w:rsidDel="00000000" w:rsidP="00000000" w:rsidRDefault="00000000" w:rsidRPr="00000000" w14:paraId="0000009C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Основные виды мусора: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Бумага и картон (Papier)</w:t>
      </w:r>
    </w:p>
    <w:p w:rsidR="00000000" w:rsidDel="00000000" w:rsidP="00000000" w:rsidRDefault="00000000" w:rsidRPr="00000000" w14:paraId="0000009E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Пластик и упаковка (Gelber Sack / Gelbe Tonne)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Стекло (Altglas)</w:t>
      </w:r>
    </w:p>
    <w:p w:rsidR="00000000" w:rsidDel="00000000" w:rsidP="00000000" w:rsidRDefault="00000000" w:rsidRPr="00000000" w14:paraId="000000A0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Органика (Bioabfall)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Остальной мусор (Restmüll)</w:t>
      </w:r>
    </w:p>
    <w:p w:rsidR="00000000" w:rsidDel="00000000" w:rsidP="00000000" w:rsidRDefault="00000000" w:rsidRPr="00000000" w14:paraId="000000A2">
      <w:pPr>
        <w:spacing w:after="240" w:before="240" w:line="240" w:lineRule="auto"/>
        <w:jc w:val="both"/>
        <w:rPr>
          <w:rFonts w:ascii="Lora Medium" w:cs="Lora Medium" w:eastAsia="Lora Medium" w:hAnsi="Lora Medium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Подробное объяснение с примерами и картинками можно найти по ссылке:</w:t>
        <w:br w:type="textWrapping"/>
      </w:r>
      <w:hyperlink r:id="rId9">
        <w:r w:rsidDel="00000000" w:rsidR="00000000" w:rsidRPr="00000000">
          <w:rPr>
            <w:rFonts w:ascii="Lora Medium" w:cs="Lora Medium" w:eastAsia="Lora Medium" w:hAnsi="Lora Medium"/>
            <w:sz w:val="28"/>
            <w:szCs w:val="28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Lora Medium" w:cs="Lora Medium" w:eastAsia="Lora Medium" w:hAnsi="Lora Medium"/>
            <w:color w:val="1155cc"/>
            <w:sz w:val="28"/>
            <w:szCs w:val="28"/>
            <w:u w:val="single"/>
            <w:rtl w:val="0"/>
          </w:rPr>
          <w:t xml:space="preserve">https://euni.ru/blog/mulltrennung-in-deutschland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jc w:val="both"/>
        <w:rPr>
          <w:rFonts w:ascii="Lora Medium" w:cs="Lora Medium" w:eastAsia="Lora Medium" w:hAnsi="Lora Medium"/>
          <w:color w:val="000000"/>
        </w:rPr>
      </w:pPr>
      <w:bookmarkStart w:colFirst="0" w:colLast="0" w:name="_4qxt3cogmtmd" w:id="19"/>
      <w:bookmarkEnd w:id="19"/>
      <w:r w:rsidDel="00000000" w:rsidR="00000000" w:rsidRPr="00000000">
        <w:rPr>
          <w:rFonts w:ascii="Lora Medium" w:cs="Lora Medium" w:eastAsia="Lora Medium" w:hAnsi="Lora Medium"/>
          <w:color w:val="000000"/>
          <w:rtl w:val="0"/>
        </w:rPr>
        <w:t xml:space="preserve">К чему приводит несоблюдение правил:</w:t>
      </w:r>
    </w:p>
    <w:p w:rsidR="00000000" w:rsidDel="00000000" w:rsidP="00000000" w:rsidRDefault="00000000" w:rsidRPr="00000000" w14:paraId="000000A4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предупреждение от Hausverwaltung;</w:t>
      </w:r>
    </w:p>
    <w:p w:rsidR="00000000" w:rsidDel="00000000" w:rsidP="00000000" w:rsidRDefault="00000000" w:rsidRPr="00000000" w14:paraId="000000A5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жалобы соседей;</w:t>
      </w:r>
    </w:p>
    <w:p w:rsidR="00000000" w:rsidDel="00000000" w:rsidP="00000000" w:rsidRDefault="00000000" w:rsidRPr="00000000" w14:paraId="000000A6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дополнительные платежи за вывоз мусора;</w:t>
      </w:r>
    </w:p>
    <w:p w:rsidR="00000000" w:rsidDel="00000000" w:rsidP="00000000" w:rsidRDefault="00000000" w:rsidRPr="00000000" w14:paraId="000000A7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штрафы.</w:t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некоторых домах проверяют контейнеры и могут найти, кто нарушил правила. Поэтому важно сразу привыкнуть сортировать отходы правильно.</w:t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240" w:lineRule="auto"/>
        <w:jc w:val="both"/>
        <w:rPr>
          <w:rFonts w:ascii="Lora SemiBold" w:cs="Lora SemiBold" w:eastAsia="Lora SemiBold" w:hAnsi="Lora SemiBold"/>
          <w:color w:val="c00000"/>
        </w:rPr>
      </w:pPr>
      <w:bookmarkStart w:colFirst="0" w:colLast="0" w:name="_cu5ybocunoq9" w:id="20"/>
      <w:bookmarkEnd w:id="20"/>
      <w:r w:rsidDel="00000000" w:rsidR="00000000" w:rsidRPr="00000000">
        <w:rPr>
          <w:rFonts w:ascii="Lora SemiBold" w:cs="Lora SemiBold" w:eastAsia="Lora SemiBold" w:hAnsi="Lora SemiBold"/>
          <w:color w:val="c00000"/>
          <w:rtl w:val="0"/>
        </w:rPr>
        <w:t xml:space="preserve">Тишина, соседи и правила проживания</w:t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Основные периоды тишины:</w:t>
      </w:r>
    </w:p>
    <w:p w:rsidR="00000000" w:rsidDel="00000000" w:rsidP="00000000" w:rsidRDefault="00000000" w:rsidRPr="00000000" w14:paraId="000000AD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с 22:00 до 6:00 — ночной покой;</w:t>
      </w:r>
    </w:p>
    <w:p w:rsidR="00000000" w:rsidDel="00000000" w:rsidP="00000000" w:rsidRDefault="00000000" w:rsidRPr="00000000" w14:paraId="000000AE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днём —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Ruhezeit (время тишины)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некоторых домах;</w:t>
      </w:r>
    </w:p>
    <w:p w:rsidR="00000000" w:rsidDel="00000000" w:rsidP="00000000" w:rsidRDefault="00000000" w:rsidRPr="00000000" w14:paraId="000000AF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воскресенье и праздники — особый режим тишины.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это время нельзя громко слушать музыку, шуметь, делать ремонт, пользоваться громкой техникой.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Lora Medium" w:cs="Lora Medium" w:eastAsia="Lora Medium" w:hAnsi="Lora Medium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Подробная информация:</w:t>
        <w:br w:type="textWrapping"/>
      </w:r>
      <w:hyperlink r:id="rId11">
        <w:r w:rsidDel="00000000" w:rsidR="00000000" w:rsidRPr="00000000">
          <w:rPr>
            <w:rFonts w:ascii="Lora Medium" w:cs="Lora Medium" w:eastAsia="Lora Medium" w:hAnsi="Lora Medium"/>
            <w:sz w:val="28"/>
            <w:szCs w:val="28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Lora Medium" w:cs="Lora Medium" w:eastAsia="Lora Medium" w:hAnsi="Lora Medium"/>
            <w:color w:val="1155cc"/>
            <w:sz w:val="28"/>
            <w:szCs w:val="28"/>
            <w:u w:val="single"/>
            <w:rtl w:val="0"/>
          </w:rPr>
          <w:t xml:space="preserve">https://www.tupa-germania.ru/byt/shum-v-kvartire-v-germanii.html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Нарушение тишины может привести к:</w:t>
      </w:r>
    </w:p>
    <w:p w:rsidR="00000000" w:rsidDel="00000000" w:rsidP="00000000" w:rsidRDefault="00000000" w:rsidRPr="00000000" w14:paraId="000000B3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жалобам соседей;</w:t>
      </w:r>
    </w:p>
    <w:p w:rsidR="00000000" w:rsidDel="00000000" w:rsidP="00000000" w:rsidRDefault="00000000" w:rsidRPr="00000000" w14:paraId="000000B4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вызову полиции;</w:t>
      </w:r>
    </w:p>
    <w:p w:rsidR="00000000" w:rsidDel="00000000" w:rsidP="00000000" w:rsidRDefault="00000000" w:rsidRPr="00000000" w14:paraId="000000B5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предупреждениям от арендодателя;</w:t>
      </w:r>
    </w:p>
    <w:p w:rsidR="00000000" w:rsidDel="00000000" w:rsidP="00000000" w:rsidRDefault="00000000" w:rsidRPr="00000000" w14:paraId="000000B6">
      <w:pPr>
        <w:spacing w:after="240" w:before="240" w:line="240" w:lineRule="auto"/>
        <w:ind w:left="1080" w:hanging="360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Lora Medium" w:cs="Lora Medium" w:eastAsia="Lora Medium" w:hAnsi="Lora Medium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в серьезных случаях — расторжению договора аренды.</w:t>
      </w:r>
    </w:p>
    <w:p w:rsidR="00000000" w:rsidDel="00000000" w:rsidP="00000000" w:rsidRDefault="00000000" w:rsidRPr="00000000" w14:paraId="000000B7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240" w:before="240" w:line="240" w:lineRule="auto"/>
        <w:jc w:val="both"/>
        <w:rPr>
          <w:rFonts w:ascii="Lora Medium" w:cs="Lora Medium" w:eastAsia="Lora Medium" w:hAnsi="Lora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jc w:val="both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Мы желаем вам легкой адаптации, уверенности в себе и хорошего старта в Германии. Пусть этот этап станет для вас началом стабильной и успешной жизни. У вас всё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получится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28"/>
          <w:szCs w:val="28"/>
          <w:rtl w:val="0"/>
        </w:rPr>
        <w:t xml:space="preserve">❤️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tupa-germania.ru/byt/shum-v-kvartire-v-germanii.html" TargetMode="External"/><Relationship Id="rId10" Type="http://schemas.openxmlformats.org/officeDocument/2006/relationships/hyperlink" Target="https://euni.ru/blog/mulltrennung-in-deutschland" TargetMode="External"/><Relationship Id="rId12" Type="http://schemas.openxmlformats.org/officeDocument/2006/relationships/hyperlink" Target="https://www.tupa-germania.ru/byt/shum-v-kvartire-v-germanii.html" TargetMode="External"/><Relationship Id="rId9" Type="http://schemas.openxmlformats.org/officeDocument/2006/relationships/hyperlink" Target="https://euni.ru/blog/mulltrennung-in-deutschland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upa-germania.ru/magaziny/nemetskie-magaziny.html" TargetMode="External"/><Relationship Id="rId8" Type="http://schemas.openxmlformats.org/officeDocument/2006/relationships/hyperlink" Target="https://www.tupa-germania.ru/magaziny/nemetskie-magazin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