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42C8">
      <w:pPr>
        <w:spacing w:before="0" w:after="0" w:line="276" w:lineRule="auto"/>
        <w:jc w:val="center"/>
        <w:rPr>
          <w:rFonts w:hint="default" w:ascii="Times New Roman" w:hAnsi="Times New Roman" w:cs="Times New Roman"/>
          <w:b w:val="0"/>
          <w:bCs w:val="0"/>
          <w:color w:val="auto"/>
        </w:rPr>
      </w:pPr>
      <w:r>
        <w:rPr>
          <w:rFonts w:hint="default" w:ascii="Times New Roman" w:hAnsi="Times New Roman" w:eastAsia="Times New Roman" w:cs="Times New Roman"/>
          <w:b w:val="0"/>
          <w:bCs w:val="0"/>
          <w:color w:val="auto"/>
          <w:sz w:val="32"/>
          <w:szCs w:val="32"/>
        </w:rPr>
        <w:t>Министерство профессионального образования</w:t>
      </w:r>
    </w:p>
    <w:p w14:paraId="0BA634B9">
      <w:pPr>
        <w:spacing w:before="0" w:after="0" w:line="276" w:lineRule="auto"/>
        <w:jc w:val="center"/>
        <w:rPr>
          <w:rFonts w:hint="default" w:ascii="Times New Roman" w:hAnsi="Times New Roman" w:cs="Times New Roman"/>
          <w:b w:val="0"/>
          <w:bCs w:val="0"/>
          <w:color w:val="auto"/>
        </w:rPr>
      </w:pPr>
      <w:r>
        <w:rPr>
          <w:rFonts w:hint="default" w:ascii="Times New Roman" w:hAnsi="Times New Roman" w:eastAsia="Times New Roman" w:cs="Times New Roman"/>
          <w:b w:val="0"/>
          <w:bCs w:val="0"/>
          <w:color w:val="auto"/>
          <w:sz w:val="32"/>
          <w:szCs w:val="32"/>
        </w:rPr>
        <w:t>и занятости населения Приморского края</w:t>
      </w:r>
    </w:p>
    <w:p w14:paraId="124E7ED6">
      <w:pPr>
        <w:spacing w:before="0" w:after="0" w:line="276" w:lineRule="auto"/>
        <w:jc w:val="center"/>
        <w:rPr>
          <w:rFonts w:hint="default" w:ascii="Times New Roman" w:hAnsi="Times New Roman" w:cs="Times New Roman"/>
          <w:b w:val="0"/>
          <w:bCs w:val="0"/>
          <w:color w:val="auto"/>
        </w:rPr>
      </w:pPr>
      <w:r>
        <w:rPr>
          <w:rFonts w:hint="default" w:ascii="Times New Roman" w:hAnsi="Times New Roman" w:eastAsia="Times New Roman" w:cs="Times New Roman"/>
          <w:b w:val="0"/>
          <w:bCs w:val="0"/>
          <w:color w:val="auto"/>
          <w:sz w:val="32"/>
          <w:szCs w:val="32"/>
        </w:rPr>
        <w:t>краевое государственное автономное профессиональное образовательное учреждение</w:t>
      </w:r>
    </w:p>
    <w:p w14:paraId="6405106F">
      <w:pPr>
        <w:spacing w:before="0" w:after="0" w:line="276" w:lineRule="auto"/>
        <w:jc w:val="center"/>
        <w:rPr>
          <w:rFonts w:hint="default" w:ascii="Times New Roman" w:hAnsi="Times New Roman" w:cs="Times New Roman"/>
          <w:b w:val="0"/>
          <w:bCs w:val="0"/>
          <w:color w:val="auto"/>
        </w:rPr>
      </w:pPr>
      <w:r>
        <w:rPr>
          <w:rFonts w:hint="default" w:ascii="Times New Roman" w:hAnsi="Times New Roman" w:eastAsia="Times New Roman" w:cs="Times New Roman"/>
          <w:b w:val="0"/>
          <w:bCs w:val="0"/>
          <w:color w:val="auto"/>
          <w:sz w:val="32"/>
          <w:szCs w:val="32"/>
        </w:rPr>
        <w:t>«Владивостокский судостроительный колледж»</w:t>
      </w:r>
    </w:p>
    <w:p w14:paraId="1639F723">
      <w:pPr>
        <w:spacing w:before="1500" w:after="0" w:line="276" w:lineRule="auto"/>
        <w:jc w:val="center"/>
        <w:rPr>
          <w:rFonts w:hint="default" w:ascii="Times New Roman" w:hAnsi="Times New Roman" w:cs="Times New Roman"/>
          <w:b w:val="0"/>
          <w:bCs w:val="0"/>
          <w:color w:val="auto"/>
        </w:rPr>
      </w:pPr>
    </w:p>
    <w:p w14:paraId="1E01FC35">
      <w:pPr>
        <w:spacing w:before="600" w:after="0" w:line="276" w:lineRule="auto"/>
        <w:jc w:val="center"/>
        <w:rPr>
          <w:rFonts w:hint="default" w:ascii="Times New Roman" w:hAnsi="Times New Roman" w:cs="Times New Roman"/>
          <w:b w:val="0"/>
          <w:bCs w:val="0"/>
          <w:color w:val="auto"/>
          <w:lang w:val="ru-RU"/>
        </w:rPr>
      </w:pPr>
      <w:r>
        <w:rPr>
          <w:rFonts w:hint="default" w:ascii="Times New Roman" w:hAnsi="Times New Roman" w:cs="Times New Roman"/>
          <w:b w:val="0"/>
          <w:bCs w:val="0"/>
          <w:color w:val="auto"/>
          <w:sz w:val="44"/>
          <w:szCs w:val="44"/>
          <w:lang w:val="ru-RU"/>
        </w:rPr>
        <w:t>Лабораторная</w:t>
      </w:r>
      <w:r>
        <w:rPr>
          <w:rFonts w:hint="default" w:ascii="Times New Roman" w:hAnsi="Times New Roman" w:eastAsia="Times New Roman" w:cs="Times New Roman"/>
          <w:b w:val="0"/>
          <w:bCs w:val="0"/>
          <w:color w:val="auto"/>
          <w:sz w:val="44"/>
          <w:szCs w:val="44"/>
        </w:rPr>
        <w:t xml:space="preserve"> работа №</w:t>
      </w:r>
      <w:r>
        <w:rPr>
          <w:rFonts w:hint="default" w:cs="Times New Roman"/>
          <w:b w:val="0"/>
          <w:bCs w:val="0"/>
          <w:color w:val="auto"/>
          <w:sz w:val="44"/>
          <w:szCs w:val="44"/>
          <w:lang w:val="ru-RU"/>
        </w:rPr>
        <w:t>1</w:t>
      </w:r>
    </w:p>
    <w:p w14:paraId="405C6C61">
      <w:pPr>
        <w:pStyle w:val="2"/>
        <w:keepNext w:val="0"/>
        <w:keepLines w:val="0"/>
        <w:widowControl/>
        <w:suppressLineNumbers w:val="0"/>
        <w:shd w:val="clear" w:fill="FFFFFF"/>
        <w:spacing w:before="0" w:beforeAutospacing="0" w:line="15" w:lineRule="atLeast"/>
        <w:ind w:left="0"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анализ требований заказчика</w:t>
      </w:r>
    </w:p>
    <w:p w14:paraId="6A685B42">
      <w:pPr>
        <w:spacing w:before="360" w:after="0" w:line="276" w:lineRule="auto"/>
        <w:jc w:val="center"/>
        <w:rPr>
          <w:rFonts w:hint="default" w:ascii="Times New Roman" w:hAnsi="Times New Roman" w:eastAsia="Times New Roman" w:cs="Times New Roman"/>
          <w:b w:val="0"/>
          <w:bCs w:val="0"/>
          <w:color w:val="auto"/>
          <w:sz w:val="32"/>
          <w:szCs w:val="32"/>
        </w:rPr>
      </w:pPr>
      <w:r>
        <w:rPr>
          <w:rFonts w:hint="default" w:ascii="Times New Roman" w:hAnsi="Times New Roman" w:eastAsia="Times New Roman" w:cs="Times New Roman"/>
          <w:b w:val="0"/>
          <w:bCs w:val="0"/>
          <w:color w:val="auto"/>
          <w:sz w:val="32"/>
          <w:szCs w:val="32"/>
        </w:rPr>
        <w:t>МДК.05.03 Тестирование информационных систем</w:t>
      </w:r>
    </w:p>
    <w:p w14:paraId="4459F8DA">
      <w:pPr>
        <w:spacing w:before="360" w:after="0" w:line="276" w:lineRule="auto"/>
        <w:jc w:val="center"/>
        <w:rPr>
          <w:rFonts w:hint="default" w:ascii="Times New Roman" w:hAnsi="Times New Roman" w:cs="Times New Roman"/>
          <w:b w:val="0"/>
          <w:bCs w:val="0"/>
          <w:color w:val="auto"/>
          <w:lang w:val="ru-RU"/>
        </w:rPr>
      </w:pPr>
      <w:r>
        <w:rPr>
          <w:rFonts w:hint="default" w:ascii="Times New Roman" w:hAnsi="Times New Roman" w:eastAsia="Times New Roman" w:cs="Times New Roman"/>
          <w:b w:val="0"/>
          <w:bCs w:val="0"/>
          <w:color w:val="auto"/>
          <w:sz w:val="32"/>
          <w:szCs w:val="32"/>
        </w:rPr>
        <w:t>Пояснительная записка</w:t>
      </w:r>
    </w:p>
    <w:p w14:paraId="12C7CC29">
      <w:pPr>
        <w:spacing w:before="0" w:after="0" w:line="276" w:lineRule="auto"/>
        <w:jc w:val="center"/>
        <w:rPr>
          <w:rFonts w:hint="default" w:ascii="Times New Roman" w:hAnsi="Times New Roman" w:cs="Times New Roman"/>
          <w:b w:val="0"/>
          <w:bCs w:val="0"/>
          <w:color w:val="auto"/>
        </w:rPr>
      </w:pPr>
      <w:r>
        <w:rPr>
          <w:rFonts w:hint="default" w:ascii="Times New Roman" w:hAnsi="Times New Roman" w:eastAsia="Times New Roman" w:cs="Times New Roman"/>
          <w:b w:val="0"/>
          <w:bCs w:val="0"/>
          <w:color w:val="auto"/>
          <w:sz w:val="32"/>
          <w:szCs w:val="32"/>
        </w:rPr>
        <w:t>ВСК.09.02.07.02.00.000 ПЗ</w:t>
      </w:r>
    </w:p>
    <w:p w14:paraId="21B9A6C2">
      <w:pPr>
        <w:spacing w:before="1500" w:line="276" w:lineRule="auto"/>
        <w:ind w:left="5300" w:firstLine="1491" w:firstLineChars="0"/>
        <w:rPr>
          <w:rFonts w:hint="default" w:ascii="Times New Roman" w:hAnsi="Times New Roman" w:cs="Times New Roman"/>
          <w:b w:val="0"/>
          <w:bCs w:val="0"/>
          <w:color w:val="auto"/>
        </w:rPr>
      </w:pPr>
      <w:r>
        <w:rPr>
          <w:rFonts w:hint="default" w:ascii="Times New Roman" w:hAnsi="Times New Roman" w:eastAsia="Times New Roman" w:cs="Times New Roman"/>
          <w:b w:val="0"/>
          <w:bCs w:val="0"/>
          <w:color w:val="auto"/>
          <w:sz w:val="26"/>
          <w:szCs w:val="26"/>
        </w:rPr>
        <w:t>Преподаватель</w:t>
      </w:r>
    </w:p>
    <w:p w14:paraId="0FBBAB22">
      <w:pPr>
        <w:spacing w:before="0" w:line="276" w:lineRule="auto"/>
        <w:ind w:left="5300" w:firstLine="1491" w:firstLineChars="0"/>
        <w:rPr>
          <w:rFonts w:hint="default" w:ascii="Times New Roman" w:hAnsi="Times New Roman" w:cs="Times New Roman"/>
          <w:b w:val="0"/>
          <w:bCs w:val="0"/>
          <w:color w:val="auto"/>
          <w:lang w:val="ru-RU"/>
        </w:rPr>
      </w:pPr>
      <w:bookmarkStart w:id="0" w:name="_GoBack"/>
      <w:bookmarkEnd w:id="0"/>
      <w:r>
        <w:rPr>
          <w:rFonts w:hint="default" w:ascii="Times New Roman" w:hAnsi="Times New Roman" w:eastAsia="Times New Roman" w:cs="Times New Roman"/>
          <w:b w:val="0"/>
          <w:bCs w:val="0"/>
          <w:color w:val="auto"/>
          <w:sz w:val="26"/>
          <w:szCs w:val="26"/>
        </w:rPr>
        <w:t xml:space="preserve">______ </w:t>
      </w:r>
      <w:r>
        <w:rPr>
          <w:rFonts w:hint="default" w:cs="Times New Roman"/>
          <w:b w:val="0"/>
          <w:bCs w:val="0"/>
          <w:color w:val="auto"/>
          <w:sz w:val="26"/>
          <w:szCs w:val="26"/>
          <w:lang w:val="ru-RU"/>
        </w:rPr>
        <w:t>А.Ю. Колмогоров</w:t>
      </w:r>
    </w:p>
    <w:p w14:paraId="1C33ACDC">
      <w:pPr>
        <w:spacing w:before="240" w:line="276" w:lineRule="auto"/>
        <w:ind w:left="5300" w:firstLine="1491" w:firstLineChars="0"/>
        <w:rPr>
          <w:rFonts w:hint="default" w:ascii="Times New Roman" w:hAnsi="Times New Roman" w:cs="Times New Roman"/>
          <w:b w:val="0"/>
          <w:bCs w:val="0"/>
          <w:color w:val="auto"/>
        </w:rPr>
      </w:pPr>
      <w:r>
        <w:rPr>
          <w:rFonts w:hint="default" w:ascii="Times New Roman" w:hAnsi="Times New Roman" w:eastAsia="Times New Roman" w:cs="Times New Roman"/>
          <w:b w:val="0"/>
          <w:bCs w:val="0"/>
          <w:color w:val="auto"/>
          <w:sz w:val="26"/>
          <w:szCs w:val="26"/>
        </w:rPr>
        <w:t>Студент гр. 14-1</w:t>
      </w:r>
      <w:r>
        <w:rPr>
          <w:rFonts w:hint="default" w:ascii="Times New Roman" w:hAnsi="Times New Roman" w:cs="Times New Roman"/>
          <w:b w:val="0"/>
          <w:bCs w:val="0"/>
          <w:color w:val="auto"/>
          <w:sz w:val="26"/>
          <w:szCs w:val="26"/>
          <w:lang w:val="ru-RU"/>
        </w:rPr>
        <w:t>3</w:t>
      </w:r>
      <w:r>
        <w:rPr>
          <w:rFonts w:hint="default" w:ascii="Times New Roman" w:hAnsi="Times New Roman" w:eastAsia="Times New Roman" w:cs="Times New Roman"/>
          <w:b w:val="0"/>
          <w:bCs w:val="0"/>
          <w:color w:val="auto"/>
          <w:sz w:val="26"/>
          <w:szCs w:val="26"/>
        </w:rPr>
        <w:t>4 П</w:t>
      </w:r>
    </w:p>
    <w:p w14:paraId="6521C443">
      <w:pPr>
        <w:spacing w:before="0" w:line="276" w:lineRule="auto"/>
        <w:ind w:left="5300" w:firstLine="1491" w:firstLineChars="0"/>
        <w:rPr>
          <w:rFonts w:hint="default" w:ascii="Times New Roman" w:hAnsi="Times New Roman" w:cs="Times New Roman"/>
          <w:b w:val="0"/>
          <w:bCs w:val="0"/>
          <w:color w:val="auto"/>
          <w:sz w:val="26"/>
          <w:szCs w:val="26"/>
          <w:lang w:val="ru-RU"/>
        </w:rPr>
      </w:pPr>
      <w:r>
        <w:rPr>
          <w:rFonts w:hint="default" w:ascii="Times New Roman" w:hAnsi="Times New Roman" w:eastAsia="Times New Roman" w:cs="Times New Roman"/>
          <w:b w:val="0"/>
          <w:bCs w:val="0"/>
          <w:color w:val="auto"/>
          <w:sz w:val="26"/>
          <w:szCs w:val="26"/>
        </w:rPr>
        <w:t xml:space="preserve">__________ </w:t>
      </w:r>
      <w:r>
        <w:rPr>
          <w:rFonts w:hint="default" w:ascii="Times New Roman" w:hAnsi="Times New Roman" w:cs="Times New Roman"/>
          <w:b w:val="0"/>
          <w:bCs w:val="0"/>
          <w:color w:val="auto"/>
          <w:sz w:val="26"/>
          <w:szCs w:val="26"/>
          <w:lang w:val="ru-RU"/>
        </w:rPr>
        <w:t>А.А. Прибок</w:t>
      </w:r>
    </w:p>
    <w:p w14:paraId="4E2CAA33">
      <w:pPr>
        <w:spacing w:before="0" w:line="276" w:lineRule="auto"/>
        <w:ind w:left="5300"/>
        <w:rPr>
          <w:rFonts w:hint="default" w:ascii="Times New Roman" w:hAnsi="Times New Roman" w:cs="Times New Roman"/>
          <w:b w:val="0"/>
          <w:bCs w:val="0"/>
          <w:color w:val="auto"/>
          <w:sz w:val="26"/>
          <w:szCs w:val="26"/>
          <w:lang w:val="ru-RU"/>
        </w:rPr>
      </w:pPr>
    </w:p>
    <w:p w14:paraId="33FAB314">
      <w:pPr>
        <w:spacing w:before="0" w:line="276" w:lineRule="auto"/>
        <w:ind w:left="5300"/>
        <w:rPr>
          <w:rFonts w:hint="default" w:ascii="Times New Roman" w:hAnsi="Times New Roman" w:cs="Times New Roman"/>
          <w:b w:val="0"/>
          <w:bCs w:val="0"/>
          <w:color w:val="auto"/>
          <w:sz w:val="26"/>
          <w:szCs w:val="26"/>
          <w:lang w:val="ru-RU"/>
        </w:rPr>
      </w:pPr>
    </w:p>
    <w:p w14:paraId="5868F3AB">
      <w:pPr>
        <w:spacing w:before="0" w:line="276" w:lineRule="auto"/>
        <w:rPr>
          <w:rFonts w:hint="default" w:ascii="Times New Roman" w:hAnsi="Times New Roman" w:cs="Times New Roman"/>
          <w:b w:val="0"/>
          <w:bCs w:val="0"/>
          <w:color w:val="auto"/>
          <w:sz w:val="26"/>
          <w:szCs w:val="26"/>
          <w:lang w:val="ru-RU"/>
        </w:rPr>
      </w:pPr>
    </w:p>
    <w:p w14:paraId="13D9A239">
      <w:pPr>
        <w:spacing w:before="1900" w:after="0" w:line="276" w:lineRule="auto"/>
        <w:jc w:val="center"/>
        <w:rPr>
          <w:rFonts w:hint="default" w:ascii="Times New Roman" w:hAnsi="Times New Roman" w:cs="Times New Roman"/>
          <w:b w:val="0"/>
          <w:bCs w:val="0"/>
          <w:color w:val="auto"/>
          <w:lang w:val="ru-RU"/>
        </w:rPr>
        <w:sectPr>
          <w:pgSz w:w="11906" w:h="16838"/>
          <w:pgMar w:top="850" w:right="850" w:bottom="850" w:left="1418" w:header="400" w:footer="400" w:gutter="0"/>
          <w:pgBorders>
            <w:top w:val="single" w:color="000000" w:sz="12" w:space="6"/>
            <w:left w:val="single" w:color="000000" w:sz="12" w:space="6"/>
            <w:bottom w:val="single" w:color="000000" w:sz="12" w:space="6"/>
            <w:right w:val="single" w:color="000000" w:sz="12" w:space="6"/>
          </w:pgBorders>
          <w:cols w:space="720" w:num="1"/>
          <w:docGrid w:linePitch="360" w:charSpace="0"/>
        </w:sectPr>
      </w:pPr>
      <w:r>
        <w:rPr>
          <w:rFonts w:hint="default" w:ascii="Times New Roman" w:hAnsi="Times New Roman" w:eastAsia="Times New Roman" w:cs="Times New Roman"/>
          <w:b w:val="0"/>
          <w:bCs w:val="0"/>
          <w:color w:val="auto"/>
          <w:sz w:val="28"/>
          <w:szCs w:val="28"/>
        </w:rPr>
        <w:t>202</w:t>
      </w:r>
      <w:r>
        <w:rPr>
          <w:rFonts w:hint="default" w:ascii="Times New Roman" w:hAnsi="Times New Roman" w:cs="Times New Roman"/>
          <w:b w:val="0"/>
          <w:bCs w:val="0"/>
          <w:color w:val="auto"/>
          <w:sz w:val="28"/>
          <w:szCs w:val="28"/>
          <w:lang w:val="ru-RU"/>
        </w:rPr>
        <w:t>6</w:t>
      </w:r>
    </w:p>
    <w:p w14:paraId="4CE32BB5">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500"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1. Сервис доставки еды «Пицца-Экспресс»</w:t>
      </w:r>
    </w:p>
    <w:p w14:paraId="3D49A227">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Т-1.1. Нарушены недвусмысленность, завершённость, корректность и проверяемость. Слова «быстро», «удобно», «стабильно» и «любые устройства» не имеют точных критериев, поэтому невозможно объективно проверить выполнение требования. Необходимо уточнить, какие операционные системы и версии устройств должны поддерживаться, какое максимальное время отклика допустимо и как измеряется стабильность. Исправленная редакция: приложение должно поддерживать согласованные версии Android и iOS, а 95% операций должны выполняться не более чем за установленное время.</w:t>
      </w:r>
    </w:p>
    <w:p w14:paraId="10B75485">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Т-1.2. Нарушены выполнимость, недвусмысленность и проверяемость. Невозможно гарантировать подтверждение заказа за три секунды при любом количестве пользователей. Необходимо уточнить максимальное количество одновременных пользователей, что именно считается подтверждением заказа и какой процент успешных операций должен укладываться в установленное время. Исправленная редакция: при нагрузке до согласованного количества одновременных пользователей 95% подтверждений заказа должны выполняться не более чем за три секунды.</w:t>
      </w:r>
    </w:p>
    <w:p w14:paraId="04C9D9B1">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Т-1.3. Нарушены недвусмысленность, обязательность и выполнимость. Использование конкретного банка обосновано только удобством бухгалтерии, но не техническими или бизнес-требованиями. Необходимо уточнить, обязателен ли Сбербанк, какие способы оплаты нужны и какие платёжные шлюзы поддерживаются. Исправленная редакция: система должна поддерживать оплату через платёжный шлюз, утверждённый заказчиком.</w:t>
      </w:r>
    </w:p>
    <w:p w14:paraId="5B49C388">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Т-1.4. Нарушены непротиворечивость, завершённость и выполнимость. Требование противоречит Т-1.5, поскольку разрешает отмену заказа в любой момент, тогда как другое требование запрещает её после передачи на кухню. Необходимо уточнить, до какого этапа разрешена отмена, как возвращаются деньги и какие исключения допустимы. Исправленная редакция: клиент может отменить заказ до передачи на кухню, а дальнейшая отмена выполняется по утверждённым правилам.</w:t>
      </w:r>
    </w:p>
    <w:p w14:paraId="7790B82B">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Т-1.5. Нарушены непротиворечивость, завершённость и недвусмысленность. Требование противоречит Т-1.4, а формулировка «исключений нет» не учитывает возможные технические ошибки и другие особые ситуации. Необходимо уточнить, возможна ли отмена при ошибочном заказе, что происходит с оплатой и допускаются ли исключения. Исправленная редакция: после передачи заказа на кухню стандартная отмена недоступна, кроме случаев, предусмотренных утверждёнными правилами.</w:t>
      </w:r>
    </w:p>
    <w:p w14:paraId="3F1CA335">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Т-1.6. Нарушены завершённость, недвусмысленность, модифицируемость и проверяемость. Перечень интеграций заканчивается словами «при необходимости» и «другие системы», поэтому невозможно определить точный объём работ. Необходимо уточнить, какие системы обязательны, какие интерфейсы доступны и кто утверждает дополнительные интеграции. Исправленная редакция: на первом этапе система интегрируется с 1С, складом, программой лояльности и Telegram-ботом согласно согласованным техническим спецификациям.</w:t>
      </w:r>
    </w:p>
    <w:p w14:paraId="1984E694">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Т-1.7. Нарушены непротиворечивость, выполнимость и проверяемость. Полная работа без интернета противоречит требованию мгновенного отображения всех изменений у диспетчера, поскольку без связи передать данные невозможно. Необходимо уточнить, какие функции доступны офлайн, как синхронизируются данные после восстановления связи и какой срок синхронизации допустим. Исправленная редакция: курьерское приложение должно поддерживать согласованный набор офлайн-функций, а после восстановления соединения синхронизировать данные не позднее установленного времени.</w:t>
      </w:r>
    </w:p>
    <w:p w14:paraId="4B118BEF">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2. Мобильный банк «ФинТех»</w:t>
      </w:r>
    </w:p>
    <w:p w14:paraId="1BFAB382">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Т-2.1. Нарушены выполнимость, непротиворечивость и проверяемость. Нельзя гарантировать мгновенное выполнение перевода при недоступности процессингового центра. Необходимо уточнить, что делать при отказе процессинга, допускается ли отложенная обработка и какое время выполнения считается мгновенным. Исправленная редакция: при недоступности процессингового центра перевод помещается в очередь и обрабатывается после восстановления сервиса.</w:t>
      </w:r>
    </w:p>
    <w:p w14:paraId="7AB07C92">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Т-2.2. Нарушены корректность, выполнимость и недвусмысленность. Хранение паролей в открытом виде создаёт серьёзную угрозу безопасности данных клиентов. Необходимо уточнить, действительно ли сотрудникам нужен доступ к паролю, можно ли использовать сброс пароля и какой механизм восстановления доступа предусмотрен. Исправленная редакция: пароли клиентов не должны храниться в открытом виде, а восстановление доступа должно осуществляться через безопасный механизм.</w:t>
      </w:r>
    </w:p>
    <w:p w14:paraId="463BBF0B">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Т-2.3. Нарушены непротиворечивость, корректность и проверяемость. Уведомление до совершения операции не решает задачу отмены, если операция ещё не была подтверждена или если уведомление отправляется уже после её запуска. Необходимо уточнить, требуется ли предварительное уведомление или подтверждение операции, за какое время оно должно появляться и какие действия доступны клиенту. Исправленная редакция: перед выполнением перевода система должна показать его реквизиты и запросить подтверждение клиента.</w:t>
      </w:r>
    </w:p>
    <w:p w14:paraId="0E0E7B79">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Т-2.4. Нарушены недвусмысленность, завершённость и проверяемость. Слова «простым» и «удобным» субъективны, а понятие «все категории пользователей» не определяет целевую аудиторию. Необходимо уточнить основные категории пользователей, наиболее важные сценарии и критерии удобства. Исправленная редакция: основные банковские операции должны выполняться по утверждённым пользовательским сценариям с установленным количеством шагов и времени выполнения.</w:t>
      </w:r>
    </w:p>
    <w:p w14:paraId="660E5F02">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Т-2.5. Нарушены выполнимость, непротиворечивость и завершённость. После зачисления денег получателю отмена перевода не всегда возможна. Необходимо уточнить, какие переводы разрешено отменять, до какого статуса доступна отмена и как возвращаются уже зачисленные средства. Исправленная редакция: отмена перевода доступна до его исполнения, а после зачисления средств применяется процедура возврата.</w:t>
      </w:r>
    </w:p>
    <w:p w14:paraId="4215C559">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Т-2.6. Нарушены выполнимость, завершённость и недвусмысленность. Поддержка переводов во все банки мира на любые суммы практически нереализуема из-за законодательных ограничений, банковских правил и лимитов. Необходимо уточнить перечень стран и банков, допустимые валюты и максимальные суммы переводов. Исправленная редакция: приложение должно поддерживать переводы в согласованный перечень стран и банков с установленными лимитами.</w:t>
      </w:r>
    </w:p>
    <w:p w14:paraId="6E8E9341">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Т-2.7. Нарушена непротиворечивость. Биометрия одновременно обозначена как необязательная и необходимая для входа. Необходимо уточнить, обязательна ли биометрия и какой альтернативный способ аутентификации доступен. Исправленная редакция: вход в приложение выполняется с помощью биометрии или альтернативного метода аутентификации.</w:t>
      </w:r>
    </w:p>
    <w:p w14:paraId="5B408D97">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3. Медицинский портал «МедПортал»</w:t>
      </w:r>
    </w:p>
    <w:p w14:paraId="14153F52">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Т-3.1. Нарушены выполнимость, завершённость и корректность. Доступ к медицинским данным других клиник без согласия пациента может противоречить требованиям конфиденциальности и законодательству. Необходимо уточнить, какие данные доступны врачу, как оформляется согласие и какие медицинские организации подключены. Исправленная редакция: врач получает доступ к медицинским данным других организаций при наличии предусмотренных законом оснований и технической возможности интеграции.</w:t>
      </w:r>
    </w:p>
    <w:p w14:paraId="7E56D2FB">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Т-3.2. Нарушены недвусмысленность, выполнимость и проверяемость. Слова «всегда актуальным» и «никогда не содержать ошибок» не задают измеримых критериев. Необходимо уточнить допустимую задержку обновления расписания, способы предотвращения двойной записи и порядок исправления ошибок. Исправленная редакция: изменения расписания должны отображаться не позднее установленного времени после внесения, а система должна предотвращать двойное бронирование одного временного интервала.</w:t>
      </w:r>
    </w:p>
    <w:p w14:paraId="5F3C932B">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Т-3.3. Нарушены выполнимость, корректность и проверяемость. Искусственный интеллект не может гарантировать абсолютно правильную постановку диагноза, а сравнение с опытным врачом не содержит критериев оценки. Необходимо уточнить, для каких заболеваний используется ИИ, как измеряется точность и какую роль играет врач. Исправленная редакция: система должна предоставлять врачу рекомендации по диагностике в пределах утверждённого перечня заболеваний с оценкой качества на согласованном наборе тестовых данных.</w:t>
      </w:r>
    </w:p>
    <w:p w14:paraId="034B880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Т-3.4. Нарушены выполнимость и проверяемость. Передача HD-видео без перебоев при скорости интернета 1 Мбит/с не может гарантироваться для всех условий. Необходимо уточнить разрешение видео, минимальную скорость соединения и допустимый уровень прерываний. Исправленная редакция: при скорости соединения от установленного значения система должна поддерживать согласованное разрешение видео с допустимым уровнем прерываний.</w:t>
      </w:r>
    </w:p>
    <w:p w14:paraId="719B6B0F">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Т-3.5. Нарушены непротиворечивость, завершённость и выполнимость. Бессрочное хранение данных противоречит требованию об их полном удалении в тот же день. Необходимо уточнить сроки хранения для разных видов медицинских данных, основания удаления и порядок обработки запросов пациентов. Исправленная редакция: данные хранятся в течение установленных сроков, а удаление выполняется в предусмотренных законом случаях и сроки.</w:t>
      </w:r>
    </w:p>
    <w:p w14:paraId="2FBDA59E">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Т-3.6. Нарушены завершённость, недвусмысленность и проверяемость. Не определены условия фиксации неявки, размер списания и возможные исключения. Необходимо уточнить, через какое время пациент считается не явившимся, предусмотрены ли исключения и какая сумма списывается. Исправленная редакция: при подтверждённой неявке система списывает установленную сумму согласно согласованным правилам записи.</w:t>
      </w:r>
    </w:p>
    <w:p w14:paraId="4B51D17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Т-3.7. Нарушены недвусмысленность и проверяемость. Напоминание за пять минут не гарантирует, что пациент успеет добраться до клиники. Необходимо уточнить, за какое время отправлять напоминание и требуются ли дополнительные уведомления. Исправленная редакция: система отправляет пациенту напоминания за 24 часа и за один час до приёма.</w:t>
      </w:r>
    </w:p>
    <w:p w14:paraId="4A8D7CD0">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4. CRM «Продажи-Мастер»</w:t>
      </w:r>
    </w:p>
    <w:p w14:paraId="3175DCCD">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Т-4.1. Нарушены корректность и проверяемость. Увеличение продаж на 30% зависит от множества факторов и является бизнес-целью, а не непосредственным требованием к системе. Необходимо уточнить, какие функции CRM должны способствовать росту продаж, как измеряется результат и за какой период сравниваются показатели. Исправленная редакция: CRM должна автоматизировать согласованные процессы продаж, а увеличение выручки на 30% устанавливается как отдельный бизнес-показатель.</w:t>
      </w:r>
    </w:p>
    <w:p w14:paraId="6062EB68">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Т-4.2. Нарушены непротиворечивость, недвусмысленность и завершённость. Требование предполагает незаметный контроль, но одновременно обязывает систему сообщать сотруднику о факте контроля. Необходимо уточнить, должен ли сотрудник знать о контроле, какие действия фиксируются и каким способом отправляется уведомление. Исправленная редакция: система должна фиксировать время внесения данных о звонке и уведомлять менеджера при превышении пяти минут после окончания разговора.</w:t>
      </w:r>
    </w:p>
    <w:p w14:paraId="4F02D13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Т-4.3. Нарушены недвусмысленность и проверяемость. Формулировка «похож на Salesforce, но лучше» не содержит измеримых критериев. Необходимо уточнить, какие функции и элементы интерфейса необходимо воспроизвести и по каким показателям оценивать улучшения. Исправленная редакция: интерфейс должен соответствовать утверждённому перечню функций, экранов и требований к пользовательскому взаимодействию.</w:t>
      </w:r>
    </w:p>
    <w:p w14:paraId="40A7A223">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Т-4.4. Нарушены атомарность, завершённость и непротиворечивость. В одном требовании объединены четыре направления, а выражение «или не поддерживать, если не получится» не определяет обязательный объём разработки. Необходимо уточнить, какие модули обязательны, какие являются дополнительными и какие функции нужны каждому подразделению. Исправленная редакция: на первом этапе система должна поддерживать отдел продаж, а модули маркетинга, бухгалтерии и производства определяются отдельными требованиями.</w:t>
      </w:r>
    </w:p>
    <w:p w14:paraId="5FB4990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Т-4.5. Нарушены непротиворечивость, завершённость и выполнимость. Полный доступ всех сотрудников конфликтует с необходимостью защищать персональные данные. Необходимо уточнить роли пользователей, категории данных и права доступа каждой роли. Исправленная редакция: доступ к клиентским данным предоставляется в соответствии с ролевой моделью и требованиями законодательства о персональных данных.</w:t>
      </w:r>
    </w:p>
    <w:p w14:paraId="167E260F">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Т-4.6. Нарушены выполнимость и проверяемость. Нельзя гарантировать, что сотрудникам вообще не потребуется обучение. Необходимо уточнить уровень подготовки пользователей, какие операции должны быть понятны без инструкции и какое обучение допустимо. Исправленная редакция: основные операции CRM должны выполняться после краткого вводного обучения продолжительностью не более установленного времени.</w:t>
      </w:r>
    </w:p>
    <w:p w14:paraId="37D0FE21">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Т-4.7. Нарушены выполнимость, недвусмысленность и проверяемость. Формирование отчётов за ноль секунд физически невозможно, а объём данных не ограничен. Необходимо уточнить максимальный объём базы, типы отчётов и допустимое время формирования. Исправленная редакция: 95% стандартных отчётов на базе до установленного количества записей должны формироваться не более чем за три секунды.</w:t>
      </w:r>
    </w:p>
    <w:p w14:paraId="17386FBD">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5. Платформа умного дома «SmartNest»</w:t>
      </w:r>
    </w:p>
    <w:p w14:paraId="07C2247D">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Т-5.1. Нарушены выполнимость и проверяемость. Распознавание лица в маске и полной темноте не гарантируется без соответствующих датчиков и дополнительного освещения. Необходимо уточнить характеристики камеры, условия освещения и допустимую вероятность ошибок. Исправленная редакция: система должна распознавать зарегистрированного пользователя при заданных условиях освещения с установленной точностью.</w:t>
      </w:r>
    </w:p>
    <w:p w14:paraId="5F8AF838">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Т-5.2. Нарушены выполнимость, непротиворечивость и завершённость. Требование объединяет длительную работу от батареи и передачу видео в 4K, хотя эти функции имеют разные энергетические потребности и могут относиться к разным устройствам. Необходимо уточнить, какие датчики должны работать десять лет, какие устройства передают видео и как часто выполняется передача данных. Исправленная редакция: датчики должны работать не менее десяти лет при согласованном режиме использования, а камеры должны поддерживать разрешение 4K при наличии соответствующего питания.</w:t>
      </w:r>
    </w:p>
    <w:p w14:paraId="406455C0">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Т-5.3. Нарушены непротиворечивость и выполнимость. Без интернета невозможно гарантировать полноценное удалённое управление из мобильного приложения, если пользователь находится вне локальной сети. Необходимо уточнить, какие функции должны работать без интернета и допускается ли управление через локальную сеть. Исправленная редакция: при отсутствии внешнего интернета локальные функции умного дома продолжают работать, а удалённое управление восстанавливается после подключения.</w:t>
      </w:r>
    </w:p>
    <w:p w14:paraId="3658C2F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Т-5.4. Нарушены непротиворечивость и проверяемость. Уведомление за десять секунд до обнаружения движения невозможно, если датчик должен сначала обнаружить движение. Необходимо уточнить, требуется ли прогнозирование движения или уведомление после его обнаружения. Исправленная редакция: датчик должен отправлять уведомление не позднее десяти секунд после обнаружения движения.</w:t>
      </w:r>
    </w:p>
    <w:p w14:paraId="3A3BCE8B">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Т-5.5. Нарушены недвусмысленность и проверяемость. «Любая сложность» и «интуитивно понятный способ» не определяют границы функциональности. Необходимо уточнить перечень типовых сценариев, допустимое количество шагов и требования к обучению пользователя. Исправленная редакция: пользователь должен иметь возможность создавать утверждённые типовые сценарии не более чем за установленное количество шагов.</w:t>
      </w:r>
    </w:p>
    <w:p w14:paraId="0619319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Т-5.6. Нарушены выполнимость и проверяемость. Абсолютная защита от всех существующих и будущих взломов невозможна. Необходимо уточнить модель угроз, обязательные стандарты безопасности и периодичность тестирования. Исправленная редакция: система должна соответствовать утверждённым требованиям информационной безопасности и проходить регулярное тестирование на согласованный перечень угроз.</w:t>
      </w:r>
    </w:p>
    <w:p w14:paraId="18D628CC">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Т-5.7. Нарушены непротиворечивость, завершённость и недвусмысленность. Передача данных партнёрам противоречит утверждению, что данные никому не передаются. Бессрочное хранение также не учитывает требования к удалению информации. Необходимо уточнить, кто считается партнёром, какие данные ему передаются и сколько времени хранятся записи. Исправленная редакция: записи хранятся в течение установленного срока, а передача данных партнёрам допускается только для согласованных целей и на предусмотренных условиях.</w:t>
      </w:r>
    </w:p>
    <w:p w14:paraId="283FA694">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6. Онлайн-школа «УчисьОнлайн»</w:t>
      </w:r>
    </w:p>
    <w:p w14:paraId="370BB2AC">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Т-6.1. Нарушена непротиворечивость. Требование противоречит Т-6.2, поскольку разрешает выдавать сертификат без сдачи тестов. Необходимо уточнить, какие условия являются обязательными для получения сертификата и учитываются ли результаты тестирования. Исправленная редакция: сертификат выдаётся после выполнения всех утверждённых условий прохождения курса.</w:t>
      </w:r>
    </w:p>
    <w:p w14:paraId="7C01999E">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Т-6.2. Нарушена непротиворечивость. Требование противоречит Т-6.1, устанавливающему выдачу сертификата только после просмотра видео. Необходимо уточнить, обязательна ли сдача всех тестов и какой проходной балл установлен. Исправленная редакция: сертификат выдаётся после успешной сдачи всех обязательных тестов с результатом не ниже установленного порога.</w:t>
      </w:r>
    </w:p>
    <w:p w14:paraId="61834214">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Т-6.3. Нарушены выполнимость и проверяемость. Невозможно гарантировать мгновенный запуск видео при любой скорости интернета. Необходимо уточнить минимальную скорость соединения и допустимое время начала воспроизведения. Исправленная редакция: при скорости интернета от установленного значения видео должно начинать воспроизводиться не более чем за согласованное время.</w:t>
      </w:r>
    </w:p>
    <w:p w14:paraId="0B8686F5">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Т-6.4. Нарушены выполнимость и завершённость. Миллион одновременных студентов при бюджете три миллиона рублей, включая разработку и год поддержки, может быть нереализуемым требованием. Не определено, какая нагрузка приходится на каждого пользователя. Необходимо уточнить число одновременно активных студентов, типы выполняемых операций и допустимый бюджет инфраструктуры. Исправленная редакция: платформа должна поддерживать согласованное число одновременных пользователей при установленной нагрузке в рамках утверждённого бюджета.</w:t>
      </w:r>
    </w:p>
    <w:p w14:paraId="5102F363">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Т-6.5. Нарушены выполнимость и проверяемость. Время загрузки курса не может быть одинаковым независимо от его размера. Необходимо уточнить максимальный размер курса, скорость соединения и состав загружаемых материалов. Исправленная редакция: курс объёмом до установленного размера должен загружаться не более чем за пять минут при согласованной скорости соединения.</w:t>
      </w:r>
    </w:p>
    <w:p w14:paraId="6BCD667B">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Т-6.6. Нарушены недвусмысленность и проверяемость. Слова «правильно» и «справедливо» не определяют объективных критериев оценки. Необходимо уточнить правила оценивания, типы заданий и порядок проверки заданий с открытыми ответами. Исправленная редакция: автоматическое оценивание должно выполняться по утверждённым правилам для каждого поддерживаемого типа заданий.</w:t>
      </w:r>
    </w:p>
    <w:p w14:paraId="2B05A213">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Т-6.7. Нарушены выполнимость и завершённость. Поддержка Internet Explorer 8, VR-шлемов и платёжных терминалов объединяет разные платформы, для которых могут потребоваться отдельные интерфейсы. Необходимо уточнить обязательные устройства, браузеры и сценарии использования. Исправленная редакция: платформа должна поддерживать браузеры и устройства, перечисленные в утверждённой матрице совместимости.</w:t>
      </w:r>
    </w:p>
    <w:p w14:paraId="3B7C0DEB">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7. Складская система «СкладЛогик»</w:t>
      </w:r>
    </w:p>
    <w:p w14:paraId="7AF3B162">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Т-7.1. Нарушены выполнимость и проверяемость. Полностью исключить ошибки при ручном вводе невозможно, поскольку человек может допускать ошибки. Необходимо уточнить допустимый процент ошибок и требуемые механизмы контроля. Исправленная редакция: система должна предотвращать и выявлять ошибки комплектации, обеспечивая точность не менее установленного процента.</w:t>
      </w:r>
    </w:p>
    <w:p w14:paraId="53150B67">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Т-7.2. Нарушены выполнимость и корректность. Скорость 90 км/ч для складского робота-погрузчика небезопасна и не соответствует обычным условиям склада. Необходимо уточнить требуемую скорость, тип робота и ограничения по зонам движения. Исправленная редакция: скорость робота не должна превышать установленного безопасного значения для соответствующей зоны склада.</w:t>
      </w:r>
    </w:p>
    <w:p w14:paraId="18017514">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Т-7.3. Нарушены недвусмысленность и выполнимость. Не определено, что понимается под инвентаризацией в реальном времени, а полное отсутствие остановок может быть несовместимо с отдельными операциями. Необходимо уточнить допустимую задержку обновления остатков и перечень операций, выполняемых во время инвентаризации. Исправленная редакция: данные об остатках должны обновляться с установленной периодичностью без остановки стандартных складских операций.</w:t>
      </w:r>
    </w:p>
    <w:p w14:paraId="3E90D0B8">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Т-7.4. Нарушены завершённость и проверяемость. Не указаны количество паллет, число товарных позиций и объём проверок при приёмке фуры. Необходимо уточнить типичную загрузку, перечень проверок и условия приёмки. Исправленная редакция: приёмка фуры с установленным количеством паллет при стандартных условиях должна занимать не более десяти минут.</w:t>
      </w:r>
    </w:p>
    <w:p w14:paraId="6B689647">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Т-7.5. Нарушены выполнимость, завершённость и недвусмысленность. Нельзя гарантировать интеграцию со всеми будущими системами без доработок. Необходимо уточнить обязательные системы, доступные интерфейсы и требования к подключению новых решений. Исправленная редакция: система должна поддерживать интеграцию с 1С, SAP и «МойСклад» через согласованные интерфейсы и предоставлять документированный API для будущих интеграций.</w:t>
      </w:r>
    </w:p>
    <w:p w14:paraId="2685046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Т-7.6. Нарушены выполнимость и проверяемость. Работа при температуре −30 °C без специального морозостойкого оборудования может быть технически невозможна. Необходимо уточнить характеристики используемого оборудования и температурные требования к отдельным компонентам. Исправленная редакция: система должна работать при температуре до −30 °C при использовании оборудования, рассчитанного на такой диапазон.</w:t>
      </w:r>
    </w:p>
    <w:p w14:paraId="0C5CB5D0">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Т-7.7. Нарушены недвусмысленность и проверяемость. Понятия «удобные» и «нужные руководству» субъективны. Необходимо уточнить перечень отчётов, показатели, которые они должны содержать, и требования к скорости формирования. Исправленная редакция: система должна формировать утверждённый перечень отчётов с заданными показателями и временем выполнения.</w:t>
      </w:r>
    </w:p>
    <w:p w14:paraId="7A1D0232">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8. Сеть зарядных станций «PowerCharge»</w:t>
      </w:r>
    </w:p>
    <w:p w14:paraId="44C6FB9B">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Т-8.1. Нарушены выполнимость и проверяемость. Зарядить любой электромобиль до 100% за пять минут практически невозможно из-за различий в ёмкости аккумуляторов и ограничений мощности. Необходимо уточнить поддерживаемые модели автомобилей, мощность станции и допустимое время зарядки. Исправленная редакция: станция должна обеспечивать зарядку автомобилей из утверждённого перечня до установленного уровня за согласованное время.</w:t>
      </w:r>
    </w:p>
    <w:p w14:paraId="6783030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Т-8.2. Нарушены непротиворечивость, выполнимость и проверяемость. Без интернета приложение не может получать актуальную информацию о состоянии удалённых станций. Необходимо уточнить допустимую задержку обновления и необходимость офлайн-карты. Исправленная редакция: при наличии интернета приложение отображает статус станций с установленной задержкой, а без подключения показывает последние сохранённые данные.</w:t>
      </w:r>
    </w:p>
    <w:p w14:paraId="0E7B4D74">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Т-8.3. Нарушена непротиворечивость. Оплата должна списываться после зарядки, но зарядка начинается только после оплаты. Необходимо уточнить, допускается ли предварительная авторизация или резервирование средств. Исправленная редакция: перед началом зарядки система резервирует необходимую сумму, а окончательное списание выполняется после завершения зарядки.</w:t>
      </w:r>
    </w:p>
    <w:p w14:paraId="19D00A1B">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Т-8.4. Нарушены выполнимость и проверяемость. Работа при температурах от −50 до +60 °C без снижения мощности может быть невозможна для отдельных компонентов станции. Необходимо уточнить, какие компоненты должны работать в этом диапазоне и какое снижение мощности допустимо. Исправленная редакция: станции должны работать в установленном температурном диапазоне с параметрами, указанными в технической спецификации.</w:t>
      </w:r>
    </w:p>
    <w:p w14:paraId="27E4CB65">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Т-8.5. Нарушены непротиворечивость и проверяемость. Бронирование на два часа не гарантирует отсутствия очередей и ожидания. Необходимо уточнить правила продления брони, порядок её отмены и действия при опоздании пользователя. Исправленная редакция: станция резервируется на два часа, после чего бронь автоматически снимается, если пользователь не начал зарядку.</w:t>
      </w:r>
    </w:p>
    <w:p w14:paraId="7D1E5A42">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Т-8.6. Нарушены завершённость, прослеживаемость и проверяемость. Требование ссылается на отсутствующую «Концепцию информационной безопасности», поэтому невозможно определить конкретные меры защиты. Необходимо запросить документ, уточнить его версию и определить обязательные пункты. Исправленная редакция: система должна соответствовать требованиям концепции информационной безопасности с указанными реквизитами и версией.</w:t>
      </w:r>
    </w:p>
    <w:p w14:paraId="1F35E20A">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Т-8.7. Нарушены недвусмысленность и проверяемость. Слова «большой», «яркий» и «понятный» не имеют объективных критериев. Необходимо уточнить диагональ экрана, минимальную яркость и требования к пользовательским сценариям. Исправленная редакция: экран должен иметь диагональ не менее установленного значения, яркость не ниже заданного уровня и поддерживать выполнение основных операций за согласованное количество шагов.</w:t>
      </w:r>
    </w:p>
    <w:p w14:paraId="28A0A21D">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9. Фитнес-трекер «FitPulse»</w:t>
      </w:r>
    </w:p>
    <w:p w14:paraId="77F55CC8">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Т-9.1. Нарушены недвусмысленность, выполнимость и проверяемость. «Точность аптечного прибора» не является конкретной метрикой, а измерение через толстую одежду может быть технически затруднено. Необходимо уточнить допустимую погрешность, условия тестирования и тип одежды. Исправленная редакция: погрешность измерения пульса должна составлять не более установленного значения в согласованных условиях тестирования.</w:t>
      </w:r>
    </w:p>
    <w:p w14:paraId="0F4C1624">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Т-9.2. Нарушены выполнимость и проверяемость. Работа батареи в течение месяца при непрерывной записи GPS и работе Bluetooth может быть несовместима с ёмкостью аккумулятора. Необходимо уточнить частоту записи GPS, режим Bluetooth и ёмкость батареи. Исправленная редакция: при установленном режиме GPS и активном Bluetooth время работы устройства должно составлять не менее согласованного количества часов.</w:t>
      </w:r>
    </w:p>
    <w:p w14:paraId="4BEE133F">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Т-9.3. Нарушены недвусмысленность и проверяемость. Приложение не может буквально заставить пользователя лечь спать. Необходимо уточнить, требуется ли уведомление, напоминание или другая функция. Исправленная редакция: при недостаточной продолжительности сна приложение отправляет пользователю уведомление с рекомендацией соблюдать режим сна.</w:t>
      </w:r>
    </w:p>
    <w:p w14:paraId="3DE8586C">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Т-9.4. Нарушена непротиворечивость. Передача медицинских данных партнёрам конфликтует с требованием полной конфиденциальности, если не определены условия обработки. Необходимо уточнить, какие данные передаются, кому и на каком основании. Исправленная редакция: передача данных партнёрам допускается только при наличии необходимых правовых оснований и согласия пользователя, когда оно требуется.</w:t>
      </w:r>
    </w:p>
    <w:p w14:paraId="5B1FE8FC">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Т-9.5. Нарушены выполнимость и завершённость. Невозможно гарантировать поддержку всех существующих и будущих фитнес-часов без обновлений. Необходимо уточнить список поддерживаемых моделей и возможность обновления приложения. Исправленная редакция: приложение должно поддерживать устройства из утверждённой матрицы совместимости, а новые модели добавляются посредством обновлений.</w:t>
      </w:r>
    </w:p>
    <w:p w14:paraId="0A6BDAF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Т-9.6. Нарушены недвусмысленность и проверяемость. Слова «красивыми» и «мотивирующими» субъективны. Необходимо уточнить требования к оформлению, перечень экранов и критерии удобства. Исправленная редакция: интерфейс должен соответствовать утверждённым макетам и требованиям к пользовательскому взаимодействию.</w:t>
      </w:r>
    </w:p>
    <w:p w14:paraId="6AFC70BB">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Т-9.7. Нарушена непротиворечивость. В одном требовании потеря последних тренировок признаётся допустимой, а потеря данных полностью запрещается. Необходимо уточнить, какие данные должны сохраняться при сбоях и допускается ли потеря несинхронизированных записей. Исправленная редакция: потеря сохранённых тренировок недопустима; при сбое синхронизации данные должны сохраняться локально до успешной передачи.</w:t>
      </w:r>
    </w:p>
    <w:p w14:paraId="1FA76CB6">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10. Маркетплейс «ВсёТут»</w:t>
      </w:r>
    </w:p>
    <w:p w14:paraId="2D1EC5B3">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Т-10.1. Нарушена непротиворечивость. Возможность размещать товар без проверки конфликтует с обязательной модерацией до публикации. Необходимо уточнить, допускается ли предварительное размещение в черновиках и когда товар становится доступен покупателям. Исправленная редакция: продавец может создать карточку товара без предварительной проверки, но публикация разрешается только после успешной модерации.</w:t>
      </w:r>
    </w:p>
    <w:p w14:paraId="0491EBE9">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Т-10.2. Нарушены недвусмысленность и проверяемость. «Всегда находить нужный товар» невозможно гарантировать, поскольку система не может знать намерения пользователя и не всегда располагает искомым товаром. Необходимо уточнить критерии релевантности, поддерживаемые фильтры и требования к поиску. Исправленная редакция: поиск должен выдавать товары, соответствующие запросу, по утверждённым критериям релевантности.</w:t>
      </w:r>
    </w:p>
    <w:p w14:paraId="4FD841C3">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Т-10.3. Нарушена непротиворечивость. Нулевая цена одновременно запрещается и разрешается для бесплатных товаров и акций. Необходимо уточнить, как различаются бесплатные товары и ошибки в цене. Исправленная редакция: цена обычного товара должна быть положительной, а нулевая цена разрешается при наличии специального признака бесплатного товара или акции.</w:t>
      </w:r>
    </w:p>
    <w:p w14:paraId="68C23CFF">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Т-10.4. Нарушены выполнимость и завершённость. Запуск в ста странах с автоматическим соблюдением всех местных законов требует огромного объёма юридической и технической работы. Необходимо уточнить список стран первого запуска и применимые требования законодательства. Исправленная редакция: в первой версии маркетплейс работает в утверждённом перечне стран и поддерживает необходимые для них юридические и технические требования.</w:t>
      </w:r>
    </w:p>
    <w:p w14:paraId="49A11998">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Т-10.5. Нарушена непротиворечивость. Возможность оставить отзыв только после покупки конфликтует с разрешением оставить отзыв до покупки. Необходимо уточнить, какие пользователи имеют право публиковать отзывы и как подтверждается покупка. Исправленная редакция: отзыв о товаре может оставить пользователь, совершивший подтверждённую покупку.</w:t>
      </w:r>
    </w:p>
    <w:p w14:paraId="2EC8CC81">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Т-10.6. Нарушены непротиворечивость и недвусмысленность. Требование максимальной точности рекомендаций не содержит метрик и не уточняет, какие данные разрешено использовать. Необходимо уточнить допустимые источники данных, правила обработки персональной информации и метрику качества рекомендаций. Исправленная редакция: рекомендации формируются на основе разрешённых данных, а качество оценивается по согласованным показателям.</w:t>
      </w:r>
    </w:p>
    <w:p w14:paraId="17BE73A3">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Т-10.7. Нарушена непротиворечивость. Право на возврат в течение 30 дней конфликтует с безусловным правом продавца отказать без объяснения причин. Необходимо уточнить допустимые основания отказа и исключения для отдельных категорий товаров. Исправленная редакция: возврат выполняется в течение 30 дней в соответствии с законодательством и правилами площадки; отказ допускается только по установленным основаниям.</w:t>
      </w:r>
    </w:p>
    <w:p w14:paraId="5A77009F">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11. Туристическая платформа «МирПутешествий»</w:t>
      </w:r>
    </w:p>
    <w:p w14:paraId="480055D1">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Т-11.1. Нарушены выполнимость и проверяемость. Платформа не может гарантировать самые дешёвые билеты на всём рынке, поскольку не все поставщики доступны для интеграции. Необходимо уточнить источники цен и перечень авиакомпаний. Исправленная редакция: платформа должна отображать минимальную найденную цену среди подключённых поставщиков.</w:t>
      </w:r>
    </w:p>
    <w:p w14:paraId="5AA5F64D">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Т-11.2. Нарушена непротиворечивость. Мгновенное бронирование конфликтует с подтверждением отеля, которое может занимать до трёх дней. Необходимо уточнить, считается ли бронированием отправка заявки или получение подтверждения и какой срок ожидания допустим. Исправленная редакция: запрос бронирования должен отправляться поставщику не позднее установленного времени, а окончательное подтверждение предоставляется после ответа отеля.</w:t>
      </w:r>
    </w:p>
    <w:p w14:paraId="3F39D8EC">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Т-11.3. Нарушена непротиворечивость. Возможность получить полный возврат противоречит условиям невозвратного тарифа. Необходимо уточнить, предусмотрены ли исключения и какие правила возврата применяются. Исправленная редакция: возврат средств выполняется в соответствии с правилами выбранного тарифа и поставщика.</w:t>
      </w:r>
    </w:p>
    <w:p w14:paraId="5AC11325">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Т-11.4. Нарушены выполнимость и завершённость. Невозможно автоматически оформлять визы всех стран, поскольку процедуры и требования различаются. Необходимо уточнить перечень стран, типы виз и этапы оформления, которые можно автоматизировать. Исправленная редакция: система должна автоматизировать подготовку документов для виз из утверждённого перечня в пределах доступных официальных процедур.</w:t>
      </w:r>
    </w:p>
    <w:p w14:paraId="56E4DE6E">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Т-11.5. Нарушены выполнимость и завершённость. Невозможно интегрировать все авиакомпании мира, особенно если они не предоставляют API или другой канал обмена данными. Необходимо уточнить перечень поставщиков и допустимые способы интеграции. Исправленная редакция: платформа интегрируется с авиакомпаниями через доступные API, глобальные системы бронирования или согласованные каналы обмена данными.</w:t>
      </w:r>
    </w:p>
    <w:p w14:paraId="3B4D77B0">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Т-11.6. Нарушены недвусмысленность и проверяемость. Формулировка «чтобы даже бабушка разобралась» субъективна и не определяет критериев удобства. Необходимо уточнить основные пользовательские сценарии, допустимое количество шагов и требования к доступности интерфейса. Исправленная редакция: поиск и бронирование билета должны выполняться по утверждённому сценарию за установленное количество шагов без специального обучения.</w:t>
      </w:r>
    </w:p>
    <w:p w14:paraId="31990C5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Т-11.7. Нарушены выполнимость и проверяемость. Два оператора не могут гарантировать ответ за одну минуту круглосуточно при любом количестве обращений. Необходимо уточнить ожидаемый поток обращений, что считается ответом и допустимое время ожидания. Исправленная редакция: служба поддержки работает круглосуточно, а время первого ответа не превышает установленного значения при согласованной нагрузке.</w:t>
      </w:r>
    </w:p>
    <w:p w14:paraId="5071C72A">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12. Электронный документооборот «ДокПоток»</w:t>
      </w:r>
    </w:p>
    <w:p w14:paraId="279B10D2">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Т-12.1. Нарушены непротиворечивость и корректность. Открытие документа не означает его подписание и не подтверждает волеизъявление сотрудника. Необходимо уточнить вид электронной подписи, полномочия подписанта и процедуру подписания. Исправленная редакция: документ считается подписанным после выполнения установленной процедуры электронной подписи уполномоченным сотрудником.</w:t>
      </w:r>
    </w:p>
    <w:p w14:paraId="1A8A0F7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Т-12.2. Нарушена непротиворечивость. Хранение документов в течение 100 лет конфликтует с удалением через пять лет. Необходимо уточнить сроки хранения для различных типов документов и правила удаления. Исправленная редакция: документы хранятся в течение сроков, установленных для соответствующих категорий, после чего удаляются согласно утверждённой политике.</w:t>
      </w:r>
    </w:p>
    <w:p w14:paraId="5D90775D">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Т-12.3. Нарушены корректность и непротиворечивость. Требование юридически значимой подписи без использования электронной подписи противоречиво. Необходимо уточнить, какой вид электронной подписи требуется и какие нормативные требования применяются. Исправленная редакция: система должна поддерживать предусмотренный законодательством вид электронной подписи для соответствующих типов документов.</w:t>
      </w:r>
    </w:p>
    <w:p w14:paraId="76B78BCD">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Т-12.4. Нарушена непротиворечивость. Доступ только директору конфликтует с требованием полного доступа каждого отдела. Необходимо уточнить роли сотрудников и права доступа к разным категориям документов. Исправленная редакция: доступ предоставляется по ролевой модели; директор имеет полный доступ, а сотрудники подразделений — доступ в пределах своих полномочий.</w:t>
      </w:r>
    </w:p>
    <w:p w14:paraId="58AAEA2E">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Т-12.5. Нарушены выполнимость и проверяемость. Поиск за 0,5 секунды при любом объёме архива без индексации практически нереализуем. Необходимо уточнить объём документов, критерии поиска и допустимое использование индексации. Исправленная редакция: поиск по архиву до установленного объёма должен выполняться не более чем за 0,5 секунды при согласованной конфигурации и использовании индексации.</w:t>
      </w:r>
    </w:p>
    <w:p w14:paraId="052B07F9">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Т-12.6. Нарушены завершённость, прослеживаемость и проверяемость. Ссылка на отсутствующий внутренний регламент не позволяет определить конкретные требования регулятора. Необходимо запросить документ, его версию и перечень применимых пунктов. Исправленная редакция: система должна соответствовать внутреннему регламенту с указанными названием, датой и номером версии.</w:t>
      </w:r>
    </w:p>
    <w:p w14:paraId="5723FD3E">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Т-12.7. Нарушены недвусмысленность и проверяемость. Формулировка «как у Диадок, только лучше» не определяет, какие функции необходимо реализовать и по каким критериям оценивать результат. Необходимо уточнить обязательные функции и критерии улучшения интерфейса. Исправленная редакция: система должна реализовать согласованный перечень функций электронного документооборота и соответствовать утверждённым требованиям к интерфейсу.</w:t>
      </w:r>
    </w:p>
    <w:p w14:paraId="29C109B4">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13. ERP «Завод-Про»</w:t>
      </w:r>
    </w:p>
    <w:p w14:paraId="532BA72A">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Т-13.1. Нарушена непротиворечивость. Пересчёт себестоимости в реальном времени невозможен на основании данных, поступающих раз в месяц, если других источников нет. Необходимо уточнить частоту поступления данных и допустимо ли использовать предварительные значения. Исправленная редакция: себестоимость пересчитывается после поступления новых данных от цехов и других источников.</w:t>
      </w:r>
    </w:p>
    <w:p w14:paraId="1F29728F">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Т-13.2. Нарушены корректность и проверяемость. Снижение производственных затрат на 50% за первый месяц зависит от множества факторов и является бизнес-целью. Необходимо уточнить, какие функции системы должны способствовать снижению затрат и как измеряется результат. Исправленная редакция: система должна автоматизировать согласованные процессы производства и закупок, а снижение затрат оценивается отдельно по установленным KPI.</w:t>
      </w:r>
    </w:p>
    <w:p w14:paraId="5D52F4E7">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Т-13.3. Нарушены выполнимость и непротиворечивость. Полное отсутствие простоев невозможно из-за плановых ремонтов и переналадки. Необходимо уточнить, какие простои считаются недопустимыми и какие периоды планового обслуживания предусмотрены. Исправленная редакция: система не должна вызывать незапланированные простои, а плановые ремонты и переналадка должны учитываться в производственном расписании.</w:t>
      </w:r>
    </w:p>
    <w:p w14:paraId="245DBC3F">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Т-13.4. Нарушены выполнимость, недвусмысленность и проверяемость. Невозможно идеально учитывать все будущие форс-мажоры, которые ещё не произошли. Необходимо уточнить перечень рисков, доступные исторические данные и требуемые сценарии прогнозирования. Исправленная редакция: модуль планирования закупок должен учитывать согласованный перечень рисков и сценариев при формировании планов.</w:t>
      </w:r>
    </w:p>
    <w:p w14:paraId="1E6F39CC">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Т-13.5. Нарушены выполнимость и непротиворечивость. Внедрение ERP может потребовать изменения рабочих процессов и обучения сотрудников. Необходимо уточнить, какие процессы нельзя менять и какой объём обучения допустим. Исправленная редакция: система должна максимально соответствовать утверждённым бизнес-процессам, а персоналу должно предоставляться необходимое обучение.</w:t>
      </w:r>
    </w:p>
    <w:p w14:paraId="60A18401">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Т-13.6. Нарушены завершённость, прослеживаемость и модифицируемость. Формы отчётности откладываются до конца проекта, что создаёт риск переделок. Необходимо уточнить обязательные отчёты, сроки утверждения и ответственных лиц. Исправленная редакция: перечень форм отчётности должен быть утверждён до начала разработки соответствующего модуля.</w:t>
      </w:r>
    </w:p>
    <w:p w14:paraId="58D9DC35">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Т-13.7. Нарушены выполнимость и завершённость. Интеграция с несколькими версиями 1С, SAP и самописной программой требует точного описания интерфейсов и форматов данных. Необходимо уточнить версии систем, состав передаваемых данных и доступные способы интеграции. Исправленная редакция: ERP должна интегрироваться с указанными системами через согласованные интерфейсы и форматы обмена данными.</w:t>
      </w:r>
    </w:p>
    <w:p w14:paraId="7436D7E0">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14. Видеосервис «СмотриТут»</w:t>
      </w:r>
    </w:p>
    <w:p w14:paraId="436956E0">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Т-14.1. Нарушены выполнимость и проверяемость. Для воспроизведения видео в 8K при скорости 2 Мбит/с обычно недостаточно пропускной способности. Необходимо уточнить допустимое качество видео при низкой скорости и возможность адаптивного воспроизведения. Исправленная редакция: при снижении скорости интернета плеер должен автоматически выбирать качество, соответствующее доступной пропускной способности.</w:t>
      </w:r>
    </w:p>
    <w:p w14:paraId="6BD6A7C4">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Т-14.2. Нарушены выполнимость и проверяемость. Невозможно объективно проверить способность системы предугадывать желания, которые пользователь ещё не осознал. Необходимо уточнить, какие действия пользователя прогнозируются и как измеряется точность рекомендаций. Исправленная редакция: рекомендательная система должна прогнозировать вероятность интереса пользователя к контенту на основе разрешённых данных и истории взаимодействия.</w:t>
      </w:r>
    </w:p>
    <w:p w14:paraId="260A4236">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Т-14.3. Нарушены завершённость и выполнимость. Доступность во всех странах с автоматическим соблюдением всех законов требует постоянного обновления информации о законодательстве и правах на контент. Необходимо уточнить список стран, источники сведений о территориальных ограничениях и порядок обновления правил. Исправленная редакция: контент предоставляется в странах из утверждённого перечня с учётом актуальных территориальных прав и ограничений.</w:t>
      </w:r>
    </w:p>
    <w:p w14:paraId="2A38C555">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Т-14.4. Нарушена непротиворечивость. Одновременный просмотр с пяти устройств конфликтует с ограничением подписки одним устройством. Необходимо уточнить количество разрешённых зарегистрированных устройств и количество одновременных сеансов. Исправленная редакция: подписка позволяет одновременно смотреть контент на пяти зарегистрированных устройствах.</w:t>
      </w:r>
    </w:p>
    <w:p w14:paraId="74D59EAF">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Т-14.5. Нарушены выполнимость и проверяемость. Нулевая задержка прямой трансляции относительно реального времени технически недостижима. Необходимо уточнить максимально допустимую задержку и условия сетевого подключения. Исправленная редакция: задержка прямой трансляции не должна превышать установленного количества секунд при согласованных сетевых условиях.</w:t>
      </w:r>
    </w:p>
    <w:p w14:paraId="621D8BC2">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Т-14.6. Нарушены выполнимость и проверяемость. Воспроизведение без буферизации всегда и при любом интернете невозможно гарантировать. Необходимо уточнить минимальную скорость соединения и допустимую долю времени буферизации. Исправленная редакция: при скорости интернета от установленного значения воспроизведение должно проходить с буферизацией не более установленного процента времени.</w:t>
      </w:r>
    </w:p>
    <w:p w14:paraId="773D8691">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Т-14.7. Нарушены атомарность, недвусмысленность и проверяемость. Требование объединяет несколько аудиторий с различными потребностями, а понятия «молодёжный», «понятный» и «строгий» субъективны. Необходимо уточнить приоритетные аудитории, требования корпоративных клиентов и критерии удобства. Исправленная редакция: интерфейс должен поддерживать согласованные пользовательские сценарии для частных и корпоративных клиентов согласно утверждённым требованиям к дизайну.</w:t>
      </w:r>
    </w:p>
    <w:p w14:paraId="5CDE3833">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Домен 15. Биллинг «СвязьПлюс»</w:t>
      </w:r>
    </w:p>
    <w:p w14:paraId="35B5E49F">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Т-15.1. Нарушены непротиворечивость и недвусмысленность. Точность до копейки и округление всегда в пользу оператора могут конфликтовать, если не установлены правила округления. Необходимо уточнить порядок округления промежуточных и итоговых сумм, а также правила расчёта налогов и скидок. Исправленная редакция: расчёты выполняются с точностью до 0,01 рубля в соответствии с утверждёнными правилами округления.</w:t>
      </w:r>
    </w:p>
    <w:p w14:paraId="5AA7B91D">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Т-15.2. Нарушены непротиворечивость, завершённость и недвусмысленность. Плата должна списываться строго первого числа, но при отсутствии средств списывается позже; при этом услуга считается оказанной независимо от уведомления абонента. Необходимо уточнить момент начисления платы, порядок обработки задолженности и правила уведомления клиента. Исправленная редакция: абонентская плата начисляется первого числа, а при недостатке средств задолженность фиксируется и списывается после поступления средств согласно условиям тарифа.</w:t>
      </w:r>
    </w:p>
    <w:p w14:paraId="4CF62B9F">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Т-15.3. Нарушена непротиворечивость. Запрет изменения тарифа противоречит разрешению оператору менять его ежемесячно. Необходимо уточнить, кто может изменять тариф, как часто это допускается и требуется ли уведомление абонента. Исправленная редакция: оператор может изменять условия тарифов не чаще установленной периодичности при соблюдении правил уведомления абонентов.</w:t>
      </w:r>
    </w:p>
    <w:p w14:paraId="77117325">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Т-15.4. Нарушены выполнимость и завершённость. Поддержка любых будущих тарифов без доработок невозможна без определения параметров тарифного конструктора. Необходимо уточнить, какие параметры должны быть настраиваемыми и какие ограничения существуют. Исправленная редакция: биллинг должен поддерживать настройку тарифов через конфигурацию, включая абонентскую плату, лимиты, скидки и правила начисления.</w:t>
      </w:r>
    </w:p>
    <w:p w14:paraId="68E1F747">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Т-15.5. Нарушены выполнимость и проверяемость. Гарантировать 100% доступность и полностью исключить остановки, включая плановые обновления, невозможно. Необходимо уточнить требуемый уровень доступности, допустимые окна обслуживания и порядок аварийного восстановления. Исправленная редакция: доступность биллинга должна составлять не менее согласованного процента времени в месяц, а плановые работы должны выполняться в утверждённые окна.</w:t>
      </w:r>
    </w:p>
    <w:p w14:paraId="60E6C76C">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Т-15.6. Нарушены выполнимость, завершённость и проверяемость. Открытие детализации за одну секунду за любые пять лет для любого количества абонентов без дополнительной инфраструктуры не учитывает объём данных и производительность оборудования. Необходимо уточнить количество абонентов, размер базы, параметры инфраструктуры и допустимые условия поиска. Исправленная редакция: детализация за период до пяти лет для базы установленного размера должна открываться не более чем за одну секунду при согласованной конфигурации системы.</w:t>
      </w:r>
    </w:p>
    <w:p w14:paraId="19A85DE8">
      <w:pPr>
        <w:pStyle w:val="18"/>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Т-15.7. Нарушены выполнимость, недвусмысленность и проверяемость. Невозможно рассмотреть жалобу до момента её поступления. Необходимо уточнить, имеется ли в виду прогнозирование жалоб, каков срок регистрации и какой срок рассмотрения установлен. Исправленная редакция: после поступления жалоба должна быть зарегистрирована и передана ответственному сотруднику не позднее установленного количества минут.</w:t>
      </w:r>
    </w:p>
    <w:p w14:paraId="5F8FA50C">
      <w:pPr>
        <w:pStyle w:val="18"/>
        <w:keepNext w:val="0"/>
        <w:keepLines w:val="0"/>
        <w:widowControl/>
        <w:suppressLineNumbers w:val="0"/>
        <w:rPr>
          <w:rFonts w:hint="default" w:ascii="Times New Roman" w:hAnsi="Times New Roman" w:cs="Times New Roman"/>
          <w:b w:val="0"/>
          <w:bCs w:val="0"/>
          <w:color w:val="auto"/>
          <w:sz w:val="28"/>
          <w:szCs w:val="28"/>
          <w:lang w:val="en-US"/>
        </w:rPr>
      </w:pPr>
    </w:p>
    <w:sectPr>
      <w:footerReference r:id="rId3" w:type="default"/>
      <w:pgSz w:w="11906" w:h="16838"/>
      <w:pgMar w:top="850" w:right="850" w:bottom="850" w:left="1418" w:header="400" w:footer="400" w:gutter="0"/>
      <w:pgBorders>
        <w:top w:val="single" w:color="000000" w:sz="12" w:space="6"/>
        <w:left w:val="single" w:color="000000" w:sz="12" w:space="6"/>
        <w:bottom w:val="single" w:color="000000" w:sz="12" w:space="6"/>
        <w:right w:val="single" w:color="000000" w:sz="12" w:space="6"/>
      </w:pgBorders>
      <w:pgNumType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3B045">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6201914"/>
    <w:rsid w:val="07BE490A"/>
    <w:rsid w:val="17103863"/>
    <w:rsid w:val="1A40164C"/>
    <w:rsid w:val="2C291503"/>
    <w:rsid w:val="35972746"/>
    <w:rsid w:val="38CA3484"/>
    <w:rsid w:val="4120521C"/>
    <w:rsid w:val="4AEB3076"/>
    <w:rsid w:val="4D3A2986"/>
    <w:rsid w:val="4ED30F1F"/>
    <w:rsid w:val="665A2DB9"/>
    <w:rsid w:val="704645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pPr>
      <w:spacing w:before="240" w:after="12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00" w:after="100"/>
      <w:outlineLvl w:val="1"/>
    </w:pPr>
    <w:rPr>
      <w:rFonts w:ascii="Times New Roman" w:hAnsi="Times New Roman" w:eastAsia="Times New Roman" w:cs="Times New Roman"/>
      <w:b/>
      <w:bCs/>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Emphasis"/>
    <w:basedOn w:val="8"/>
    <w:qFormat/>
    <w:uiPriority w:val="0"/>
    <w:rPr>
      <w:i/>
      <w:iCs/>
    </w:rPr>
  </w:style>
  <w:style w:type="character" w:styleId="13">
    <w:name w:val="Hyperlink"/>
    <w:unhideWhenUsed/>
    <w:qFormat/>
    <w:uiPriority w:val="99"/>
    <w:rPr>
      <w:color w:val="0563C1"/>
      <w:u w:val="single"/>
    </w:rPr>
  </w:style>
  <w:style w:type="character" w:styleId="14">
    <w:name w:val="Strong"/>
    <w:basedOn w:val="8"/>
    <w:qFormat/>
    <w:uiPriority w:val="0"/>
    <w:rPr>
      <w:b/>
      <w:bCs/>
    </w:rPr>
  </w:style>
  <w:style w:type="paragraph" w:styleId="15">
    <w:name w:val="endnote text"/>
    <w:link w:val="22"/>
    <w:semiHidden/>
    <w:unhideWhenUsed/>
    <w:qFormat/>
    <w:uiPriority w:val="99"/>
    <w:pPr>
      <w:spacing w:after="0" w:line="240" w:lineRule="auto"/>
    </w:pPr>
    <w:rPr>
      <w:rFonts w:ascii="Times New Roman" w:hAnsi="Times New Roman" w:eastAsia="Times New Roman" w:cs="Times New Roman"/>
      <w:sz w:val="20"/>
      <w:szCs w:val="20"/>
    </w:rPr>
  </w:style>
  <w:style w:type="paragraph" w:styleId="16">
    <w:name w:val="footnote text"/>
    <w:link w:val="21"/>
    <w:semiHidden/>
    <w:unhideWhenUsed/>
    <w:qFormat/>
    <w:uiPriority w:val="99"/>
    <w:pPr>
      <w:spacing w:after="0" w:line="240" w:lineRule="auto"/>
    </w:pPr>
    <w:rPr>
      <w:rFonts w:ascii="Times New Roman" w:hAnsi="Times New Roman" w:eastAsia="Times New Roman" w:cs="Times New Roman"/>
      <w:sz w:val="20"/>
      <w:szCs w:val="20"/>
    </w:rPr>
  </w:style>
  <w:style w:type="paragraph" w:styleId="17">
    <w:name w:val="Title"/>
    <w:qFormat/>
    <w:uiPriority w:val="0"/>
    <w:rPr>
      <w:rFonts w:ascii="Times New Roman" w:hAnsi="Times New Roman" w:eastAsia="Times New Roman" w:cs="Times New Roman"/>
      <w:sz w:val="56"/>
      <w:szCs w:val="56"/>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9">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List Paragraph"/>
    <w:qFormat/>
    <w:uiPriority w:val="0"/>
    <w:rPr>
      <w:rFonts w:ascii="Times New Roman" w:hAnsi="Times New Roman" w:eastAsia="Times New Roman" w:cs="Times New Roman"/>
      <w:sz w:val="28"/>
      <w:szCs w:val="28"/>
    </w:rPr>
  </w:style>
  <w:style w:type="character" w:customStyle="1" w:styleId="21">
    <w:name w:val="Footnote Text Char"/>
    <w:link w:val="16"/>
    <w:semiHidden/>
    <w:unhideWhenUsed/>
    <w:qFormat/>
    <w:uiPriority w:val="99"/>
    <w:rPr>
      <w:sz w:val="20"/>
      <w:szCs w:val="20"/>
    </w:rPr>
  </w:style>
  <w:style w:type="character" w:customStyle="1" w:styleId="22">
    <w:name w:val="Endnote Text Char"/>
    <w:link w:val="15"/>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5329</Words>
  <Characters>31135</Characters>
  <TotalTime>21</TotalTime>
  <ScaleCrop>false</ScaleCrop>
  <LinksUpToDate>false</LinksUpToDate>
  <CharactersWithSpaces>36239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2026-09-28T22:46:00Z</dcterms:created>
  <dc:creator>В. В. Бобров</dc:creator>
  <cp:lastModifiedBy>RAYSKIY_KOTIK</cp:lastModifiedBy>
  <dcterms:modified xsi:type="dcterms:W3CDTF">2026-10-28T14:23:45Z</dcterms:modified>
  <dc:title>Практическая работа №1. МДК 02.03, вариант 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eyJoZGlkIjoiYzdmMDE4ZWVkZWI2ZTc0NThkZTU0NTM2M2QxYmMzODYiLCJ1c2VySWQiOiI4NDI1NDYzODg3OTQifQ==</vt:lpwstr>
  </property>
  <property fmtid="{D5CDD505-2E9C-101B-9397-08002B2CF9AE}" pid="3" name="KSOProductBuildVer">
    <vt:lpwstr>1049-12.1.0.29162</vt:lpwstr>
  </property>
  <property fmtid="{D5CDD505-2E9C-101B-9397-08002B2CF9AE}" pid="4" name="ICV">
    <vt:lpwstr>1FBC3C80B80848D2BF3ADF96C4F132A0_13</vt:lpwstr>
  </property>
</Properties>
</file>