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14C59" w14:textId="77777777" w:rsidR="008922AE" w:rsidRDefault="00004213">
      <w:pPr>
        <w:pStyle w:val="Heading1"/>
        <w:numPr>
          <w:ilvl w:val="0"/>
          <w:numId w:val="0"/>
        </w:numPr>
        <w:spacing w:after="280" w:line="480" w:lineRule="auto"/>
        <w:ind w:left="720" w:hanging="720"/>
        <w:rPr>
          <w:sz w:val="24"/>
        </w:rPr>
      </w:pPr>
      <w:bookmarkStart w:id="0" w:name="_Hlk151402121"/>
      <w:r>
        <w:rPr>
          <w:sz w:val="24"/>
        </w:rPr>
        <w:t>Beyond CREA: evolutionary patterns of non-allometric shape variation and divergence in a highly allometric clade of murine rodents</w:t>
      </w:r>
    </w:p>
    <w:bookmarkEnd w:id="0"/>
    <w:p w14:paraId="6A3AF6F4" w14:textId="161CF0F7" w:rsidR="008922AE" w:rsidRDefault="00004213">
      <w:pPr>
        <w:spacing w:line="480" w:lineRule="auto"/>
        <w:rPr>
          <w:vertAlign w:val="superscript"/>
        </w:rPr>
      </w:pPr>
      <w:r>
        <w:t>Ariel E. Marcy</w:t>
      </w:r>
      <w:r>
        <w:rPr>
          <w:vertAlign w:val="superscript"/>
        </w:rPr>
        <w:t>1</w:t>
      </w:r>
      <w:r>
        <w:t>, D. Rex Mitchell</w:t>
      </w:r>
      <w:r>
        <w:rPr>
          <w:vertAlign w:val="superscript"/>
        </w:rPr>
        <w:t>2</w:t>
      </w:r>
      <w:r>
        <w:t>, Thomas Guillerme</w:t>
      </w:r>
      <w:r>
        <w:rPr>
          <w:vertAlign w:val="superscript"/>
        </w:rPr>
        <w:t>,3</w:t>
      </w:r>
      <w:r>
        <w:t>, Matthew J. Phillips</w:t>
      </w:r>
      <w:r>
        <w:rPr>
          <w:vertAlign w:val="superscript"/>
        </w:rPr>
        <w:t>4</w:t>
      </w:r>
      <w:r>
        <w:t>, and Vera Weisbecker</w:t>
      </w:r>
      <w:r>
        <w:rPr>
          <w:vertAlign w:val="superscript"/>
        </w:rPr>
        <w:t>2,5</w:t>
      </w:r>
      <w:r w:rsidR="00196A9E">
        <w:rPr>
          <w:vertAlign w:val="superscript"/>
        </w:rPr>
        <w:t>*</w:t>
      </w:r>
    </w:p>
    <w:p w14:paraId="7320DBF5" w14:textId="77777777" w:rsidR="008922AE" w:rsidRDefault="008922AE">
      <w:pPr>
        <w:spacing w:line="480" w:lineRule="auto"/>
      </w:pPr>
    </w:p>
    <w:p w14:paraId="4EA346BB" w14:textId="09E682E3" w:rsidR="008922AE" w:rsidRDefault="00004213">
      <w:pPr>
        <w:spacing w:line="480" w:lineRule="auto"/>
      </w:pPr>
      <w:r>
        <w:rPr>
          <w:b/>
        </w:rPr>
        <w:t xml:space="preserve">Affiliations: </w:t>
      </w:r>
      <w:r>
        <w:rPr>
          <w:vertAlign w:val="superscript"/>
        </w:rPr>
        <w:t>1</w:t>
      </w:r>
      <w:r>
        <w:t xml:space="preserve">Commonwealth </w:t>
      </w:r>
      <w:r>
        <w:rPr>
          <w:rStyle w:val="value"/>
          <w:color w:val="000000"/>
        </w:rPr>
        <w:t>Scientific and Industrial Research Organisation (CSIRO), Science Connect, Canberra, ACT 2601, Australia</w:t>
      </w:r>
      <w:r>
        <w:t xml:space="preserve">; </w:t>
      </w:r>
      <w:r>
        <w:rPr>
          <w:vertAlign w:val="superscript"/>
        </w:rPr>
        <w:t>2</w:t>
      </w:r>
      <w:r>
        <w:t xml:space="preserve">Flinders University, College of Science and Engineering, Bedford Park SA 5042, Australia; </w:t>
      </w:r>
      <w:r>
        <w:rPr>
          <w:vertAlign w:val="superscript"/>
        </w:rPr>
        <w:t>3</w:t>
      </w:r>
      <w:r>
        <w:t xml:space="preserve">University of Sheffield, school of Biosciences, Alfred Denny Building S10 2TN, United Kingdom; </w:t>
      </w:r>
      <w:r>
        <w:rPr>
          <w:vertAlign w:val="superscript"/>
        </w:rPr>
        <w:t>4</w:t>
      </w:r>
      <w:r>
        <w:t xml:space="preserve">Queensland University of Technology, School of Biology &amp; Environmental Science, Brisbane, Queensland, 4000 Australia;  </w:t>
      </w:r>
      <w:hyperlink r:id="rId9">
        <w:r>
          <w:rPr>
            <w:rStyle w:val="Hyperlink"/>
          </w:rPr>
          <w:t xml:space="preserve">* </w:t>
        </w:r>
      </w:hyperlink>
      <w:r w:rsidR="00196A9E">
        <w:rPr>
          <w:rStyle w:val="Hyperlink"/>
        </w:rPr>
        <w:t>vera.weisbecker@flinders.edu.au</w:t>
      </w:r>
    </w:p>
    <w:p w14:paraId="68DD502B" w14:textId="77777777" w:rsidR="008922AE" w:rsidRDefault="008922AE">
      <w:pPr>
        <w:spacing w:line="480" w:lineRule="auto"/>
      </w:pPr>
    </w:p>
    <w:p w14:paraId="0D597277" w14:textId="77777777" w:rsidR="008922AE" w:rsidRDefault="008922AE">
      <w:pPr>
        <w:spacing w:line="480" w:lineRule="auto"/>
      </w:pPr>
    </w:p>
    <w:p w14:paraId="3B8907D6" w14:textId="77777777" w:rsidR="008922AE" w:rsidRDefault="008922AE">
      <w:pPr>
        <w:spacing w:line="480" w:lineRule="auto"/>
      </w:pPr>
    </w:p>
    <w:p w14:paraId="12FE76F5" w14:textId="77777777" w:rsidR="008922AE" w:rsidRDefault="008922AE">
      <w:pPr>
        <w:spacing w:line="480" w:lineRule="auto"/>
      </w:pPr>
    </w:p>
    <w:p w14:paraId="47266327" w14:textId="77777777" w:rsidR="008922AE" w:rsidRDefault="00004213">
      <w:r>
        <w:br w:type="page"/>
      </w:r>
    </w:p>
    <w:p w14:paraId="26B6BA51" w14:textId="77777777" w:rsidR="008922AE" w:rsidRDefault="00004213">
      <w:pPr>
        <w:spacing w:line="480" w:lineRule="auto"/>
        <w:rPr>
          <w:b/>
        </w:rPr>
      </w:pPr>
      <w:bookmarkStart w:id="1" w:name="_heading=h.gjdgxs"/>
      <w:bookmarkEnd w:id="1"/>
      <w:r>
        <w:rPr>
          <w:b/>
        </w:rPr>
        <w:lastRenderedPageBreak/>
        <w:t>Abstract</w:t>
      </w:r>
    </w:p>
    <w:p w14:paraId="4B168586" w14:textId="7FA38FDE" w:rsidR="008922AE" w:rsidRDefault="00004213">
      <w:pPr>
        <w:spacing w:line="480" w:lineRule="auto"/>
      </w:pPr>
      <w:r>
        <w:rPr>
          <w:bCs/>
        </w:rPr>
        <w:t>The shared functions of the skull are thought to result in common evolutionary patterns in mammalian cranial shape. C</w:t>
      </w:r>
      <w:r>
        <w:t>raniofacial evolutionary allometry (CREA) is</w:t>
      </w:r>
      <w:r w:rsidR="00B508B1">
        <w:t xml:space="preserve"> a</w:t>
      </w:r>
      <w:r>
        <w:t xml:space="preserve"> particularly prominent</w:t>
      </w:r>
      <w:r w:rsidR="00B508B1">
        <w:t xml:space="preserve"> pattern</w:t>
      </w:r>
      <w:r>
        <w:t xml:space="preserve"> where larger species display proportionally elongate </w:t>
      </w:r>
      <w:r w:rsidR="00F8308B">
        <w:t>facial skeletons</w:t>
      </w:r>
      <w:r>
        <w:t xml:space="preserve"> and smaller braincases than smaller relatives</w:t>
      </w:r>
      <w:r w:rsidRPr="000D500A">
        <w:t xml:space="preserve">. It was recently proposed that CREA </w:t>
      </w:r>
      <w:r w:rsidR="001A1C0F" w:rsidRPr="000D500A">
        <w:t xml:space="preserve">arises from the biomechanical effects of cranial scaling when diets are </w:t>
      </w:r>
      <w:r w:rsidR="00A55FB9">
        <w:t>similar</w:t>
      </w:r>
      <w:r w:rsidR="001A1C0F" w:rsidRPr="000D500A">
        <w:t>, so that it should only appear in</w:t>
      </w:r>
      <w:r w:rsidRPr="000D500A">
        <w:t xml:space="preserve"> species with </w:t>
      </w:r>
      <w:r w:rsidR="00A55FB9">
        <w:t>consistent</w:t>
      </w:r>
      <w:r w:rsidR="00A55FB9" w:rsidRPr="000D500A">
        <w:t xml:space="preserve"> </w:t>
      </w:r>
      <w:r w:rsidRPr="000D500A">
        <w:t>cranial functionality. Thus, deviations from CREA should be consistent with changes in cranial biomechanical function, for example due to dietary change</w:t>
      </w:r>
      <w:r>
        <w:t xml:space="preserve">. </w:t>
      </w:r>
      <w:r w:rsidR="001B3685">
        <w:t>Here, we test this u</w:t>
      </w:r>
      <w:r w:rsidR="00480F1D">
        <w:t>sing 3D geometric morphometric</w:t>
      </w:r>
      <w:r w:rsidR="001B3685">
        <w:t xml:space="preserve"> analysis in a dataset of Australian murine crania, which are highly allometric. Specifically, we contrast ordinated </w:t>
      </w:r>
      <w:r w:rsidR="00480F1D">
        <w:t>allometric and non-allometric variation</w:t>
      </w:r>
      <w:r w:rsidR="001B3685">
        <w:t xml:space="preserve">, </w:t>
      </w:r>
      <w:r w:rsidR="00480F1D">
        <w:t>cranial</w:t>
      </w:r>
      <w:r>
        <w:t xml:space="preserve"> integration</w:t>
      </w:r>
      <w:r w:rsidR="00480F1D">
        <w:t>/modularity, and divergence</w:t>
      </w:r>
      <w:r w:rsidR="001B3685">
        <w:t xml:space="preserve"> patterns</w:t>
      </w:r>
      <w:r w:rsidR="00480F1D">
        <w:t xml:space="preserve"> over time.</w:t>
      </w:r>
      <w:r>
        <w:t xml:space="preserve"> </w:t>
      </w:r>
      <w:r w:rsidR="001B3685">
        <w:t>This con</w:t>
      </w:r>
      <w:r w:rsidR="000D500A">
        <w:t>firmed</w:t>
      </w:r>
      <w:r w:rsidR="001B3685">
        <w:t xml:space="preserve"> </w:t>
      </w:r>
      <w:r>
        <w:t xml:space="preserve">that dietary specialists are not part of the sample’s common allometric variation. Interestingly, CREA-like shape variation potentially related to posture also appeared in allometry-free PCA. Integration among cranial modules was higher, and modularity lower, with size included. Size contributed substantially to divergence of shape over time, but both size-included and allometry-free shape variation peaked at only 2-4 million years of divergence. Our results support the hypothesis that CREA is a composite pattern arising from selection on cranial function, with size-mediated stabilising selection a dominant process leading to high integration and limited shape divergence. However, CREA does not appear to represent a constraint because, as predicted, substantial non-allometric shape variation occurs alongside it, particularly where dietary specialisation </w:t>
      </w:r>
      <w:r w:rsidR="00A55FB9">
        <w:t xml:space="preserve">impacts </w:t>
      </w:r>
      <w:r>
        <w:t>selection on gnawing function.</w:t>
      </w:r>
    </w:p>
    <w:p w14:paraId="3A0D4630" w14:textId="77777777" w:rsidR="008922AE" w:rsidRDefault="008922AE">
      <w:pPr>
        <w:spacing w:line="480" w:lineRule="auto"/>
      </w:pPr>
    </w:p>
    <w:p w14:paraId="2A4A777B" w14:textId="443684E3" w:rsidR="008922AE" w:rsidRDefault="00004213">
      <w:pPr>
        <w:spacing w:line="480" w:lineRule="auto"/>
        <w:rPr>
          <w:b/>
        </w:rPr>
      </w:pPr>
      <w:r>
        <w:rPr>
          <w:b/>
        </w:rPr>
        <w:lastRenderedPageBreak/>
        <w:t xml:space="preserve">Keywords: </w:t>
      </w:r>
      <w:r>
        <w:t>allometry, CREA, geometric morphometrics, integration, modularity, Muridae, stab</w:t>
      </w:r>
      <w:r w:rsidR="001C7F65">
        <w:t>ilising</w:t>
      </w:r>
      <w:r>
        <w:t xml:space="preserve"> selection</w:t>
      </w:r>
      <w:r>
        <w:br w:type="page"/>
      </w:r>
    </w:p>
    <w:p w14:paraId="05D66D93" w14:textId="77777777" w:rsidR="008922AE" w:rsidRDefault="00004213">
      <w:pPr>
        <w:pStyle w:val="Heading2"/>
        <w:numPr>
          <w:ilvl w:val="1"/>
          <w:numId w:val="2"/>
        </w:numPr>
        <w:spacing w:line="480" w:lineRule="auto"/>
      </w:pPr>
      <w:bookmarkStart w:id="2" w:name="_heading=h.30j0zll"/>
      <w:bookmarkEnd w:id="2"/>
      <w:r>
        <w:lastRenderedPageBreak/>
        <w:t>Background</w:t>
      </w:r>
    </w:p>
    <w:p w14:paraId="0E36433F" w14:textId="7AEFE1D6" w:rsidR="008922AE" w:rsidRDefault="00004213">
      <w:pPr>
        <w:spacing w:line="480" w:lineRule="auto"/>
      </w:pPr>
      <w:r>
        <w:t xml:space="preserve">The skull is arguably the most functionally diverse interface between a mammal and its environment. It is employed in the acquisition and mastication of food, receives the majority of sensory input, and carries the large and heavy brain. The evolution of mammalian cranial diversity is therefore assumed to be heavily influenced by the various </w:t>
      </w:r>
      <w:r w:rsidR="002453A9">
        <w:t>selection regimes acting on</w:t>
      </w:r>
      <w:r>
        <w:t xml:space="preserve"> </w:t>
      </w:r>
      <w:r w:rsidR="002453A9">
        <w:t>cranial function</w:t>
      </w:r>
      <w:r>
        <w:t xml:space="preserve">. Possibly for this reason, cranial morphology across mammals displays some common patterns of evolutionary variation. The most widely discussed of these is the tendency of larger mammals to </w:t>
      </w:r>
      <w:r w:rsidR="00F8308B" w:rsidRPr="00F8308B">
        <w:t>have more elongate facial skeletons</w:t>
      </w:r>
      <w:r w:rsidR="00F8308B">
        <w:t xml:space="preserve"> </w:t>
      </w:r>
      <w:r>
        <w:t xml:space="preserve">and smaller braincases relative to smaller species, particularly in closely related species </w:t>
      </w:r>
      <w:r>
        <w:fldChar w:fldCharType="begin"/>
      </w:r>
      <w:r w:rsidR="004550BE">
        <w:instrText xml:space="preserve"> ADDIN EN.CITE &lt;EndNote&gt;&lt;Cite&gt;&lt;Author&gt;Cardini&lt;/Author&gt;&lt;Year&gt;2015&lt;/Year&gt;&lt;RecNum&gt;1&lt;/RecNum&gt;&lt;DisplayText&gt;(Cardini&lt;style face="italic"&gt; et al.&lt;/style&gt;, 2015)&lt;/DisplayText&gt;&lt;record&gt;&lt;rec-number&gt;1&lt;/rec-number&gt;&lt;foreign-keys&gt;&lt;key app="EN" db-id="p9vfsf2vj2tvwjevww9pzwfazxfv5txvw5ap" timestamp="1709692331"&gt;1&lt;/key&gt;&lt;/foreign-keys&gt;&lt;ref-type name="Journal Article"&gt;17&lt;/ref-type&gt;&lt;contributors&gt;&lt;authors&gt;&lt;author&gt;Cardini, A.&lt;/author&gt;&lt;author&gt;Polly, D.&lt;/author&gt;&lt;author&gt;Dawson, R.&lt;/author&gt;&lt;author&gt;Milne, N.&lt;/author&gt;&lt;/authors&gt;&lt;/contributors&gt;&lt;titles&gt;&lt;title&gt;Why the long face? Kangaroos and wallabies follow the same ‘rule’ of cranial evolutionary allometry (CREA) as placentals&lt;/title&gt;&lt;secondary-title&gt;Evolutionary Biology&lt;/secondary-title&gt;&lt;/titles&gt;&lt;periodical&gt;&lt;full-title&gt;Evolutionary Biology&lt;/full-title&gt;&lt;/periodical&gt;&lt;pages&gt;169-176&lt;/pages&gt;&lt;volume&gt;42&lt;/volume&gt;&lt;number&gt;2&lt;/number&gt;&lt;dates&gt;&lt;year&gt;2015&lt;/year&gt;&lt;pub-dates&gt;&lt;date&gt;2015/06/01&lt;/date&gt;&lt;/pub-dates&gt;&lt;/dates&gt;&lt;isbn&gt;1934-2845&lt;/isbn&gt;&lt;urls&gt;&lt;related-urls&gt;&lt;url&gt;https://doi.org/10.1007/s11692-015-9308-9&lt;/url&gt;&lt;/related-urls&gt;&lt;/urls&gt;&lt;electronic-resource-num&gt;https://doi.org/10.1007/s11692-015-9308-9&lt;/electronic-resource-num&gt;&lt;/record&gt;&lt;/Cite&gt;&lt;/EndNote&gt;</w:instrText>
      </w:r>
      <w:r>
        <w:fldChar w:fldCharType="separate"/>
      </w:r>
      <w:r w:rsidR="004550BE">
        <w:rPr>
          <w:noProof/>
        </w:rPr>
        <w:t>(Cardini</w:t>
      </w:r>
      <w:r w:rsidR="004550BE" w:rsidRPr="004550BE">
        <w:rPr>
          <w:i/>
          <w:noProof/>
        </w:rPr>
        <w:t xml:space="preserve"> et al.</w:t>
      </w:r>
      <w:r w:rsidR="004550BE">
        <w:rPr>
          <w:noProof/>
        </w:rPr>
        <w:t>, 2015)</w:t>
      </w:r>
      <w:r>
        <w:fldChar w:fldCharType="end"/>
      </w:r>
      <w:r>
        <w:t xml:space="preserve">. This pattern, termed craniofacial evolutionary allometry (CREA), </w:t>
      </w:r>
      <w:r w:rsidR="004A644E">
        <w:t xml:space="preserve">exists </w:t>
      </w:r>
      <w:r>
        <w:t xml:space="preserve">in </w:t>
      </w:r>
      <w:r w:rsidR="00A55FB9">
        <w:t xml:space="preserve">at least </w:t>
      </w:r>
      <w:r>
        <w:t xml:space="preserve">11 </w:t>
      </w:r>
      <w:r w:rsidR="00484850">
        <w:t>vertebrate</w:t>
      </w:r>
      <w:r>
        <w:t xml:space="preserve"> orders, especially those of mammals</w:t>
      </w:r>
      <w:r w:rsidR="000D500A">
        <w:t xml:space="preserve"> </w:t>
      </w:r>
      <w:r w:rsidR="000D500A">
        <w:fldChar w:fldCharType="begin">
          <w:fldData xml:space="preserve">PEVuZE5vdGU+PENpdGU+PEF1dGhvcj5CcmlnaHQ8L0F1dGhvcj48WWVhcj4yMDE2PC9ZZWFyPjxS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</w:fldData>
        </w:fldChar>
      </w:r>
      <w:r w:rsidR="004550BE">
        <w:instrText xml:space="preserve"> ADDIN EN.CITE </w:instrText>
      </w:r>
      <w:r w:rsidR="004550BE">
        <w:fldChar w:fldCharType="begin">
          <w:fldData xml:space="preserve">PEVuZE5vdGU+PENpdGU+PEF1dGhvcj5CcmlnaHQ8L0F1dGhvcj48WWVhcj4yMDE2PC9ZZWFyPjxS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</w:fldData>
        </w:fldChar>
      </w:r>
      <w:r w:rsidR="004550BE">
        <w:instrText xml:space="preserve"> ADDIN EN.CITE.DATA </w:instrText>
      </w:r>
      <w:r w:rsidR="004550BE">
        <w:fldChar w:fldCharType="end"/>
      </w:r>
      <w:r w:rsidR="000D500A">
        <w:fldChar w:fldCharType="separate"/>
      </w:r>
      <w:r w:rsidR="004550BE">
        <w:rPr>
          <w:noProof/>
        </w:rPr>
        <w:t>(Bright</w:t>
      </w:r>
      <w:r w:rsidR="004550BE" w:rsidRPr="004550BE">
        <w:rPr>
          <w:i/>
          <w:noProof/>
        </w:rPr>
        <w:t xml:space="preserve"> et al.</w:t>
      </w:r>
      <w:r w:rsidR="004550BE">
        <w:rPr>
          <w:noProof/>
        </w:rPr>
        <w:t>, 2016; Cardini, 2019; Cardini</w:t>
      </w:r>
      <w:r w:rsidR="004550BE" w:rsidRPr="004550BE">
        <w:rPr>
          <w:i/>
          <w:noProof/>
        </w:rPr>
        <w:t xml:space="preserve"> et al.</w:t>
      </w:r>
      <w:r w:rsidR="004550BE">
        <w:rPr>
          <w:noProof/>
        </w:rPr>
        <w:t>, 2015)</w:t>
      </w:r>
      <w:r w:rsidR="000D500A">
        <w:fldChar w:fldCharType="end"/>
      </w:r>
      <w:r w:rsidR="00BE1B29">
        <w:t>.</w:t>
      </w:r>
    </w:p>
    <w:p w14:paraId="16A654F5" w14:textId="1E56FEE5" w:rsidR="00B85014" w:rsidRDefault="00E72F6D">
      <w:pPr>
        <w:spacing w:line="480" w:lineRule="auto"/>
      </w:pPr>
      <w:r>
        <w:tab/>
      </w:r>
      <w:r w:rsidR="000D500A">
        <w:fldChar w:fldCharType="begin"/>
      </w:r>
      <w:r w:rsidR="004550BE">
        <w:instrText xml:space="preserve"> ADDIN EN.CITE &lt;EndNote&gt;&lt;Cite AuthorYear="1"&gt;&lt;Author&gt;Mitchell&lt;/Author&gt;&lt;Year&gt;2024&lt;/Year&gt;&lt;RecNum&gt;57&lt;/RecNum&gt;&lt;DisplayText&gt;Mitchell&lt;style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4550BE">
        <w:rPr>
          <w:noProof/>
        </w:rPr>
        <w:t>Mitchell</w:t>
      </w:r>
      <w:r w:rsidR="004550BE" w:rsidRPr="004550BE">
        <w:rPr>
          <w:i/>
          <w:noProof/>
        </w:rPr>
        <w:t xml:space="preserve"> et al.</w:t>
      </w:r>
      <w:r w:rsidR="004550BE">
        <w:rPr>
          <w:noProof/>
        </w:rPr>
        <w:t xml:space="preserve"> (2024)</w:t>
      </w:r>
      <w:r w:rsidR="000D500A">
        <w:fldChar w:fldCharType="end"/>
      </w:r>
      <w:r w:rsidR="000D500A">
        <w:t xml:space="preserve"> suggest</w:t>
      </w:r>
      <w:r w:rsidR="002453A9">
        <w:t>ed</w:t>
      </w:r>
      <w:r w:rsidR="000D500A">
        <w:t xml:space="preserve"> that</w:t>
      </w:r>
      <w:r w:rsidR="002453A9">
        <w:t xml:space="preserve"> CREA</w:t>
      </w:r>
      <w:r w:rsidR="00E91143">
        <w:t xml:space="preserve"> is</w:t>
      </w:r>
      <w:r w:rsidR="000D500A">
        <w:t xml:space="preserve"> likely a product of bite force allometry</w:t>
      </w:r>
      <w:r w:rsidR="004A644E">
        <w:t xml:space="preserve">, </w:t>
      </w:r>
      <w:r w:rsidR="000D500A">
        <w:t>phylogenetic niche conservatism</w:t>
      </w:r>
      <w:r w:rsidR="004A644E">
        <w:t>, and potentially negative scaling of the braincase</w:t>
      </w:r>
      <w:r w:rsidR="000D500A">
        <w:t xml:space="preserve">. Briefly, closely related species tend to </w:t>
      </w:r>
      <w:r w:rsidR="00A55FB9">
        <w:t xml:space="preserve">obtain and process </w:t>
      </w:r>
      <w:r w:rsidR="002453A9">
        <w:t xml:space="preserve">foods with similar mechanical properties, </w:t>
      </w:r>
      <w:r w:rsidR="00484850">
        <w:t>so that a large species needs to apply the</w:t>
      </w:r>
      <w:r w:rsidR="002453A9">
        <w:t xml:space="preserve"> same absolut</w:t>
      </w:r>
      <w:r w:rsidR="00CD6888">
        <w:t>e</w:t>
      </w:r>
      <w:r w:rsidR="002453A9">
        <w:t xml:space="preserve"> bite force</w:t>
      </w:r>
      <w:r w:rsidR="00476989">
        <w:t>s</w:t>
      </w:r>
      <w:r w:rsidR="004A644E">
        <w:t xml:space="preserve"> to a food item</w:t>
      </w:r>
      <w:r w:rsidR="00484850">
        <w:t xml:space="preserve"> as a small species. However, </w:t>
      </w:r>
      <w:r w:rsidR="002453A9">
        <w:t xml:space="preserve">the mechanical demand on the cranium will be lower for larger species because of </w:t>
      </w:r>
      <w:r w:rsidR="004A644E">
        <w:t xml:space="preserve">their </w:t>
      </w:r>
      <w:r w:rsidR="002453A9">
        <w:t xml:space="preserve">larger size. </w:t>
      </w:r>
      <w:r w:rsidR="004A644E">
        <w:t>Larger</w:t>
      </w:r>
      <w:r w:rsidR="002453A9">
        <w:t xml:space="preserve"> species </w:t>
      </w:r>
      <w:r w:rsidR="004A644E">
        <w:t>can thus</w:t>
      </w:r>
      <w:r w:rsidR="002453A9">
        <w:t xml:space="preserve"> </w:t>
      </w:r>
      <w:r w:rsidR="000D500A">
        <w:t xml:space="preserve">sacrifice some capacity for bite force generation in response </w:t>
      </w:r>
      <w:r w:rsidR="009A4696">
        <w:t>to</w:t>
      </w:r>
      <w:r w:rsidR="000D500A">
        <w:t xml:space="preserve"> other selective pressures</w:t>
      </w:r>
      <w:r w:rsidR="00484850">
        <w:t xml:space="preserve">, which often leads to </w:t>
      </w:r>
      <w:r w:rsidR="009A4696">
        <w:t xml:space="preserve">the </w:t>
      </w:r>
      <w:r w:rsidR="00484850">
        <w:t>more gracile facial skeletons that are part of the CREA pattern</w:t>
      </w:r>
      <w:r w:rsidR="002453A9">
        <w:t xml:space="preserve"> </w:t>
      </w:r>
      <w:r w:rsidR="000D500A">
        <w:fldChar w:fldCharType="begin"/>
      </w:r>
      <w:r w:rsidR="004550BE">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0D500A">
        <w:fldChar w:fldCharType="separate"/>
      </w:r>
      <w:r w:rsidR="004550BE">
        <w:rPr>
          <w:noProof/>
        </w:rPr>
        <w:t>(Mitchell</w:t>
      </w:r>
      <w:r w:rsidR="004550BE" w:rsidRPr="004550BE">
        <w:rPr>
          <w:i/>
          <w:noProof/>
        </w:rPr>
        <w:t xml:space="preserve"> et al.</w:t>
      </w:r>
      <w:r w:rsidR="004550BE">
        <w:rPr>
          <w:noProof/>
        </w:rPr>
        <w:t>, 2024)</w:t>
      </w:r>
      <w:r w:rsidR="000D500A">
        <w:fldChar w:fldCharType="end"/>
      </w:r>
      <w:r w:rsidR="00E91143">
        <w:t>.</w:t>
      </w:r>
      <w:r w:rsidR="004A644E">
        <w:t xml:space="preserve"> </w:t>
      </w:r>
      <w:r w:rsidR="001D7B39" w:rsidRPr="001D7B39">
        <w:t xml:space="preserve">Independently, the negative scaling of brain and orbit size </w:t>
      </w:r>
      <w:r w:rsidR="004A644E">
        <w:t>will</w:t>
      </w:r>
      <w:r w:rsidR="001D7B39" w:rsidRPr="001D7B39">
        <w:t xml:space="preserve"> reduce the relative size of vault and orbital area,</w:t>
      </w:r>
      <w:r w:rsidR="004A644E">
        <w:t xml:space="preserve"> </w:t>
      </w:r>
      <w:r w:rsidR="00484850">
        <w:t xml:space="preserve">further increasing the </w:t>
      </w:r>
      <w:r w:rsidR="001D7B39" w:rsidRPr="001D7B39">
        <w:t>appearance of facial elongation</w:t>
      </w:r>
      <w:r w:rsidR="001D7B39">
        <w:t xml:space="preserve"> </w:t>
      </w:r>
      <w:r w:rsidR="001D7B39">
        <w:fldChar w:fldCharType="begin"/>
      </w:r>
      <w:r w:rsidR="004550BE">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1D7B39">
        <w:fldChar w:fldCharType="separate"/>
      </w:r>
      <w:r w:rsidR="004550BE">
        <w:rPr>
          <w:noProof/>
        </w:rPr>
        <w:t>(Mitchell</w:t>
      </w:r>
      <w:r w:rsidR="004550BE" w:rsidRPr="004550BE">
        <w:rPr>
          <w:i/>
          <w:noProof/>
        </w:rPr>
        <w:t xml:space="preserve"> et al.</w:t>
      </w:r>
      <w:r w:rsidR="004550BE">
        <w:rPr>
          <w:noProof/>
        </w:rPr>
        <w:t>, 2024)</w:t>
      </w:r>
      <w:r w:rsidR="001D7B39">
        <w:fldChar w:fldCharType="end"/>
      </w:r>
      <w:r w:rsidR="00E91143">
        <w:t>.</w:t>
      </w:r>
    </w:p>
    <w:p w14:paraId="3C3E24F6" w14:textId="6622A7C3" w:rsidR="00756570" w:rsidRDefault="00B85014" w:rsidP="00B85014">
      <w:pPr>
        <w:spacing w:line="480" w:lineRule="auto"/>
        <w:ind w:firstLine="720"/>
      </w:pPr>
      <w:r>
        <w:t xml:space="preserve">The biomechanically-focused view in Mitchell et al (2024) </w:t>
      </w:r>
      <w:r w:rsidR="00710496">
        <w:t xml:space="preserve">suggests that CREA </w:t>
      </w:r>
      <w:r w:rsidR="00AD2CAF">
        <w:t xml:space="preserve">reflects one part of biomechanical evolution as far as it pertains to allometry, but that changes in dietary </w:t>
      </w:r>
      <w:r w:rsidR="00AD2CAF">
        <w:lastRenderedPageBreak/>
        <w:t xml:space="preserve">regime will result in shape changes not captured by CREA. </w:t>
      </w:r>
      <w:r w:rsidR="00375F7D">
        <w:t>The biomechanical insights that can be gained from the CREA pattern are therefore not complete if non-allometric processes of selection also contribute to cranial shape variation</w:t>
      </w:r>
      <w:r w:rsidR="00756570">
        <w:t xml:space="preserve">. </w:t>
      </w:r>
    </w:p>
    <w:p w14:paraId="1D069105" w14:textId="5281F468" w:rsidR="00375F7D" w:rsidRDefault="004A644E" w:rsidP="00821BD5">
      <w:pPr>
        <w:spacing w:line="480" w:lineRule="auto"/>
        <w:ind w:firstLine="720"/>
      </w:pPr>
      <w:r>
        <w:t xml:space="preserve">Rodents are an excellent test case for </w:t>
      </w:r>
      <w:r w:rsidR="00375F7D">
        <w:t>exploring the interface between CREA and non-allometric cranial shape variation b</w:t>
      </w:r>
      <w:r>
        <w:t xml:space="preserve">ecause </w:t>
      </w:r>
      <w:r w:rsidR="0071535C">
        <w:t>this clade is</w:t>
      </w:r>
      <w:r w:rsidR="0053012A">
        <w:t xml:space="preserve"> </w:t>
      </w:r>
      <w:r w:rsidR="00E91143">
        <w:t>among the</w:t>
      </w:r>
      <w:r>
        <w:t xml:space="preserve"> most striking cases of allometry coinciding with a CREA pattern. A </w:t>
      </w:r>
      <w:r w:rsidR="002453A9">
        <w:t xml:space="preserve">previous </w:t>
      </w:r>
      <w:r>
        <w:t xml:space="preserve">study </w:t>
      </w:r>
      <w:r>
        <w:fldChar w:fldCharType="begin"/>
      </w:r>
      <w:r w:rsidR="004550BE">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sidR="004550BE">
        <w:rPr>
          <w:noProof/>
        </w:rPr>
        <w:t>(Marcy</w:t>
      </w:r>
      <w:r w:rsidR="004550BE" w:rsidRPr="004550BE">
        <w:rPr>
          <w:i/>
          <w:noProof/>
        </w:rPr>
        <w:t xml:space="preserve"> et al.</w:t>
      </w:r>
      <w:r w:rsidR="004550BE">
        <w:rPr>
          <w:noProof/>
        </w:rPr>
        <w:t>, 2020)</w:t>
      </w:r>
      <w:r>
        <w:fldChar w:fldCharType="end"/>
      </w:r>
      <w:r>
        <w:t xml:space="preserve"> showed that a sample of mostly Australian rodents, diverging as early as ten million years ago, </w:t>
      </w:r>
      <w:r w:rsidR="002453A9">
        <w:t xml:space="preserve">has </w:t>
      </w:r>
      <w:r>
        <w:t>a highly conserved slope of allometry explaining over a third of their overall shape variation. The shape variation explained by allometry is also aligned with CREA</w:t>
      </w:r>
      <w:r w:rsidR="00375F7D">
        <w:t xml:space="preserve"> </w:t>
      </w:r>
      <w:r w:rsidR="00375F7D">
        <w:fldChar w:fldCharType="begin">
          <w:fldData xml:space="preserve">PEVuZE5vdGU+PENpdGU+PEF1dGhvcj5NYXJjeTwvQXV0aG9yPjxZZWFyPjIwMjA8L1llYXI+PFJl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=
</w:fldData>
        </w:fldChar>
      </w:r>
      <w:r w:rsidR="00375F7D">
        <w:instrText xml:space="preserve"> ADDIN EN.CITE </w:instrText>
      </w:r>
      <w:r w:rsidR="00375F7D">
        <w:fldChar w:fldCharType="begin">
          <w:fldData xml:space="preserve">PEVuZE5vdGU+PENpdGU+PEF1dGhvcj5NYXJjeTwvQXV0aG9yPjxZZWFyPjIwMjA8L1llYXI+PFJl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=
</w:fldData>
        </w:fldChar>
      </w:r>
      <w:r w:rsidR="00375F7D">
        <w:instrText xml:space="preserve"> ADDIN EN.CITE.DATA </w:instrText>
      </w:r>
      <w:r w:rsidR="00375F7D">
        <w:fldChar w:fldCharType="end"/>
      </w:r>
      <w:r w:rsidR="00375F7D">
        <w:fldChar w:fldCharType="separate"/>
      </w:r>
      <w:r w:rsidR="00375F7D">
        <w:rPr>
          <w:noProof/>
        </w:rPr>
        <w:t>(Marcy</w:t>
      </w:r>
      <w:r w:rsidR="00375F7D" w:rsidRPr="00375F7D">
        <w:rPr>
          <w:i/>
          <w:noProof/>
        </w:rPr>
        <w:t xml:space="preserve"> et al.</w:t>
      </w:r>
      <w:r w:rsidR="00375F7D">
        <w:rPr>
          <w:noProof/>
        </w:rPr>
        <w:t>, 2020; Mitchell</w:t>
      </w:r>
      <w:r w:rsidR="00375F7D" w:rsidRPr="00375F7D">
        <w:rPr>
          <w:i/>
          <w:noProof/>
        </w:rPr>
        <w:t xml:space="preserve"> et al.</w:t>
      </w:r>
      <w:r w:rsidR="00375F7D">
        <w:rPr>
          <w:noProof/>
        </w:rPr>
        <w:t>, 2024)</w:t>
      </w:r>
      <w:r w:rsidR="00375F7D">
        <w:fldChar w:fldCharType="end"/>
      </w:r>
      <w:r w:rsidR="00375F7D">
        <w:t xml:space="preserve">. </w:t>
      </w:r>
      <w:r w:rsidR="00632B99">
        <w:t xml:space="preserve">This is probably due to the specialization of the rodent jaw to gnawing, which is highly conserved </w:t>
      </w:r>
      <w:r w:rsidR="00632B99">
        <w:fldChar w:fldCharType="begin"/>
      </w:r>
      <w:r w:rsidR="00632B99">
        <w:instrText xml:space="preserve"> ADDIN EN.CITE &lt;EndNote&gt;&lt;Cite&gt;&lt;Author&gt;Cox&lt;/Author&gt;&lt;Year&gt;2012&lt;/Year&gt;&lt;RecNum&gt;43&lt;/RecNum&gt;&lt;DisplayText&gt;(Cox&lt;style face="italic"&gt; et al.&lt;/style&gt;, 2012)&lt;/DisplayText&gt;&lt;record&gt;&lt;rec-number&gt;43&lt;/rec-number&gt;&lt;foreign-keys&gt;&lt;key app="EN" db-id="p9vfsf2vj2tvwjevww9pzwfazxfv5txvw5ap" timestamp="1709692331"&gt;43&lt;/key&gt;&lt;/foreign-keys&gt;&lt;ref-type name="Journal Article"&gt;17&lt;/ref-type&gt;&lt;contributors&gt;&lt;authors&gt;&lt;author&gt;Cox, P. G.&lt;/author&gt;&lt;author&gt;Rayfield, E. J.&lt;/author&gt;&lt;author&gt;Fagan, M. J.&lt;/author&gt;&lt;author&gt;Herrel, A.&lt;/author&gt;&lt;author&gt;Pataky, T. C.&lt;/author&gt;&lt;author&gt;Jeffery, N.&lt;/author&gt;&lt;/authors&gt;&lt;/contributors&gt;&lt;auth-address&gt;Hull York Medical School, University of Hull, Hull, United Kingdom. philip.cox@hyms.ac.uk&lt;/auth-address&gt;&lt;titles&gt;&lt;title&gt;Functional evolution of the feeding system in rodents&lt;/title&gt;&lt;secondary-title&gt;PLoS One&lt;/secondary-title&gt;&lt;/titles&gt;&lt;periodical&gt;&lt;full-title&gt;PLOS ONE&lt;/full-title&gt;&lt;/periodical&gt;&lt;pages&gt;e36299&lt;/pages&gt;&lt;volume&gt;7&lt;/volume&gt;&lt;number&gt;4&lt;/number&gt;&lt;edition&gt;2012/05/05&lt;/edition&gt;&lt;keywords&gt;&lt;keyword&gt;Animals&lt;/keyword&gt;&lt;keyword&gt;*Biological Evolution&lt;/keyword&gt;&lt;keyword&gt;Biomechanical Phenomena&lt;/keyword&gt;&lt;keyword&gt;Bite Force&lt;/keyword&gt;&lt;keyword&gt;*Eating/physiology&lt;/keyword&gt;&lt;keyword&gt;*Mechanical Phenomena&lt;/keyword&gt;&lt;keyword&gt;Muscles/physiology&lt;/keyword&gt;&lt;keyword&gt;Rats&lt;/keyword&gt;&lt;keyword&gt;*Rodentia/physiology&lt;/keyword&gt;&lt;keyword&gt;Skull&lt;/keyword&gt;&lt;keyword&gt;Stress, Mechanical&lt;/keyword&gt;&lt;/keywords&gt;&lt;dates&gt;&lt;year&gt;2012&lt;/year&gt;&lt;/dates&gt;&lt;isbn&gt;1932-6203&lt;/isbn&gt;&lt;accession-num&gt;22558427&lt;/accession-num&gt;&lt;urls&gt;&lt;/urls&gt;&lt;custom2&gt;PMC3338682&lt;/custom2&gt;&lt;electronic-resource-num&gt;https://doi.org/10.1371/journal.pone.0036299&lt;/electronic-resource-num&gt;&lt;remote-database-provider&gt;NLM&lt;/remote-database-provider&gt;&lt;language&gt;eng&lt;/language&gt;&lt;/record&gt;&lt;/Cite&gt;&lt;/EndNote&gt;</w:instrText>
      </w:r>
      <w:r w:rsidR="00632B99">
        <w:fldChar w:fldCharType="separate"/>
      </w:r>
      <w:r w:rsidR="00632B99">
        <w:rPr>
          <w:noProof/>
        </w:rPr>
        <w:t>(Cox</w:t>
      </w:r>
      <w:r w:rsidR="00632B99" w:rsidRPr="00632B99">
        <w:rPr>
          <w:i/>
          <w:noProof/>
        </w:rPr>
        <w:t xml:space="preserve"> et al.</w:t>
      </w:r>
      <w:r w:rsidR="00632B99">
        <w:rPr>
          <w:noProof/>
        </w:rPr>
        <w:t>, 2012)</w:t>
      </w:r>
      <w:r w:rsidR="00632B99">
        <w:fldChar w:fldCharType="end"/>
      </w:r>
      <w:r w:rsidR="0071535C">
        <w:t xml:space="preserve"> but </w:t>
      </w:r>
      <w:r w:rsidR="00632B99">
        <w:t>allows the clade substantial</w:t>
      </w:r>
      <w:r w:rsidR="0071535C">
        <w:t xml:space="preserve"> dietary breadth </w:t>
      </w:r>
      <w:r w:rsidR="0071535C">
        <w:fldChar w:fldCharType="begin">
          <w:fldData xml:space="preserve">PEVuZE5vdGU+PENpdGU+PEF1dGhvcj5EcnV6aW5za3k8L0F1dGhvcj48WWVhcj4yMDE1PC9ZZWFy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==
</w:fldData>
        </w:fldChar>
      </w:r>
      <w:r w:rsidR="0071535C">
        <w:instrText xml:space="preserve"> ADDIN EN.CITE </w:instrText>
      </w:r>
      <w:r w:rsidR="0071535C">
        <w:fldChar w:fldCharType="begin">
          <w:fldData xml:space="preserve">PEVuZE5vdGU+PENpdGU+PEF1dGhvcj5EcnV6aW5za3k8L0F1dGhvcj48WWVhcj4yMDE1PC9ZZWFy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==
</w:fldData>
        </w:fldChar>
      </w:r>
      <w:r w:rsidR="0071535C">
        <w:instrText xml:space="preserve"> ADDIN EN.CITE.DATA </w:instrText>
      </w:r>
      <w:r w:rsidR="0071535C">
        <w:fldChar w:fldCharType="end"/>
      </w:r>
      <w:r w:rsidR="0071535C">
        <w:fldChar w:fldCharType="separate"/>
      </w:r>
      <w:r w:rsidR="0071535C">
        <w:rPr>
          <w:noProof/>
        </w:rPr>
        <w:t>(Druzinsky, 2015; Marcy</w:t>
      </w:r>
      <w:r w:rsidR="0071535C" w:rsidRPr="004550BE">
        <w:rPr>
          <w:i/>
          <w:noProof/>
        </w:rPr>
        <w:t xml:space="preserve"> et al.</w:t>
      </w:r>
      <w:r w:rsidR="0071535C">
        <w:rPr>
          <w:noProof/>
        </w:rPr>
        <w:t>, 2020; Zelditch &amp; Swiderski, 2023)</w:t>
      </w:r>
      <w:r w:rsidR="0071535C">
        <w:fldChar w:fldCharType="end"/>
      </w:r>
      <w:r w:rsidR="009A4696">
        <w:t>. W</w:t>
      </w:r>
      <w:r w:rsidR="00821BD5">
        <w:t xml:space="preserve">ithin the clade similar cranial specialisations can arise from different developmental growth patterns </w:t>
      </w:r>
      <w:r w:rsidR="00821BD5">
        <w:fldChar w:fldCharType="begin"/>
      </w:r>
      <w:r w:rsidR="00821BD5">
        <w:instrText xml:space="preserve"> ADDIN EN.CITE &lt;EndNote&gt;&lt;Cite&gt;&lt;Author&gt;Wilson&lt;/Author&gt;&lt;Year&gt;2013&lt;/Year&gt;&lt;RecNum&gt;9&lt;/RecNum&gt;&lt;DisplayText&gt;(Segura&lt;style face="italic"&gt; et al.&lt;/style&gt;, 2023; Wilson, 2013)&lt;/DisplayText&gt;&lt;record&gt;&lt;rec-number&gt;9&lt;/rec-number&gt;&lt;foreign-keys&gt;&lt;key app="EN" db-id="p9vfsf2vj2tvwjevww9pzwfazxfv5txvw5ap" timestamp="1709692331"&gt;9&lt;/key&gt;&lt;/foreign-keys&gt;&lt;ref-type name="Journal Article"&gt;17&lt;/ref-type&gt;&lt;contributors&gt;&lt;authors&gt;&lt;author&gt;Wilson, L. A. B.&lt;/author&gt;&lt;/authors&gt;&lt;/contributors&gt;&lt;titles&gt;&lt;title&gt;Allometric disparity in rodent evolution&lt;/title&gt;&lt;secondary-title&gt;Ecology and Evolution&lt;/secondary-title&gt;&lt;/titles&gt;&lt;periodical&gt;&lt;full-title&gt;Ecology and Evolution&lt;/full-title&gt;&lt;/periodical&gt;&lt;pages&gt;971-984&lt;/pages&gt;&lt;volume&gt;3&lt;/volume&gt;&lt;number&gt;4&lt;/number&gt;&lt;dates&gt;&lt;year&gt;2013&lt;/year&gt;&lt;/dates&gt;&lt;isbn&gt;2045-7758&lt;/isbn&gt;&lt;urls&gt;&lt;related-urls&gt;&lt;url&gt;https://onlinelibrary.wiley.com/doi/abs/10.1002/ece3.521&lt;/url&gt;&lt;/related-urls&gt;&lt;/urls&gt;&lt;electronic-resource-num&gt;https://doi.org/10.1002/ece3.521&lt;/electronic-resource-num&gt;&lt;/record&gt;&lt;/Cite&gt;&lt;Cite&gt;&lt;Author&gt;Segura&lt;/Author&gt;&lt;Year&gt;2023&lt;/Year&gt;&lt;RecNum&gt;10&lt;/RecNum&gt;&lt;record&gt;&lt;rec-number&gt;10&lt;/rec-number&gt;&lt;foreign-keys&gt;&lt;key app="EN" db-id="p9vfsf2vj2tvwjevww9pzwfazxfv5txvw5ap" timestamp="1709692331"&gt;10&lt;/key&gt;&lt;/foreign-keys&gt;&lt;ref-type name="Journal Article"&gt;17&lt;/ref-type&gt;&lt;contributors&gt;&lt;authors&gt;&lt;author&gt;Segura, Valentina&lt;/author&gt;&lt;author&gt;Flores, David&lt;/author&gt;&lt;author&gt;Deferrari, Guillermo&lt;/author&gt;&lt;/authors&gt;&lt;/contributors&gt;&lt;titles&gt;&lt;title&gt;Comparison of skull growth in two ecosystem modifiers: beavers Castor canadensis (Rodentia: Castoridae) and muskrats Ondatra zibethicus (Rodentia: Cricetidae)&lt;/title&gt;&lt;secondary-title&gt;Zoologischer Anzeiger&lt;/secondary-title&gt;&lt;/titles&gt;&lt;periodical&gt;&lt;full-title&gt;Zoologischer Anzeiger&lt;/full-title&gt;&lt;/periodical&gt;&lt;pages&gt;61-72&lt;/pages&gt;&lt;volume&gt;304&lt;/volume&gt;&lt;dates&gt;&lt;year&gt;2023&lt;/year&gt;&lt;/dates&gt;&lt;isbn&gt;0044-5231&lt;/isbn&gt;&lt;urls&gt;&lt;/urls&gt;&lt;/record&gt;&lt;/Cite&gt;&lt;/EndNote&gt;</w:instrText>
      </w:r>
      <w:r w:rsidR="00821BD5">
        <w:fldChar w:fldCharType="separate"/>
      </w:r>
      <w:r w:rsidR="00821BD5">
        <w:rPr>
          <w:noProof/>
        </w:rPr>
        <w:t>(Segura</w:t>
      </w:r>
      <w:r w:rsidR="00821BD5" w:rsidRPr="004550BE">
        <w:rPr>
          <w:i/>
          <w:noProof/>
        </w:rPr>
        <w:t xml:space="preserve"> et al.</w:t>
      </w:r>
      <w:r w:rsidR="00821BD5">
        <w:rPr>
          <w:noProof/>
        </w:rPr>
        <w:t>, 2023; Wilson, 2013)</w:t>
      </w:r>
      <w:r w:rsidR="00821BD5">
        <w:fldChar w:fldCharType="end"/>
      </w:r>
      <w:r w:rsidR="00821BD5">
        <w:t>. T</w:t>
      </w:r>
      <w:r w:rsidR="0071535C">
        <w:t xml:space="preserve">his </w:t>
      </w:r>
      <w:r w:rsidR="00821BD5">
        <w:t>supports the suggestion that</w:t>
      </w:r>
      <w:r w:rsidR="0071535C">
        <w:t xml:space="preserve"> CREA aris</w:t>
      </w:r>
      <w:r w:rsidR="00821BD5">
        <w:t>es</w:t>
      </w:r>
      <w:r w:rsidR="0071535C">
        <w:t xml:space="preserve"> from stabili</w:t>
      </w:r>
      <w:r w:rsidR="009A4696">
        <w:t>s</w:t>
      </w:r>
      <w:r w:rsidR="0071535C">
        <w:t xml:space="preserve">ing selection on cranial function, rather than alternative hypotheses </w:t>
      </w:r>
      <w:r w:rsidR="00821BD5">
        <w:t xml:space="preserve">that it represents </w:t>
      </w:r>
      <w:r w:rsidR="0071535C">
        <w:t xml:space="preserve">intrinsic developmental constraints </w:t>
      </w:r>
      <w:r w:rsidR="0071535C">
        <w:fldChar w:fldCharType="begin"/>
      </w:r>
      <w:r w:rsidR="0071535C">
        <w:instrText xml:space="preserve"> ADDIN EN.CITE &lt;EndNote&gt;&lt;Cite&gt;&lt;Author&gt;Cardini&lt;/Author&gt;&lt;Year&gt;2013&lt;/Year&gt;&lt;RecNum&gt;79&lt;/RecNum&gt;&lt;Prefix&gt;e.g. &lt;/Prefix&gt;&lt;DisplayText&gt;(e.g. Cardini &amp;amp; Polly, 2013)&lt;/DisplayText&gt;&lt;record&gt;&lt;rec-number&gt;79&lt;/rec-number&gt;&lt;foreign-keys&gt;&lt;key app="EN" db-id="p9vfsf2vj2tvwjevww9pzwfazxfv5txvw5ap" timestamp="1712832142"&gt;79&lt;/key&gt;&lt;/foreign-keys&gt;&lt;ref-type name="Journal Article"&gt;17&lt;/ref-type&gt;&lt;contributors&gt;&lt;authors&gt;&lt;author&gt;Cardini, Andrea&lt;/author&gt;&lt;author&gt;Polly, P David&lt;/author&gt;&lt;/authors&gt;&lt;/contributors&gt;&lt;titles&gt;&lt;title&gt;Larger mammals have longer faces because of size-related constraints on skull form&lt;/title&gt;&lt;secondary-title&gt;Nature communications&lt;/secondary-title&gt;&lt;/titles&gt;&lt;periodical&gt;&lt;full-title&gt;Nature communications&lt;/full-title&gt;&lt;/periodical&gt;&lt;pages&gt;2458&lt;/pages&gt;&lt;volume&gt;4&lt;/volume&gt;&lt;number&gt;1&lt;/number&gt;&lt;dates&gt;&lt;year&gt;2013&lt;/year&gt;&lt;/dates&gt;&lt;isbn&gt;2041-1723&lt;/isbn&gt;&lt;urls&gt;&lt;/urls&gt;&lt;/record&gt;&lt;/Cite&gt;&lt;/EndNote&gt;</w:instrText>
      </w:r>
      <w:r w:rsidR="0071535C">
        <w:fldChar w:fldCharType="separate"/>
      </w:r>
      <w:r w:rsidR="0071535C">
        <w:rPr>
          <w:noProof/>
        </w:rPr>
        <w:t>(e.g. Cardini &amp; Polly, 2013)</w:t>
      </w:r>
      <w:r w:rsidR="0071535C">
        <w:fldChar w:fldCharType="end"/>
      </w:r>
      <w:r w:rsidR="0071535C">
        <w:t xml:space="preserve">. </w:t>
      </w:r>
      <w:r w:rsidR="00821BD5">
        <w:t>A conserved, allometric “one-to-many” mapping of cranial function</w:t>
      </w:r>
      <w:r>
        <w:t xml:space="preserve"> might also explain the clade’s unique overall shape but slow morphological evolution through time </w:t>
      </w:r>
      <w:r>
        <w:fldChar w:fldCharType="begin"/>
      </w:r>
      <w:r w:rsidR="004550BE">
        <w:instrText xml:space="preserve"> ADDIN EN.CITE &lt;EndNote&gt;&lt;Cite&gt;&lt;Author&gt;Goswami&lt;/Author&gt;&lt;Year&gt;2022&lt;/Year&gt;&lt;RecNum&gt;8&lt;/RecNum&gt;&lt;DisplayText&gt;(Goswami&lt;style face="italic"&gt; et al.&lt;/style&gt;, 2022)&lt;/DisplayText&gt;&lt;record&gt;&lt;rec-number&gt;8&lt;/rec-number&gt;&lt;foreign-keys&gt;&lt;key app="EN" db-id="p9vfsf2vj2tvwjevww9pzwfazxfv5txvw5ap" timestamp="1709692331"&gt;8&lt;/key&gt;&lt;/foreign-keys&gt;&lt;ref-type name="Journal Article"&gt;17&lt;/ref-type&gt;&lt;contributors&gt;&lt;authors&gt;&lt;author&gt;Goswami, A.&lt;/author&gt;&lt;author&gt;Noirault, E.&lt;/author&gt;&lt;author&gt;Coombs, E. J.&lt;/author&gt;&lt;author&gt;Clavel, J.&lt;/author&gt;&lt;author&gt;Fabre, A.-C.&lt;/author&gt;&lt;author&gt;Halliday, T. J. D.&lt;/author&gt;&lt;author&gt;Churchill, M.&lt;/author&gt;&lt;author&gt;Curtis, A.&lt;/author&gt;&lt;author&gt;Watanabe, A.&lt;/author&gt;&lt;author&gt;Simmons, N. B.&lt;/author&gt;&lt;author&gt;Beatty, B. L.&lt;/author&gt;&lt;author&gt;Geisler, J. H.&lt;/author&gt;&lt;author&gt;Fox, D. L.&lt;/author&gt;&lt;author&gt;Felice, R. N.&lt;/author&gt;&lt;/authors&gt;&lt;/contributors&gt;&lt;titles&gt;&lt;title&gt;Attenuated evolution of mammals through the Cenozoic&lt;/title&gt;&lt;secondary-title&gt;Science&lt;/secondary-title&gt;&lt;/titles&gt;&lt;periodical&gt;&lt;full-title&gt;Science&lt;/full-title&gt;&lt;/periodical&gt;&lt;pages&gt;377-383&lt;/pages&gt;&lt;volume&gt;378&lt;/volume&gt;&lt;number&gt;6618&lt;/number&gt;&lt;dates&gt;&lt;year&gt;2022&lt;/year&gt;&lt;/dates&gt;&lt;urls&gt;&lt;related-urls&gt;&lt;url&gt;https://www.science.org/doi/abs/10.1126/science.abm7525&lt;/url&gt;&lt;/related-urls&gt;&lt;/urls&gt;&lt;electronic-resource-num&gt;https://doi.org/10.1126/science.abm7525&lt;/electronic-resource-num&gt;&lt;/record&gt;&lt;/Cite&gt;&lt;/EndNote&gt;</w:instrText>
      </w:r>
      <w:r>
        <w:fldChar w:fldCharType="separate"/>
      </w:r>
      <w:r w:rsidR="004550BE">
        <w:rPr>
          <w:noProof/>
        </w:rPr>
        <w:t>(Goswami</w:t>
      </w:r>
      <w:r w:rsidR="004550BE" w:rsidRPr="004550BE">
        <w:rPr>
          <w:i/>
          <w:noProof/>
        </w:rPr>
        <w:t xml:space="preserve"> et al.</w:t>
      </w:r>
      <w:r w:rsidR="004550BE">
        <w:rPr>
          <w:noProof/>
        </w:rPr>
        <w:t>, 2022)</w:t>
      </w:r>
      <w:r>
        <w:fldChar w:fldCharType="end"/>
      </w:r>
      <w:r w:rsidR="00807F77">
        <w:t xml:space="preserve">, and finds that </w:t>
      </w:r>
      <w:r w:rsidR="009A4696">
        <w:t>rapid and extensive</w:t>
      </w:r>
      <w:r w:rsidR="00807F77">
        <w:t xml:space="preserve"> changes in </w:t>
      </w:r>
      <w:r w:rsidR="0053012A">
        <w:t>shape</w:t>
      </w:r>
      <w:r w:rsidR="00807F77">
        <w:t xml:space="preserve">, such as island gigantism, </w:t>
      </w:r>
      <w:r w:rsidR="0053012A">
        <w:t xml:space="preserve">are possible </w:t>
      </w:r>
      <w:r w:rsidR="00821BD5">
        <w:t xml:space="preserve">within species along the allometric line </w:t>
      </w:r>
      <w:r w:rsidR="00821BD5">
        <w:fldChar w:fldCharType="begin"/>
      </w:r>
      <w:r w:rsidR="00821BD5">
        <w:instrText xml:space="preserve"> ADDIN EN.CITE &lt;EndNote&gt;&lt;Cite&gt;&lt;Author&gt;Schlis-Elias&lt;/Author&gt;&lt;Year&gt;2022&lt;/Year&gt;&lt;RecNum&gt;66&lt;/RecNum&gt;&lt;DisplayText&gt;(Schlis-Elias &amp;amp; Malaney, 2022)&lt;/DisplayText&gt;&lt;record&gt;&lt;rec-number&gt;66&lt;/rec-number&gt;&lt;foreign-keys&gt;&lt;key app="EN" db-id="p9vfsf2vj2tvwjevww9pzwfazxfv5txvw5ap" timestamp="1712291413"&gt;66&lt;/key&gt;&lt;/foreign-keys&gt;&lt;ref-type name="Journal Article"&gt;17&lt;/ref-type&gt;&lt;contributors&gt;&lt;authors&gt;&lt;author&gt;Schlis-Elias, Mariah C.&lt;/author&gt;&lt;author&gt;Malaney, Jason L.&lt;/author&gt;&lt;/authors&gt;&lt;/contributors&gt;&lt;titles&gt;&lt;title&gt;Island biogeography predicts skull gigantism and shape variation in meadow voles Microtus pennsylvanicus through ecological release and allometry&lt;/title&gt;&lt;secondary-title&gt;Oikos&lt;/secondary-title&gt;&lt;/titles&gt;&lt;periodical&gt;&lt;full-title&gt;Oikos&lt;/full-title&gt;&lt;/periodical&gt;&lt;pages&gt;e08777&lt;/pages&gt;&lt;volume&gt;2022&lt;/volume&gt;&lt;number&gt;4&lt;/number&gt;&lt;dates&gt;&lt;year&gt;2022&lt;/year&gt;&lt;/dates&gt;&lt;isbn&gt;0030-1299&lt;/isbn&gt;&lt;urls&gt;&lt;related-urls&gt;&lt;url&gt;https://nsojournals.onlinelibrary.wiley.com/doi/abs/10.1111/oik.08777&lt;/url&gt;&lt;/related-urls&gt;&lt;/urls&gt;&lt;electronic-resource-num&gt;https://doi.org/10.1111/oik.08777&lt;/electronic-resource-num&gt;&lt;/record&gt;&lt;/Cite&gt;&lt;/EndNote&gt;</w:instrText>
      </w:r>
      <w:r w:rsidR="00821BD5">
        <w:fldChar w:fldCharType="separate"/>
      </w:r>
      <w:r w:rsidR="00821BD5">
        <w:rPr>
          <w:noProof/>
        </w:rPr>
        <w:t>(Schlis-Elias &amp; Malaney, 2022)</w:t>
      </w:r>
      <w:r w:rsidR="00821BD5">
        <w:fldChar w:fldCharType="end"/>
      </w:r>
      <w:r w:rsidR="00821BD5">
        <w:t>.</w:t>
      </w:r>
      <w:r w:rsidR="0071535C">
        <w:t xml:space="preserve"> </w:t>
      </w:r>
    </w:p>
    <w:p w14:paraId="28A28444" w14:textId="00A9AC99" w:rsidR="00821BD5" w:rsidRDefault="00375F7D" w:rsidP="00E72F6D">
      <w:pPr>
        <w:spacing w:line="480" w:lineRule="auto"/>
        <w:ind w:firstLine="720"/>
      </w:pPr>
      <w:r>
        <w:t xml:space="preserve"> </w:t>
      </w:r>
      <w:r w:rsidR="00821BD5">
        <w:t>In addition to the strong CREA pattern, and consistent</w:t>
      </w:r>
      <w:r w:rsidR="0071535C">
        <w:t xml:space="preserve"> with Mitchell et al.’s (2024) predictions, </w:t>
      </w:r>
      <w:r>
        <w:t xml:space="preserve">Marcy et al. </w:t>
      </w:r>
      <w:r>
        <w:fldChar w:fldCharType="begin"/>
      </w:r>
      <w:r>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noted that species whose shape departed most from the common evolutionary allometric pattern tended to be ecological specialists with distinct diets and locomotor modes</w:t>
      </w:r>
      <w:r w:rsidR="0071535C">
        <w:t xml:space="preserve">. Examples include the </w:t>
      </w:r>
      <w:r w:rsidR="009A4696">
        <w:t>broad-toothed rat</w:t>
      </w:r>
      <w:r w:rsidR="0071535C">
        <w:t xml:space="preserve"> </w:t>
      </w:r>
      <w:r w:rsidR="0071535C">
        <w:rPr>
          <w:i/>
          <w:iCs/>
        </w:rPr>
        <w:t>Mastacomys fuscus</w:t>
      </w:r>
      <w:r w:rsidR="009A4696">
        <w:t xml:space="preserve"> with exceptionally </w:t>
      </w:r>
      <w:r w:rsidR="009A4696">
        <w:lastRenderedPageBreak/>
        <w:t xml:space="preserve">broad molars </w:t>
      </w:r>
      <w:r w:rsidR="009A4696">
        <w:fldChar w:fldCharType="begin"/>
      </w:r>
      <w:r w:rsidR="009A4696">
        <w:instrText xml:space="preserve"> ADDIN EN.CITE &lt;EndNote&gt;&lt;Cite&gt;&lt;Author&gt;Ford&lt;/Author&gt;&lt;Year&gt;2006&lt;/Year&gt;&lt;RecNum&gt;80&lt;/RecNum&gt;&lt;DisplayText&gt;(Ford, 2006)&lt;/DisplayText&gt;&lt;record&gt;&lt;rec-number&gt;80&lt;/rec-number&gt;&lt;foreign-keys&gt;&lt;key app="EN" db-id="p9vfsf2vj2tvwjevww9pzwfazxfv5txvw5ap" timestamp="1713156420"&gt;80&lt;/key&gt;&lt;/foreign-keys&gt;&lt;ref-type name="Journal Article"&gt;17&lt;/ref-type&gt;&lt;contributors&gt;&lt;authors&gt;&lt;author&gt;Ford, Fred&lt;/author&gt;&lt;/authors&gt;&lt;/contributors&gt;&lt;titles&gt;&lt;title&gt;A splitting headache: relationships and generic boundaries among Australian murids&lt;/title&gt;&lt;secondary-title&gt;Biological Journal of the Linnean Society&lt;/secondary-title&gt;&lt;/titles&gt;&lt;periodical&gt;&lt;full-title&gt;Biological Journal of the Linnean Society&lt;/full-title&gt;&lt;/periodical&gt;&lt;pages&gt;117-138&lt;/pages&gt;&lt;volume&gt;89&lt;/volume&gt;&lt;number&gt;1&lt;/number&gt;&lt;dates&gt;&lt;year&gt;2006&lt;/year&gt;&lt;/dates&gt;&lt;isbn&gt;0024-4066&lt;/isbn&gt;&lt;urls&gt;&lt;/urls&gt;&lt;/record&gt;&lt;/Cite&gt;&lt;/EndNote&gt;</w:instrText>
      </w:r>
      <w:r w:rsidR="009A4696">
        <w:fldChar w:fldCharType="separate"/>
      </w:r>
      <w:r w:rsidR="009A4696">
        <w:rPr>
          <w:noProof/>
        </w:rPr>
        <w:t>(Ford, 2006)</w:t>
      </w:r>
      <w:r w:rsidR="009A4696">
        <w:fldChar w:fldCharType="end"/>
      </w:r>
      <w:r w:rsidR="009A4696">
        <w:t xml:space="preserve">, </w:t>
      </w:r>
      <w:r w:rsidR="0071535C">
        <w:t xml:space="preserve">whose diet nearly entirely consists of grass </w:t>
      </w:r>
      <w:r w:rsidR="0071535C">
        <w:fldChar w:fldCharType="begin"/>
      </w:r>
      <w:r w:rsidR="0071535C">
        <w:instrText xml:space="preserve"> ADDIN EN.CITE &lt;EndNote&gt;&lt;Cite&gt;&lt;Author&gt;Calaby&lt;/Author&gt;&lt;Year&gt;1964&lt;/Year&gt;&lt;RecNum&gt;69&lt;/RecNum&gt;&lt;DisplayText&gt;(Calaby &amp;amp; Wimbush, 1964; Green&lt;style face="italic"&gt; et al.&lt;/style&gt;, 2014)&lt;/DisplayText&gt;&lt;record&gt;&lt;rec-number&gt;69&lt;/rec-number&gt;&lt;foreign-keys&gt;&lt;key app="EN" db-id="p9vfsf2vj2tvwjevww9pzwfazxfv5txvw5ap" timestamp="1712300070"&gt;69&lt;/key&gt;&lt;/foreign-keys&gt;&lt;ref-type name="Journal Article"&gt;17&lt;/ref-type&gt;&lt;contributors&gt;&lt;authors&gt;&lt;author&gt;Calaby, JH&lt;/author&gt;&lt;author&gt;Wimbush, DJ&lt;/author&gt;&lt;/authors&gt;&lt;/contributors&gt;&lt;titles&gt;&lt;title&gt;Observations on the broad-toothed rat, Mastacomys fuscus Thomas&lt;/title&gt;&lt;secondary-title&gt;CSIRO Wildlife Research&lt;/secondary-title&gt;&lt;/titles&gt;&lt;periodical&gt;&lt;full-title&gt;CSIRO Wildlife Research&lt;/full-title&gt;&lt;/periodical&gt;&lt;pages&gt;123-133&lt;/pages&gt;&lt;volume&gt;9&lt;/volume&gt;&lt;number&gt;2&lt;/number&gt;&lt;dates&gt;&lt;year&gt;1964&lt;/year&gt;&lt;/dates&gt;&lt;urls&gt;&lt;/urls&gt;&lt;/record&gt;&lt;/Cite&gt;&lt;Cite&gt;&lt;Author&gt;Green&lt;/Author&gt;&lt;Year&gt;2014&lt;/Year&gt;&lt;RecNum&gt;70&lt;/RecNum&gt;&lt;record&gt;&lt;rec-number&gt;70&lt;/rec-number&gt;&lt;foreign-keys&gt;&lt;key app="EN" db-id="p9vfsf2vj2tvwjevww9pzwfazxfv5txvw5ap" timestamp="1712300242"&gt;70&lt;/key&gt;&lt;/foreign-keys&gt;&lt;ref-type name="Journal Article"&gt;17&lt;/ref-type&gt;&lt;contributors&gt;&lt;authors&gt;&lt;author&gt;Green, K&lt;/author&gt;&lt;author&gt;Davis, NE&lt;/author&gt;&lt;author&gt;Robinson, WA&lt;/author&gt;&lt;/authors&gt;&lt;/contributors&gt;&lt;titles&gt;&lt;title&gt;Diet of the Broad-toothed Rat Mastacomys fuscus (Rodentia:Muridae) in the alpine zone of the Snowy Mountains, Australia&lt;/title&gt;&lt;secondary-title&gt;Australian Zoologist&lt;/secondary-title&gt;&lt;/titles&gt;&lt;periodical&gt;&lt;full-title&gt;Australian Zoologist&lt;/full-title&gt;&lt;/periodical&gt;&lt;pages&gt;225-233&lt;/pages&gt;&lt;volume&gt;37&lt;/volume&gt;&lt;number&gt;2&lt;/number&gt;&lt;dates&gt;&lt;year&gt;2014&lt;/year&gt;&lt;/dates&gt;&lt;isbn&gt;0067-2238&lt;/isbn&gt;&lt;urls&gt;&lt;related-urls&gt;&lt;url&gt;https://doi.org/10.7882/AZ.2014.023&lt;/url&gt;&lt;/related-urls&gt;&lt;/urls&gt;&lt;electronic-resource-num&gt;10.7882/az.2014.023&lt;/electronic-resource-num&gt;&lt;access-date&gt;4/5/2024&lt;/access-date&gt;&lt;/record&gt;&lt;/Cite&gt;&lt;/EndNote&gt;</w:instrText>
      </w:r>
      <w:r w:rsidR="0071535C">
        <w:fldChar w:fldCharType="separate"/>
      </w:r>
      <w:r w:rsidR="0071535C">
        <w:rPr>
          <w:noProof/>
        </w:rPr>
        <w:t>(Calaby &amp; Wimbush, 1964; Green</w:t>
      </w:r>
      <w:r w:rsidR="0071535C" w:rsidRPr="0014692A">
        <w:rPr>
          <w:i/>
          <w:noProof/>
        </w:rPr>
        <w:t xml:space="preserve"> et al.</w:t>
      </w:r>
      <w:r w:rsidR="0071535C">
        <w:rPr>
          <w:noProof/>
        </w:rPr>
        <w:t>, 2014)</w:t>
      </w:r>
      <w:r w:rsidR="0071535C">
        <w:fldChar w:fldCharType="end"/>
      </w:r>
      <w:r w:rsidR="0071535C">
        <w:t xml:space="preserve"> which is highly abrasive to dentition  </w:t>
      </w:r>
      <w:r w:rsidR="0071535C">
        <w:fldChar w:fldCharType="begin"/>
      </w:r>
      <w:r w:rsidR="0071535C">
        <w:instrText xml:space="preserve"> ADDIN EN.CITE &lt;EndNote&gt;&lt;Cite&gt;&lt;Author&gt;Winkler&lt;/Author&gt;&lt;Year&gt;2019&lt;/Year&gt;&lt;RecNum&gt;71&lt;/RecNum&gt;&lt;Prefix&gt;e.g. &lt;/Prefix&gt;&lt;DisplayText&gt;(e.g. Winkler&lt;style face="italic"&gt; et al.&lt;/style&gt;, 2019)&lt;/DisplayText&gt;&lt;record&gt;&lt;rec-number&gt;71&lt;/rec-number&gt;&lt;foreign-keys&gt;&lt;key app="EN" db-id="p9vfsf2vj2tvwjevww9pzwfazxfv5txvw5ap" timestamp="1712300668"&gt;71&lt;/key&gt;&lt;/foreign-keys&gt;&lt;ref-type name="Journal Article"&gt;17&lt;/ref-type&gt;&lt;contributors&gt;&lt;authors&gt;&lt;author&gt;Winkler, Daniela E.&lt;/author&gt;&lt;author&gt;Schulz-Kornas, Ellen&lt;/author&gt;&lt;author&gt;Kaiser, Thomas M.&lt;/author&gt;&lt;author&gt;De Cuyper, Annelies&lt;/author&gt;&lt;author&gt;Clauss, Marcus&lt;/author&gt;&lt;author&gt;Tütken, Thomas&lt;/author&gt;&lt;/authors&gt;&lt;/contributors&gt;&lt;titles&gt;&lt;title&gt;Forage silica and water content control dental surface texture in guinea pigs and provide implications for dietary reconstruction&lt;/title&gt;&lt;secondary-title&gt;Proceedings of the National Academy of Sciences&lt;/secondary-title&gt;&lt;/titles&gt;&lt;periodical&gt;&lt;full-title&gt;Proceedings of the National Academy of Sciences&lt;/full-title&gt;&lt;/periodical&gt;&lt;pages&gt;1325-1330&lt;/pages&gt;&lt;volume&gt;116&lt;/volume&gt;&lt;number&gt;4&lt;/number&gt;&lt;dates&gt;&lt;year&gt;2019&lt;/year&gt;&lt;/dates&gt;&lt;urls&gt;&lt;related-urls&gt;&lt;url&gt;https://www.pnas.org/doi/abs/10.1073/pnas.1814081116&lt;/url&gt;&lt;/related-urls&gt;&lt;/urls&gt;&lt;electronic-resource-num&gt;doi:10.1073/pnas.1814081116&lt;/electronic-resource-num&gt;&lt;/record&gt;&lt;/Cite&gt;&lt;/EndNote&gt;</w:instrText>
      </w:r>
      <w:r w:rsidR="0071535C">
        <w:fldChar w:fldCharType="separate"/>
      </w:r>
      <w:r w:rsidR="0071535C">
        <w:rPr>
          <w:noProof/>
        </w:rPr>
        <w:t>(e.g. Winkler</w:t>
      </w:r>
      <w:r w:rsidR="0071535C" w:rsidRPr="00F72D9A">
        <w:rPr>
          <w:i/>
          <w:noProof/>
        </w:rPr>
        <w:t xml:space="preserve"> et al.</w:t>
      </w:r>
      <w:r w:rsidR="0071535C">
        <w:rPr>
          <w:noProof/>
        </w:rPr>
        <w:t>, 2019)</w:t>
      </w:r>
      <w:r w:rsidR="0071535C">
        <w:fldChar w:fldCharType="end"/>
      </w:r>
      <w:r w:rsidR="0071535C">
        <w:t>. Another deviation from the common allometric line is seen in the two carnivorous sister species, the Rakali (</w:t>
      </w:r>
      <w:r w:rsidR="0071535C">
        <w:rPr>
          <w:i/>
          <w:iCs/>
        </w:rPr>
        <w:t>Hydromys chrysogaster</w:t>
      </w:r>
      <w:r w:rsidR="0071535C">
        <w:t>) and water mouse (</w:t>
      </w:r>
      <w:r w:rsidR="0071535C">
        <w:rPr>
          <w:i/>
          <w:iCs/>
        </w:rPr>
        <w:t>Xeromys myoides</w:t>
      </w:r>
      <w:r w:rsidR="0071535C">
        <w:t>)</w:t>
      </w:r>
      <w:r w:rsidR="0071535C">
        <w:rPr>
          <w:i/>
          <w:iCs/>
        </w:rPr>
        <w:t xml:space="preserve">, </w:t>
      </w:r>
      <w:r w:rsidR="0071535C">
        <w:t xml:space="preserve">and a group of ecological specialists with distinct non-diet related locomotor modes, the hopping mice </w:t>
      </w:r>
      <w:r w:rsidR="0071535C">
        <w:rPr>
          <w:i/>
        </w:rPr>
        <w:t>(Notomys</w:t>
      </w:r>
      <w:r w:rsidR="0071535C">
        <w:t>) and the rabbit-rat (</w:t>
      </w:r>
      <w:r w:rsidR="0071535C">
        <w:rPr>
          <w:i/>
        </w:rPr>
        <w:t>Conilurus penicillatus</w:t>
      </w:r>
      <w:r w:rsidR="0071535C">
        <w:t xml:space="preserve">). The hopping mice are of interest because of their conspicuous “facial tilt” of the anterior cranium, an adaptation resulting in an expansion of their field of view while hopping or bounding </w:t>
      </w:r>
      <w:r w:rsidR="0071535C">
        <w:fldChar w:fldCharType="begin"/>
      </w:r>
      <w:r w:rsidR="0071535C">
        <w:instrText xml:space="preserve"> ADDIN EN.CITE &lt;EndNote&gt;&lt;Cite&gt;&lt;Author&gt;Kraatz&lt;/Author&gt;&lt;Year&gt;2016&lt;/Year&gt;&lt;RecNum&gt;11&lt;/RecNum&gt;&lt;DisplayText&gt;(Kraatz &amp;amp; Sherratt, 2016)&lt;/DisplayText&gt;&lt;record&gt;&lt;rec-number&gt;11&lt;/rec-number&gt;&lt;foreign-keys&gt;&lt;key app="EN" db-id="p9vfsf2vj2tvwjevww9pzwfazxfv5txvw5ap" timestamp="1709692331"&gt;11&lt;/key&gt;&lt;/foreign-keys&gt;&lt;ref-type name="Journal Article"&gt;17&lt;/ref-type&gt;&lt;contributors&gt;&lt;authors&gt;&lt;author&gt;Kraatz, B.&lt;/author&gt;&lt;author&gt;Sherratt, E.&lt;/author&gt;&lt;/authors&gt;&lt;/contributors&gt;&lt;auth-address&gt;Department of Anatomy, Western University of Health Sciences , United States.&amp;#xD;Department of Evolution, Ecology and Genetics, Research School of Biology, The Australian National University , Canberra, ACT , Australia.&lt;/auth-address&gt;&lt;titles&gt;&lt;title&gt;Evolutionary morphology of the rabbit skull&lt;/title&gt;&lt;secondary-title&gt;PeerJ&lt;/secondary-title&gt;&lt;/titles&gt;&lt;periodical&gt;&lt;full-title&gt;PeerJ&lt;/full-title&gt;&lt;/periodical&gt;&lt;pages&gt;e2453&lt;/pages&gt;&lt;volume&gt;4&lt;/volume&gt;&lt;edition&gt;2016/10/01&lt;/edition&gt;&lt;keywords&gt;&lt;keyword&gt;Geometric morphometrics&lt;/keyword&gt;&lt;keyword&gt;Lagomorpha&lt;/keyword&gt;&lt;keyword&gt;Leporidae&lt;/keyword&gt;&lt;keyword&gt;Macroevolution&lt;/keyword&gt;&lt;keyword&gt;X-ray micro computed tomography&lt;/keyword&gt;&lt;/keywords&gt;&lt;dates&gt;&lt;year&gt;2016&lt;/year&gt;&lt;/dates&gt;&lt;isbn&gt;2167-8359 (Print)&amp;#xD;2167-8359&lt;/isbn&gt;&lt;accession-num&gt;27688967&lt;/accession-num&gt;&lt;urls&gt;&lt;/urls&gt;&lt;custom2&gt;PMC5036099&lt;/custom2&gt;&lt;electronic-resource-num&gt;https://doi.org/10.7717/peerj.2453&lt;/electronic-resource-num&gt;&lt;remote-database-provider&gt;NLM&lt;/remote-database-provider&gt;&lt;language&gt;eng&lt;/language&gt;&lt;/record&gt;&lt;/Cite&gt;&lt;/EndNote&gt;</w:instrText>
      </w:r>
      <w:r w:rsidR="0071535C">
        <w:fldChar w:fldCharType="separate"/>
      </w:r>
      <w:r w:rsidR="0071535C">
        <w:rPr>
          <w:noProof/>
        </w:rPr>
        <w:t>(Kraatz &amp; Sherratt, 2016)</w:t>
      </w:r>
      <w:r w:rsidR="0071535C">
        <w:fldChar w:fldCharType="end"/>
      </w:r>
      <w:r w:rsidR="0071535C">
        <w:t xml:space="preserve">. </w:t>
      </w:r>
    </w:p>
    <w:p w14:paraId="0C70561B" w14:textId="76BA6389" w:rsidR="00821BD5" w:rsidRDefault="00343BFD" w:rsidP="00821BD5">
      <w:pPr>
        <w:spacing w:line="480" w:lineRule="auto"/>
        <w:ind w:firstLine="720"/>
      </w:pPr>
      <w:r>
        <w:t xml:space="preserve">The clear departures of some ecological specialists from the common allometric line </w:t>
      </w:r>
      <w:r w:rsidR="00821BD5">
        <w:t xml:space="preserve"> make Marcy et al.’s (2024) dataset </w:t>
      </w:r>
      <w:r w:rsidR="00375F7D">
        <w:t xml:space="preserve">an excellent test case to assess </w:t>
      </w:r>
      <w:r w:rsidR="00C4060D">
        <w:t>whether the CREA pattern is just the allometric pattern among a diverse range of biomechanical selection pressures</w:t>
      </w:r>
      <w:r w:rsidR="00821BD5">
        <w:t>, which need to be investigated jointly by studies into mammalian cranial evolution</w:t>
      </w:r>
      <w:r w:rsidR="00375F7D">
        <w:t>.</w:t>
      </w:r>
      <w:r w:rsidR="00821BD5">
        <w:t xml:space="preserve"> In this study, we test several predictions arising from this hypothesis by contrasting between allometric and non-allometric shape variation</w:t>
      </w:r>
      <w:r w:rsidR="00821BD5" w:rsidRPr="004A644E">
        <w:t xml:space="preserve"> </w:t>
      </w:r>
      <w:r w:rsidR="00821BD5">
        <w:t xml:space="preserve">(via analysis of residuals from regressions of shape against size) on Marcy et al’s </w:t>
      </w:r>
      <w:r w:rsidR="00821BD5">
        <w:fldChar w:fldCharType="begin"/>
      </w:r>
      <w:r w:rsidR="00821BD5">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821BD5">
        <w:fldChar w:fldCharType="separate"/>
      </w:r>
      <w:r w:rsidR="00821BD5">
        <w:rPr>
          <w:noProof/>
        </w:rPr>
        <w:t>(2020)</w:t>
      </w:r>
      <w:r w:rsidR="00821BD5">
        <w:fldChar w:fldCharType="end"/>
      </w:r>
      <w:r w:rsidR="00821BD5">
        <w:t xml:space="preserve"> sample of Australian murids.</w:t>
      </w:r>
    </w:p>
    <w:p w14:paraId="071B35E2" w14:textId="38E0BE78" w:rsidR="00D75F41" w:rsidRDefault="00821BD5" w:rsidP="004A644E">
      <w:pPr>
        <w:spacing w:line="480" w:lineRule="auto"/>
        <w:ind w:firstLine="720"/>
      </w:pPr>
      <w:r>
        <w:t>A main prediction of a biomechanically driven CREA pattern is that it should be</w:t>
      </w:r>
      <w:r w:rsidR="000650EE" w:rsidRPr="00163C9C">
        <w:t xml:space="preserve"> bounded by functional allometric </w:t>
      </w:r>
      <w:r>
        <w:t>optim</w:t>
      </w:r>
      <w:r w:rsidR="00424169">
        <w:t>isation</w:t>
      </w:r>
      <w:r>
        <w:t>. This should result in an</w:t>
      </w:r>
      <w:r w:rsidR="000650EE" w:rsidRPr="00163C9C">
        <w:t xml:space="preserve"> Ornstein-Uhlenbeck pattern of shape divergence through tim</w:t>
      </w:r>
      <w:r w:rsidR="00AE0DCE" w:rsidRPr="00163C9C">
        <w:t>e</w:t>
      </w:r>
      <w:r w:rsidR="00A35894">
        <w:t xml:space="preserve">, where limited diversification occurs around an allometrically determined optimal shape </w:t>
      </w:r>
      <w:r w:rsidR="00A35894">
        <w:fldChar w:fldCharType="begin"/>
      </w:r>
      <w:r w:rsidR="00A35894">
        <w:instrText xml:space="preserve"> ADDIN EN.CITE &lt;EndNote&gt;&lt;Cite&gt;&lt;Author&gt;Harmon&lt;/Author&gt;&lt;Year&gt;2010&lt;/Year&gt;&lt;RecNum&gt;55&lt;/RecNum&gt;&lt;DisplayText&gt;(Harmon&lt;style face="italic"&gt; et al.&lt;/style&gt;, 2010)&lt;/DisplayText&gt;&lt;record&gt;&lt;rec-number&gt;55&lt;/rec-number&gt;&lt;foreign-keys&gt;&lt;key app="EN" db-id="p9vfsf2vj2tvwjevww9pzwfazxfv5txvw5ap" timestamp="1709692331"&gt;55&lt;/key&gt;&lt;/foreign-keys&gt;&lt;ref-type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rsidR="00A35894">
        <w:fldChar w:fldCharType="separate"/>
      </w:r>
      <w:r w:rsidR="00A35894">
        <w:rPr>
          <w:noProof/>
        </w:rPr>
        <w:t>(Harmon</w:t>
      </w:r>
      <w:r w:rsidR="00A35894" w:rsidRPr="004550BE">
        <w:rPr>
          <w:i/>
          <w:noProof/>
        </w:rPr>
        <w:t xml:space="preserve"> et al.</w:t>
      </w:r>
      <w:r w:rsidR="00A35894">
        <w:rPr>
          <w:noProof/>
        </w:rPr>
        <w:t>, 2010)</w:t>
      </w:r>
      <w:r w:rsidR="00A35894">
        <w:fldChar w:fldCharType="end"/>
      </w:r>
      <w:r w:rsidR="000650EE" w:rsidRPr="00163C9C">
        <w:t xml:space="preserve">. </w:t>
      </w:r>
      <w:r w:rsidR="00A35894">
        <w:t>This optim</w:t>
      </w:r>
      <w:r w:rsidR="00424169">
        <w:t>isation</w:t>
      </w:r>
      <w:r w:rsidR="00A35894">
        <w:t xml:space="preserve"> should also limit the amount of shape divergence of cranial shape through time, so that even remotely related species should display similar shapes. Further, if non-allometric variation is also under stab</w:t>
      </w:r>
      <w:r w:rsidR="001C7F65">
        <w:t>ilising</w:t>
      </w:r>
      <w:r w:rsidR="00A35894">
        <w:t xml:space="preserve"> selection, as predicted if biomechanical optim</w:t>
      </w:r>
      <w:r w:rsidR="00424169">
        <w:t>isation</w:t>
      </w:r>
      <w:r w:rsidR="00A35894">
        <w:t xml:space="preserve"> occurs beyond CREA patterns, similar patterns should arise in the residual cranial variation. </w:t>
      </w:r>
      <w:r w:rsidR="00D2526B">
        <w:t xml:space="preserve">In addition, the biomechanical processes leading to CREA </w:t>
      </w:r>
      <w:r w:rsidR="00A35894">
        <w:lastRenderedPageBreak/>
        <w:t xml:space="preserve">should </w:t>
      </w:r>
      <w:r w:rsidR="00D2526B">
        <w:t xml:space="preserve">be reflected in high </w:t>
      </w:r>
      <w:r w:rsidR="00CC6B57">
        <w:t xml:space="preserve">allometry and high </w:t>
      </w:r>
      <w:r w:rsidR="00B43042">
        <w:t>levels of co-variation</w:t>
      </w:r>
      <w:r w:rsidR="00D2526B">
        <w:t xml:space="preserve"> </w:t>
      </w:r>
      <w:r w:rsidR="00CC6B57">
        <w:t>in cranial areas that are expected to vary most under CREA</w:t>
      </w:r>
      <w:r w:rsidR="00D2526B">
        <w:t xml:space="preserve"> – the rostrum, cranial vault, and potentially orbital region </w:t>
      </w:r>
      <w:r w:rsidR="00D2526B">
        <w:fldChar w:fldCharType="begin"/>
      </w:r>
      <w:r w:rsidR="00D2526B">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D2526B">
        <w:fldChar w:fldCharType="separate"/>
      </w:r>
      <w:r w:rsidR="00D2526B">
        <w:rPr>
          <w:noProof/>
        </w:rPr>
        <w:t>(Mitchell</w:t>
      </w:r>
      <w:r w:rsidR="00D2526B" w:rsidRPr="00D2526B">
        <w:rPr>
          <w:i/>
          <w:noProof/>
        </w:rPr>
        <w:t xml:space="preserve"> et al.</w:t>
      </w:r>
      <w:r w:rsidR="00D2526B">
        <w:rPr>
          <w:noProof/>
        </w:rPr>
        <w:t>, 2024)</w:t>
      </w:r>
      <w:r w:rsidR="00D2526B">
        <w:fldChar w:fldCharType="end"/>
      </w:r>
      <w:r w:rsidR="00D2526B">
        <w:t>. By contrast, selection on functions that result in shape variation independent of CREA is expected to be more apparent in some parts of the skull but not others</w:t>
      </w:r>
      <w:r w:rsidR="00B43042">
        <w:t xml:space="preserve"> depending on cranial function</w:t>
      </w:r>
      <w:r w:rsidR="00D2526B">
        <w:t xml:space="preserve"> (e.g. the maxillary region of carnivorous species; the back of the skull in hopping or bounding species). </w:t>
      </w:r>
      <w:r w:rsidR="004A644E">
        <w:t xml:space="preserve">We test these hypotheses </w:t>
      </w:r>
      <w:r w:rsidR="00A35894">
        <w:t>by comparing</w:t>
      </w:r>
      <w:r w:rsidR="00B43042">
        <w:t xml:space="preserve"> </w:t>
      </w:r>
      <w:r w:rsidR="00A35894">
        <w:t xml:space="preserve">ordination and landmark variation plots of cranial shape data </w:t>
      </w:r>
      <w:r w:rsidR="00A35894">
        <w:rPr>
          <w:i/>
          <w:iCs/>
        </w:rPr>
        <w:t>versus</w:t>
      </w:r>
      <w:r w:rsidR="00A35894">
        <w:t xml:space="preserve"> allometric residuals. Further, we use assessments of </w:t>
      </w:r>
      <w:r w:rsidR="00B43042">
        <w:t xml:space="preserve">cranial integration </w:t>
      </w:r>
      <w:r w:rsidR="00B43042">
        <w:fldChar w:fldCharType="begin"/>
      </w:r>
      <w:r w:rsidR="0075246D">
        <w:instrText xml:space="preserve"> ADDIN EN.CITE &lt;EndNote&gt;&lt;Cite&gt;&lt;Author&gt;Klingenberg&lt;/Author&gt;&lt;Year&gt;2009&lt;/Year&gt;&lt;RecNum&gt;12&lt;/RecNum&gt;&lt;Prefix&gt;covariation between modules`; &lt;/Prefix&gt;&lt;DisplayText&gt;(covariation between modules;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rsidR="00B43042">
        <w:fldChar w:fldCharType="separate"/>
      </w:r>
      <w:r w:rsidR="00B1097F">
        <w:rPr>
          <w:noProof/>
        </w:rPr>
        <w:t>(covariation between modules; Klingenberg, 2009)</w:t>
      </w:r>
      <w:r w:rsidR="00B43042">
        <w:fldChar w:fldCharType="end"/>
      </w:r>
      <w:r w:rsidR="00B43042">
        <w:t xml:space="preserve"> and modularity </w:t>
      </w:r>
      <w:r w:rsidR="00B43042">
        <w:fldChar w:fldCharType="begin"/>
      </w:r>
      <w:r w:rsidR="0075246D">
        <w:instrText xml:space="preserve"> ADDIN EN.CITE &lt;EndNote&gt;&lt;Cite&gt;&lt;Author&gt;Klingenberg&lt;/Author&gt;&lt;Year&gt;2009&lt;/Year&gt;&lt;RecNum&gt;12&lt;/RecNum&gt;&lt;Prefix&gt;the degree of independence of shape variation within a module relative to the others`; &lt;/Prefix&gt;&lt;DisplayText&gt;(the degree of independence of shape variation within a module relative to the others; Klingenberg, 2009)&lt;/DisplayText&gt;&lt;record&gt;&lt;rec-number&gt;12&lt;/rec-number&gt;&lt;foreign-keys&gt;&lt;key app="EN" db-id="p9vfsf2vj2tvwjevww9pzwfazxfv5txvw5ap" timestamp="1709692331"&gt;12&lt;/key&gt;&lt;/foreign-keys&gt;&lt;ref-type name="Journal Article"&gt;17&lt;/ref-type&gt;&lt;contributors&gt;&lt;authors&gt;&lt;author&gt;Klingenberg, C. P.&lt;/author&gt;&lt;/authors&gt;&lt;/contributors&gt;&lt;auth-address&gt;Faculty of Life Sciences, The University of Manchester, Michael Smith Building, Oxford Road, Manchester M13 9PT, UK. cpk@manchester.ac.uk&lt;/auth-address&gt;&lt;titles&gt;&lt;title&gt;Morphometric integration and modularity in configurations of landmarks: tools for evaluating a priori hypotheses&lt;/title&gt;&lt;secondary-title&gt;Evolution &amp;amp; Development&lt;/secondary-title&gt;&lt;/titles&gt;&lt;periodical&gt;&lt;full-title&gt;Evolution &amp;amp; Development&lt;/full-title&gt;&lt;/periodical&gt;&lt;pages&gt;405-21&lt;/pages&gt;&lt;volume&gt;11&lt;/volume&gt;&lt;number&gt;4&lt;/number&gt;&lt;edition&gt;2009/07/16&lt;/edition&gt;&lt;keywords&gt;&lt;keyword&gt;Animals&lt;/keyword&gt;&lt;keyword&gt;Drosophila melanogaster/*embryology&lt;/keyword&gt;&lt;keyword&gt;Mandible/embryology&lt;/keyword&gt;&lt;keyword&gt;Mice/*embryology&lt;/keyword&gt;&lt;keyword&gt;*Models, Biological&lt;/keyword&gt;&lt;keyword&gt;Wings, Animal/embryology&lt;/keyword&gt;&lt;/keywords&gt;&lt;dates&gt;&lt;year&gt;2009&lt;/year&gt;&lt;pub-dates&gt;&lt;date&gt;Jul-Aug&lt;/date&gt;&lt;/pub-dates&gt;&lt;/dates&gt;&lt;isbn&gt;1520-541X (Print)&amp;#xD;1520-541x&lt;/isbn&gt;&lt;accession-num&gt;19601974&lt;/accession-num&gt;&lt;urls&gt;&lt;/urls&gt;&lt;custom2&gt;PMC2776930&lt;/custom2&gt;&lt;electronic-resource-num&gt;https://doi.org/10.1111/j.1525-142X.2009.00347.x&lt;/electronic-resource-num&gt;&lt;remote-database-provider&gt;NLM&lt;/remote-database-provider&gt;&lt;language&gt;eng&lt;/language&gt;&lt;/record&gt;&lt;/Cite&gt;&lt;/EndNote&gt;</w:instrText>
      </w:r>
      <w:r w:rsidR="00B43042">
        <w:fldChar w:fldCharType="separate"/>
      </w:r>
      <w:r w:rsidR="00B1097F">
        <w:rPr>
          <w:noProof/>
        </w:rPr>
        <w:t>(the degree of independence of shape variation within a module relative to the others; Klingenberg, 2009)</w:t>
      </w:r>
      <w:r w:rsidR="00B43042">
        <w:fldChar w:fldCharType="end"/>
      </w:r>
      <w:r w:rsidR="00A35894">
        <w:t xml:space="preserve"> to understand how the co-variation between different parts of the cranium changes in dat</w:t>
      </w:r>
      <w:r w:rsidR="0017079D">
        <w:t>a</w:t>
      </w:r>
      <w:r w:rsidR="00A35894">
        <w:t xml:space="preserve">sets with and without size. </w:t>
      </w:r>
      <w:r w:rsidR="00FB409C">
        <w:t xml:space="preserve"> </w:t>
      </w:r>
      <w:r w:rsidR="00B43042">
        <w:t xml:space="preserve">Strong allometry in the rodent sample means that </w:t>
      </w:r>
      <w:r w:rsidR="003A5829">
        <w:t>the</w:t>
      </w:r>
      <w:r w:rsidR="00B43042">
        <w:t xml:space="preserve"> skull </w:t>
      </w:r>
      <w:r w:rsidR="003A5829">
        <w:t>co-evolves with size</w:t>
      </w:r>
      <w:r w:rsidR="00B02AC1">
        <w:t xml:space="preserve"> as </w:t>
      </w:r>
      <w:r w:rsidR="00B43042">
        <w:t xml:space="preserve">one </w:t>
      </w:r>
      <w:r w:rsidR="00B02AC1">
        <w:t xml:space="preserve">integrated </w:t>
      </w:r>
      <w:r w:rsidR="00B43042">
        <w:t>structure</w:t>
      </w:r>
      <w:r w:rsidR="00ED28C2">
        <w:t xml:space="preserve">, </w:t>
      </w:r>
      <w:r w:rsidR="00B43042">
        <w:t xml:space="preserve">so that the integration between modules (i.e. their co-variance) </w:t>
      </w:r>
      <w:r w:rsidR="0079408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 </w:instrText>
      </w:r>
      <w:r w:rsidR="0075246D">
        <w:fldChar w:fldCharType="begin">
          <w:fldData xml:space="preserve">PEVuZE5vdGU+PENpdGU+PEF1dGhvcj5Cb29rc3RlaW48L0F1dGhvcj48WWVhcj4yMDE1PC9ZZWFy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</w:fldData>
        </w:fldChar>
      </w:r>
      <w:r w:rsidR="0075246D">
        <w:instrText xml:space="preserve"> ADDIN EN.CITE.DATA </w:instrText>
      </w:r>
      <w:r w:rsidR="0075246D">
        <w:fldChar w:fldCharType="end"/>
      </w:r>
      <w:r w:rsidR="0079408D">
        <w:fldChar w:fldCharType="separate"/>
      </w:r>
      <w:r w:rsidR="00B1097F">
        <w:rPr>
          <w:noProof/>
        </w:rPr>
        <w:t>(Bookstein, 2015; Klingenberg, 2009)</w:t>
      </w:r>
      <w:r w:rsidR="0079408D">
        <w:fldChar w:fldCharType="end"/>
      </w:r>
      <w:r w:rsidR="00ED28C2">
        <w:t xml:space="preserve"> </w:t>
      </w:r>
      <w:r w:rsidR="00B43042">
        <w:t>is expected to be higher and</w:t>
      </w:r>
      <w:r w:rsidR="00ED28C2">
        <w:t xml:space="preserve"> modularity (i.e. independence of modules from each other)</w:t>
      </w:r>
      <w:r w:rsidR="00B43042">
        <w:t xml:space="preserve"> potentially lower in datasets with shape information contained. </w:t>
      </w:r>
      <w:r w:rsidR="00ED28C2">
        <w:t xml:space="preserve">Integration should </w:t>
      </w:r>
      <w:r w:rsidR="00B43042">
        <w:t xml:space="preserve">also </w:t>
      </w:r>
      <w:r w:rsidR="00ED28C2">
        <w:t>be strongest between those modules identified as affected by CREA.</w:t>
      </w:r>
      <w:r w:rsidR="00A35894">
        <w:t xml:space="preserve"> </w:t>
      </w:r>
      <w:r w:rsidR="00756570">
        <w:t>In combination, these results will help map a way forward of how evolutionary change in mammalian cranial morphology can be interpreted in joint allometric and non-allometric frameworks.</w:t>
      </w:r>
    </w:p>
    <w:p w14:paraId="3CCD2ED1" w14:textId="77777777" w:rsidR="00D75F41" w:rsidRDefault="00D75F41">
      <w:r>
        <w:br w:type="page"/>
      </w:r>
    </w:p>
    <w:p w14:paraId="2488838D" w14:textId="77777777" w:rsidR="008922AE" w:rsidRDefault="00004213">
      <w:pPr>
        <w:pStyle w:val="Heading2"/>
        <w:numPr>
          <w:ilvl w:val="1"/>
          <w:numId w:val="2"/>
        </w:numPr>
        <w:spacing w:line="480" w:lineRule="auto"/>
      </w:pPr>
      <w:r>
        <w:lastRenderedPageBreak/>
        <w:t>Methods</w:t>
      </w:r>
    </w:p>
    <w:p w14:paraId="242B8447" w14:textId="77777777" w:rsidR="008922AE" w:rsidRDefault="008922AE">
      <w:pPr>
        <w:spacing w:line="480" w:lineRule="auto"/>
      </w:pPr>
    </w:p>
    <w:p w14:paraId="347E5948" w14:textId="7E58562B" w:rsidR="008922AE" w:rsidRPr="00A861D3" w:rsidRDefault="00004213" w:rsidP="00DF3B52">
      <w:pPr>
        <w:spacing w:line="480" w:lineRule="auto"/>
      </w:pPr>
      <w:r>
        <w:t xml:space="preserve">We used Marcy et al’s </w:t>
      </w:r>
      <w:r>
        <w:fldChar w:fldCharType="begin"/>
      </w:r>
      <w:r w:rsidR="0075246D">
        <w:instrText xml:space="preserve"> ADDIN EN.CITE &lt;EndNote&gt;&lt;Cite ExcludeAuth="1"&gt;&lt;Author&gt;Marcy&lt;/Author&gt;&lt;Year&gt;2020&lt;/Year&gt;&lt;RecNum&gt;5&lt;/RecNum&gt;&lt;DisplayText&gt;(2020)&lt;/DisplayText&gt;&lt;record&gt;&lt;rec-number&gt;5&lt;/rec-number&gt;&lt;foreign-keys&gt;&lt;key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fldChar w:fldCharType="separate"/>
      </w:r>
      <w:r>
        <w:rPr>
          <w:noProof/>
        </w:rPr>
        <w:t>(2020)</w:t>
      </w:r>
      <w:r>
        <w:fldChar w:fldCharType="end"/>
      </w:r>
      <w:r>
        <w:t xml:space="preserve"> previously published dataset of 37 Australian rodent species (</w:t>
      </w:r>
      <w:r w:rsidR="00D75F41">
        <w:t xml:space="preserve">averaged from shapes of a total of </w:t>
      </w:r>
      <w:r>
        <w:t>317 individuals) that were landmarked with 60 fixed landmarks, 141 curve semi-landmarks, and 124 patch semi-landmarks</w:t>
      </w:r>
      <w:r w:rsidR="009E41FE">
        <w:t>.</w:t>
      </w:r>
      <w:r w:rsidR="00F6298A">
        <w:t xml:space="preserve"> </w:t>
      </w:r>
      <w:r w:rsidR="009E41FE">
        <w:t>These were subjected to a generalized Procrustes analysis (GPA) with subsequent removal of</w:t>
      </w:r>
      <w:r w:rsidR="00264F04">
        <w:t xml:space="preserve"> the asymmetric component (details in Marcy et al. 2020 and implemented in the github repository associated with this study)</w:t>
      </w:r>
      <w:r w:rsidR="009E41FE">
        <w:t>.</w:t>
      </w:r>
      <w:r>
        <w:t xml:space="preserve"> Ecological information on diet and locomotion for each species was taken from </w:t>
      </w:r>
      <w:r>
        <w:fldChar w:fldCharType="begin"/>
      </w:r>
      <w:r w:rsidR="0075246D">
        <w:instrText xml:space="preserve"> ADDIN EN.CITE &lt;EndNote&gt;&lt;Cite AuthorYear="1"&gt;&lt;Author&gt;Breed&lt;/Author&gt;&lt;Year&gt;2007&lt;/Year&gt;&lt;RecNum&gt;14&lt;/RecNum&gt;&lt;DisplayText&gt;Breed and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Pr>
          <w:noProof/>
        </w:rPr>
        <w:t>Breed and Ford (2007)</w:t>
      </w:r>
      <w:r>
        <w:fldChar w:fldCharType="end"/>
      </w:r>
      <w:r>
        <w:t>. All analyses were performed in R (v.</w:t>
      </w:r>
      <w:r w:rsidR="00D75F41">
        <w:t>4.3.3</w:t>
      </w:r>
      <w:r>
        <w:t xml:space="preserve">) </w:t>
      </w:r>
      <w:r>
        <w:fldChar w:fldCharType="begin"/>
      </w:r>
      <w:r w:rsidR="006275C4">
        <w:instrText xml:space="preserve"> ADDIN EN.CITE &lt;EndNote&gt;&lt;Cite&gt;&lt;Author&gt;R Core Team&lt;/Author&gt;&lt;Year&gt;2023&lt;/Year&gt;&lt;RecNum&gt;15&lt;/RecNum&gt;&lt;DisplayText&gt;(R Core Team, 2023)&lt;/DisplayText&gt;&lt;record&gt;&lt;rec-number&gt;15&lt;/rec-number&gt;&lt;foreign-keys&gt;&lt;key app="EN" db-id="p9vfsf2vj2tvwjevww9pzwfazxfv5txvw5ap" timestamp="1709692331"&gt;15&lt;/key&gt;&lt;/foreign-keys&gt;&lt;ref-type name="Journal Article"&gt;17&lt;/ref-type&gt;&lt;contributors&gt;&lt;authors&gt;&lt;author&gt;R Core Team, &lt;/author&gt;&lt;/authors&gt;&lt;/contributors&gt;&lt;titles&gt;&lt;title&gt;R: A Language and Environment for Statistical Computing_. &lt;/title&gt;&lt;secondary-title&gt;R Foundation for Statistical Computing, Vienna, Austria. https://www.R-project.org/&lt;/secondary-title&gt;&lt;/titles&gt;&lt;periodical&gt;&lt;full-title&gt;R Foundation for Statistical Computing, Vienna, Austria. https://www.R-project.org/&lt;/full-title&gt;&lt;/periodical&gt;&lt;dates&gt;&lt;year&gt;2023&lt;/year&gt;&lt;/dates&gt;&lt;urls&gt;&lt;/urls&gt;&lt;/record&gt;&lt;/Cite&gt;&lt;/EndNote&gt;</w:instrText>
      </w:r>
      <w:r>
        <w:fldChar w:fldCharType="separate"/>
      </w:r>
      <w:r w:rsidR="006275C4">
        <w:rPr>
          <w:noProof/>
        </w:rPr>
        <w:t>(R Core Team, 2023)</w:t>
      </w:r>
      <w:r>
        <w:fldChar w:fldCharType="end"/>
      </w:r>
      <w:r>
        <w:rPr>
          <w:b/>
          <w:bCs/>
        </w:rPr>
        <w:t xml:space="preserve">, </w:t>
      </w:r>
      <w:r>
        <w:t xml:space="preserve">using the packages </w:t>
      </w:r>
      <w:r>
        <w:rPr>
          <w:i/>
          <w:iCs/>
        </w:rPr>
        <w:t xml:space="preserve">geomorph </w:t>
      </w:r>
      <w:r>
        <w:fldChar w:fldCharType="begin"/>
      </w:r>
      <w:r w:rsidR="004550BE">
        <w:instrText xml:space="preserve"> ADDIN EN.CITE &lt;EndNote&gt;&lt;Cite&gt;&lt;Author&gt;Adams&lt;/Author&gt;&lt;Year&gt;2022&lt;/Year&gt;&lt;RecNum&gt;16&lt;/RecNum&gt;&lt;DisplayText&gt;(Adams&lt;style face="italic"&gt; et al.&lt;/style&gt;, 2022; Baken&lt;style face="italic"&gt; et al.&lt;/style&gt;, 2021)&lt;/DisplayText&gt;&lt;record&gt;&lt;rec-number&gt;16&lt;/rec-number&gt;&lt;foreign-keys&gt;&lt;key app="EN" db-id="p9vfsf2vj2tvwjevww9pzwfazxfv5txvw5ap" timestamp="1709692331"&gt;16&lt;/key&gt;&lt;/foreign-keys&gt;&lt;ref-type name="Journal Article"&gt;17&lt;/ref-type&gt;&lt;contributors&gt;&lt;authors&gt;&lt;author&gt;Adams, D. C.&lt;/author&gt;&lt;author&gt;Collyer, M. L.&lt;/author&gt;&lt;author&gt;Kaliontzopoulou, A.&lt;/author&gt;&lt;author&gt;Baken, E. K.&lt;/author&gt;&lt;/authors&gt;&lt;/contributors&gt;&lt;titles&gt;&lt;title&gt;Geomorph: Software for geometric morphometric analyses&lt;/title&gt;&lt;secondary-title&gt;R package version 4.0.4. https://cran.r-project.org/package=geomorph&lt;/secondary-title&gt;&lt;/titles&gt;&lt;periodical&gt;&lt;full-title&gt;R package version 4.0.4. https://cran.r-project.org/package=geomorph&lt;/full-title&gt;&lt;/periodical&gt;&lt;dates&gt;&lt;year&gt;2022&lt;/year&gt;&lt;/dates&gt;&lt;urls&gt;&lt;/urls&gt;&lt;/record&gt;&lt;/Cite&gt;&lt;Cite&gt;&lt;Author&gt;Baken&lt;/Author&gt;&lt;Year&gt;2021&lt;/Year&gt;&lt;RecNum&gt;17&lt;/RecNum&gt;&lt;record&gt;&lt;rec-number&gt;17&lt;/rec-number&gt;&lt;foreign-keys&gt;&lt;key app="EN" db-id="p9vfsf2vj2tvwjevww9pzwfazxfv5txvw5ap" timestamp="1709692331"&gt;17&lt;/key&gt;&lt;/foreign-keys&gt;&lt;ref-type name="Journal Article"&gt;17&lt;/ref-type&gt;&lt;contributors&gt;&lt;authors&gt;&lt;author&gt;Baken, E. K.&lt;/author&gt;&lt;author&gt;Collyer, M. L.&lt;/author&gt;&lt;author&gt;Kaliontzopoulou, A.&lt;/author&gt;&lt;author&gt;Adams, D. C. &lt;/author&gt;&lt;/authors&gt;&lt;/contributors&gt;&lt;titles&gt;&lt;title&gt;geomorph v4.0 and gmShiny: enhanced analytics and a new graphical interface for a comprehensive morphometric experience&lt;/title&gt;&lt;secondary-title&gt;Methods in Ecology and Evolution&lt;/secondary-title&gt;&lt;/titles&gt;&lt;periodical&gt;&lt;full-title&gt;Methods in Ecology and Evolution&lt;/full-title&gt;&lt;/periodical&gt;&lt;pages&gt;2355-2363&lt;/pages&gt;&lt;volume&gt;12&lt;/volume&gt;&lt;dates&gt;&lt;year&gt;2021&lt;/year&gt;&lt;/dates&gt;&lt;urls&gt;&lt;/urls&gt;&lt;electronic-resource-num&gt;https://doi.org/10.1111/2041-210X.13723&lt;/electronic-resource-num&gt;&lt;/record&gt;&lt;/Cite&gt;&lt;/EndNote&gt;</w:instrText>
      </w:r>
      <w:r>
        <w:rPr>
          <w:i/>
          <w:iCs/>
        </w:rPr>
        <w:fldChar w:fldCharType="separate"/>
      </w:r>
      <w:r w:rsidR="004550BE" w:rsidRPr="004550BE">
        <w:rPr>
          <w:noProof/>
        </w:rPr>
        <w:t>(Adams</w:t>
      </w:r>
      <w:r w:rsidR="004550BE" w:rsidRPr="004550BE">
        <w:rPr>
          <w:i/>
          <w:noProof/>
        </w:rPr>
        <w:t xml:space="preserve"> et al.</w:t>
      </w:r>
      <w:r w:rsidR="004550BE" w:rsidRPr="004550BE">
        <w:rPr>
          <w:noProof/>
        </w:rPr>
        <w:t>, 2022; Baken</w:t>
      </w:r>
      <w:r w:rsidR="004550BE" w:rsidRPr="004550BE">
        <w:rPr>
          <w:i/>
          <w:noProof/>
        </w:rPr>
        <w:t xml:space="preserve"> et al.</w:t>
      </w:r>
      <w:r w:rsidR="004550BE" w:rsidRPr="004550BE">
        <w:rPr>
          <w:noProof/>
        </w:rPr>
        <w:t>, 2021)</w:t>
      </w:r>
      <w:r>
        <w:rPr>
          <w:i/>
          <w:iCs/>
        </w:rPr>
        <w:fldChar w:fldCharType="end"/>
      </w:r>
      <w:r>
        <w:t xml:space="preserve">, </w:t>
      </w:r>
      <w:r w:rsidR="0066115D" w:rsidRPr="0066115D">
        <w:rPr>
          <w:i/>
          <w:iCs/>
        </w:rPr>
        <w:t>mvMORPH</w:t>
      </w:r>
      <w:r w:rsidR="0066115D">
        <w:t xml:space="preserve"> </w:t>
      </w:r>
      <w:r w:rsidR="0066115D">
        <w:fldChar w:fldCharType="begin"/>
      </w:r>
      <w:r w:rsidR="004550BE">
        <w:instrText xml:space="preserve"> ADDIN EN.CITE &lt;EndNote&gt;&lt;Cite&gt;&lt;Author&gt;Clavel&lt;/Author&gt;&lt;Year&gt;2015&lt;/Year&gt;&lt;RecNum&gt;58&lt;/RecNum&gt;&lt;DisplayText&gt;(Clavel&lt;style face="italic"&gt; et al.&lt;/style&gt;,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66115D">
        <w:fldChar w:fldCharType="separate"/>
      </w:r>
      <w:r w:rsidR="004550BE">
        <w:rPr>
          <w:noProof/>
        </w:rPr>
        <w:t>(Clavel</w:t>
      </w:r>
      <w:r w:rsidR="004550BE" w:rsidRPr="004550BE">
        <w:rPr>
          <w:i/>
          <w:noProof/>
        </w:rPr>
        <w:t xml:space="preserve"> et al.</w:t>
      </w:r>
      <w:r w:rsidR="004550BE">
        <w:rPr>
          <w:noProof/>
        </w:rPr>
        <w:t>, 2015)</w:t>
      </w:r>
      <w:r w:rsidR="0066115D">
        <w:fldChar w:fldCharType="end"/>
      </w:r>
      <w:r w:rsidR="0066115D">
        <w:t xml:space="preserve">, </w:t>
      </w:r>
      <w:r>
        <w:rPr>
          <w:i/>
          <w:iCs/>
        </w:rPr>
        <w:t>l</w:t>
      </w:r>
      <w:r w:rsidRPr="0079408D">
        <w:rPr>
          <w:i/>
          <w:iCs/>
        </w:rPr>
        <w:t>andvR</w:t>
      </w:r>
      <w:r>
        <w:t xml:space="preserve"> </w:t>
      </w:r>
      <w:r>
        <w:fldChar w:fldCharType="begin"/>
      </w:r>
      <w:r w:rsidR="0075246D">
        <w:instrText xml:space="preserve"> ADDIN EN.CITE &lt;EndNote&gt;&lt;Cite&gt;&lt;Author&gt;Guillerme&lt;/Author&gt;&lt;Year&gt;2019&lt;/Year&gt;&lt;RecNum&gt;18&lt;/RecNum&gt;&lt;DisplayText&gt;(Guillerme &amp;amp; Weisbecker, 2019)&lt;/DisplayText&gt;&lt;record&gt;&lt;rec-number&gt;18&lt;/rec-number&gt;&lt;foreign-keys&gt;&lt;key app="EN" db-id="p9vfsf2vj2tvwjevww9pzwfazxfv5txvw5ap" timestamp="1709692331"&gt;18&lt;/key&gt;&lt;/foreign-keys&gt;&lt;ref-type name="Journal Article"&gt;17&lt;/ref-type&gt;&lt;contributors&gt;&lt;authors&gt;&lt;author&gt;Guillerme, T.&lt;/author&gt;&lt;author&gt;Weisbecker, V. &lt;/author&gt;&lt;/authors&gt;&lt;/contributors&gt;&lt;titles&gt;&lt;title&gt;LandvR: Tools for measuring landmark position variation&lt;/title&gt;&lt;secondary-title&gt;Zenodo&lt;/secondary-title&gt;&lt;/titles&gt;&lt;periodical&gt;&lt;full-title&gt;Zenodo&lt;/full-title&gt;&lt;/periodical&gt;&lt;dates&gt;&lt;year&gt;2019&lt;/year&gt;&lt;/dates&gt;&lt;urls&gt;&lt;/urls&gt;&lt;electronic-resource-num&gt;https://doi.org/10.5281/zenodo.2620785&lt;/electronic-resource-num&gt;&lt;/record&gt;&lt;/Cite&gt;&lt;/EndNote&gt;</w:instrText>
      </w:r>
      <w:r>
        <w:fldChar w:fldCharType="separate"/>
      </w:r>
      <w:r w:rsidR="00B1097F">
        <w:rPr>
          <w:noProof/>
        </w:rPr>
        <w:t>(Guillerme &amp; Weisbecker, 2019)</w:t>
      </w:r>
      <w:r>
        <w:fldChar w:fldCharType="end"/>
      </w:r>
      <w:r>
        <w:rPr>
          <w:i/>
          <w:iCs/>
        </w:rPr>
        <w:t xml:space="preserve">, </w:t>
      </w:r>
      <w:r>
        <w:t xml:space="preserve">and </w:t>
      </w:r>
      <w:r>
        <w:rPr>
          <w:i/>
          <w:iCs/>
        </w:rPr>
        <w:t xml:space="preserve">vegan </w:t>
      </w:r>
      <w:r>
        <w:fldChar w:fldCharType="begin"/>
      </w:r>
      <w:r w:rsidR="004550BE">
        <w:instrText xml:space="preserve"> ADDIN EN.CITE &lt;EndNote&gt;&lt;Cite&gt;&lt;Author&gt;Oksanen&lt;/Author&gt;&lt;Year&gt;2022&lt;/Year&gt;&lt;RecNum&gt;19&lt;/RecNum&gt;&lt;DisplayText&gt;(Oksanen&lt;style face="italic"&gt; et al.&lt;/style&gt;, 2022)&lt;/DisplayText&gt;&lt;record&gt;&lt;rec-number&gt;19&lt;/rec-number&gt;&lt;foreign-keys&gt;&lt;key app="EN" db-id="p9vfsf2vj2tvwjevww9pzwfazxfv5txvw5ap" timestamp="1709692331"&gt;19&lt;/key&gt;&lt;/foreign-keys&gt;&lt;ref-type name="Journal Article"&gt;17&lt;/ref-type&gt;&lt;contributors&gt;&lt;authors&gt;&lt;author&gt;Oksanen, J.&lt;/author&gt;&lt;author&gt;Simpson, G.&lt;/author&gt;&lt;author&gt;Blanchet, F.&lt;/author&gt;&lt;author&gt;Kindt, R.&lt;/author&gt;&lt;author&gt;Legendre, P.&lt;/author&gt;&lt;author&gt;Minchin, P.&lt;/author&gt;&lt;author&gt;O&amp;apos;Hara, R.&lt;/author&gt;&lt;author&gt;Solymos, P.&lt;/author&gt;&lt;author&gt;Stevens, M.&lt;/author&gt;&lt;author&gt;Szoecs, E.&lt;/author&gt;&lt;author&gt;Wagner, H.&lt;/author&gt;&lt;author&gt;Barbour, M.&lt;/author&gt;&lt;author&gt;Bedward, M.&lt;/author&gt;&lt;author&gt;Bolker, B.&lt;/author&gt;&lt;author&gt;Borcard, D.&lt;/author&gt;&lt;author&gt;Carvalho, G.&lt;/author&gt;&lt;author&gt;Chirico, M.&lt;/author&gt;&lt;author&gt;De Caceres, M.&lt;/author&gt;&lt;author&gt;Durand, S.&lt;/author&gt;&lt;author&gt;Evangelista, H.&lt;/author&gt;&lt;author&gt;FitzJohn, R.&lt;/author&gt;&lt;author&gt;Friendly, M.&lt;/author&gt;&lt;author&gt;Furneaux, B.&lt;/author&gt;&lt;author&gt;Hannigan, G.&lt;/author&gt;&lt;author&gt;Hill, M.&lt;/author&gt;&lt;author&gt;Lahti, L.&lt;/author&gt;&lt;author&gt;McGlinn, D.&lt;/author&gt;&lt;author&gt;Ouellette, M.&lt;/author&gt;&lt;author&gt;Ribeiro Cunha, E.&lt;/author&gt;&lt;author&gt;Smith, T.&lt;/author&gt;&lt;author&gt;Stier, A.&lt;/author&gt;&lt;author&gt;Ter Braak, C.&lt;/author&gt;&lt;author&gt;Weedon, J.&lt;/author&gt;&lt;/authors&gt;&lt;/contributors&gt;&lt;titles&gt;&lt;title&gt;vegan: Community Ecology Package&lt;/title&gt;&lt;secondary-title&gt;R package version 2.6-4 https://CRAN.R-project.org/package=vegan&lt;/secondary-title&gt;&lt;/titles&gt;&lt;periodical&gt;&lt;full-title&gt;R package version 2.6-4 https://CRAN.R-project.org/package=vegan&lt;/full-title&gt;&lt;/periodical&gt;&lt;dates&gt;&lt;year&gt;2022&lt;/year&gt;&lt;/dates&gt;&lt;urls&gt;&lt;/urls&gt;&lt;/record&gt;&lt;/Cite&gt;&lt;/EndNote&gt;</w:instrText>
      </w:r>
      <w:r>
        <w:rPr>
          <w:i/>
          <w:iCs/>
        </w:rPr>
        <w:fldChar w:fldCharType="separate"/>
      </w:r>
      <w:r w:rsidR="004550BE" w:rsidRPr="004550BE">
        <w:rPr>
          <w:noProof/>
        </w:rPr>
        <w:t>(Oksanen</w:t>
      </w:r>
      <w:r w:rsidR="004550BE" w:rsidRPr="004550BE">
        <w:rPr>
          <w:i/>
          <w:noProof/>
        </w:rPr>
        <w:t xml:space="preserve"> et al.</w:t>
      </w:r>
      <w:r w:rsidR="004550BE" w:rsidRPr="004550BE">
        <w:rPr>
          <w:noProof/>
        </w:rPr>
        <w:t>, 2022)</w:t>
      </w:r>
      <w:r>
        <w:rPr>
          <w:i/>
          <w:iCs/>
        </w:rPr>
        <w:fldChar w:fldCharType="end"/>
      </w:r>
      <w:r>
        <w:rPr>
          <w:i/>
          <w:iCs/>
        </w:rPr>
        <w:t xml:space="preserve">. </w:t>
      </w:r>
      <w:r w:rsidR="00A861D3">
        <w:rPr>
          <w:highlight w:val="white"/>
        </w:rPr>
        <w:t>To compare allometric and modularity patterns, we separated landmarks according to a five-module framework that followed the six modules proposed across therian mammal crania</w:t>
      </w:r>
      <w:r w:rsidR="00A861D3">
        <w:t xml:space="preserve"> </w:t>
      </w:r>
      <w:r w:rsidR="00A861D3">
        <w:fldChar w:fldCharType="begin"/>
      </w:r>
      <w:r w:rsidR="00A861D3">
        <w:instrText xml:space="preserve"> ADDIN EN.CITE &lt;EndNote&gt;&lt;Cite&gt;&lt;Author&gt;Goswami&lt;/Author&gt;&lt;Year&gt;2006&lt;/Year&gt;&lt;RecNum&gt;23&lt;/RecNum&gt;&lt;DisplayText&gt;(Goswami, 2006)&lt;/DisplayText&gt;&lt;record&gt;&lt;rec-number&gt;23&lt;/rec-number&gt;&lt;foreign-keys&gt;&lt;key app="EN" db-id="p9vfsf2vj2tvwjevww9pzwfazxfv5txvw5ap" timestamp="1709692331"&gt;23&lt;/key&gt;&lt;/foreign-keys&gt;&lt;ref-type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rsidR="00A861D3">
        <w:fldChar w:fldCharType="separate"/>
      </w:r>
      <w:r w:rsidR="00A861D3">
        <w:rPr>
          <w:noProof/>
        </w:rPr>
        <w:t>(Goswami, 2006)</w:t>
      </w:r>
      <w:r w:rsidR="00A861D3">
        <w:fldChar w:fldCharType="end"/>
      </w:r>
      <w:r w:rsidR="00A861D3">
        <w:t xml:space="preserve">. </w:t>
      </w:r>
      <w:r w:rsidR="00A861D3">
        <w:rPr>
          <w:highlight w:val="white"/>
        </w:rPr>
        <w:t xml:space="preserve"> This included the anatomical regions of the rostrum, molar area, orbital area, vault, basicranial area, but excluded the zygomatic arch module, which was missing due to scanner limitations </w:t>
      </w:r>
      <w:r w:rsidR="00A861D3">
        <w:rPr>
          <w:highlight w:val="white"/>
        </w:rPr>
        <w:fldChar w:fldCharType="begin"/>
      </w:r>
      <w:r w:rsidR="004550BE">
        <w:rPr>
          <w:highlight w:val="white"/>
        </w:rPr>
        <w:instrText xml:space="preserve"> ADDIN EN.CITE &lt;EndNote&gt;&lt;Cite&gt;&lt;Author&gt;Marcy&lt;/Author&gt;&lt;Year&gt;2018&lt;/Year&gt;&lt;RecNum&gt;24&lt;/RecNum&gt;&lt;DisplayText&gt;(Marcy&lt;style face="italic"&gt; et al.&lt;/style&gt;, 2018)&lt;/DisplayText&gt;&lt;record&gt;&lt;rec-number&gt;24&lt;/rec-number&gt;&lt;foreign-keys&gt;&lt;key app="EN" db-id="p9vfsf2vj2tvwjevww9pzwfazxfv5txvw5ap" timestamp="1709692331"&gt;24&lt;/key&gt;&lt;/foreign-keys&gt;&lt;ref-type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A861D3">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2018)</w:t>
      </w:r>
      <w:r w:rsidR="00A861D3">
        <w:rPr>
          <w:highlight w:val="white"/>
        </w:rPr>
        <w:fldChar w:fldCharType="end"/>
      </w:r>
      <w:r w:rsidR="00A861D3">
        <w:fldChar w:fldCharType="begin"/>
      </w:r>
      <w:r w:rsidR="00A861D3">
        <w:rPr>
          <w:highlight w:val="white"/>
        </w:rPr>
        <w:instrText>ADDIN EN.CITE &lt;EndNote&gt;&lt;Cite&gt;&lt;Author&gt;Marcy&lt;/Author&gt;&lt;Year&gt;2018&lt;/Year&gt;&lt;RecNum&gt;23&lt;/RecNum&gt;&lt;DisplayText&gt;(Marcy et al. 2018)&lt;/DisplayText&gt;&lt;record&gt;&lt;rec-number&gt;23&lt;/rec-number&gt;&lt;foreign-keys&gt;&lt;key app="EN" db-id="x99veed5wrp02read9c5awr0x2v9vvapx290" timestamp="1697174965"&gt;23&lt;/key&gt;&lt;/foreign-keys&gt;&lt;ref-type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000000">
        <w:fldChar w:fldCharType="separate"/>
      </w:r>
      <w:r w:rsidR="00A861D3">
        <w:rPr>
          <w:highlight w:val="white"/>
        </w:rPr>
        <w:fldChar w:fldCharType="end"/>
      </w:r>
      <w:r w:rsidR="00A861D3">
        <w:rPr>
          <w:highlight w:val="white"/>
        </w:rPr>
        <w:t>.</w:t>
      </w:r>
      <w:r w:rsidR="00A861D3">
        <w:t xml:space="preserve"> </w:t>
      </w:r>
      <w:r w:rsidR="00D75F41">
        <w:t xml:space="preserve">For the purposes of assessing allometric variation independently, the raw data of these modules were also subjected to the same processing steps (GPA with subsequent asymmetry removal) as the </w:t>
      </w:r>
      <w:r w:rsidR="00753A0D">
        <w:t>full raw data.</w:t>
      </w:r>
    </w:p>
    <w:p w14:paraId="6E33EF8D" w14:textId="19EF75F7" w:rsidR="008922AE" w:rsidRDefault="008922AE" w:rsidP="0066115D">
      <w:pPr>
        <w:spacing w:line="480" w:lineRule="auto"/>
      </w:pPr>
    </w:p>
    <w:p w14:paraId="3D636C91" w14:textId="1EB9583E" w:rsidR="0066115D" w:rsidRPr="0066115D" w:rsidRDefault="003616CF" w:rsidP="00CA0428">
      <w:pPr>
        <w:spacing w:line="480" w:lineRule="auto"/>
        <w:outlineLvl w:val="2"/>
        <w:rPr>
          <w:i/>
          <w:iCs/>
        </w:rPr>
      </w:pPr>
      <w:r>
        <w:rPr>
          <w:i/>
          <w:iCs/>
        </w:rPr>
        <w:t>E</w:t>
      </w:r>
      <w:r w:rsidR="0066115D">
        <w:rPr>
          <w:i/>
          <w:iCs/>
        </w:rPr>
        <w:t>volutionary modes</w:t>
      </w:r>
    </w:p>
    <w:p w14:paraId="28F391D6" w14:textId="5C2FF46C" w:rsidR="00C8529A" w:rsidRDefault="0066115D" w:rsidP="00E00FF4">
      <w:pPr>
        <w:spacing w:line="480" w:lineRule="auto"/>
      </w:pPr>
      <w:r>
        <w:t xml:space="preserve">To assess whether the crania in our sample follow an Ornstein-Uhlenbeck (OU) pattern of evolution, </w:t>
      </w:r>
      <w:r w:rsidR="00657980">
        <w:t>as predicted by our hypothesis of stab</w:t>
      </w:r>
      <w:r w:rsidR="001C7F65">
        <w:t>ilising</w:t>
      </w:r>
      <w:r w:rsidR="00657980">
        <w:t xml:space="preserve"> selection, we</w:t>
      </w:r>
      <w:r w:rsidR="00C77C9D">
        <w:t xml:space="preserve"> used mvMORPH to fit</w:t>
      </w:r>
      <w:r w:rsidR="00657980">
        <w:t xml:space="preserve"> models of Brownian Motion (BM), Ornstein-Uhlenbeck (OU), and also Early Burst (EB). </w:t>
      </w:r>
      <w:r w:rsidR="00932518">
        <w:t xml:space="preserve">The </w:t>
      </w:r>
      <w:r w:rsidR="00657980">
        <w:lastRenderedPageBreak/>
        <w:t xml:space="preserve">EB </w:t>
      </w:r>
      <w:r w:rsidR="00932518">
        <w:t>test computes</w:t>
      </w:r>
      <w:r w:rsidR="00657980">
        <w:t xml:space="preserve"> a scenario of rapid initial radiation with subsequent decrease in diversification</w:t>
      </w:r>
      <w:r w:rsidR="00932518">
        <w:t xml:space="preserve"> </w:t>
      </w:r>
      <w:r w:rsidR="00932518">
        <w:fldChar w:fldCharType="begin"/>
      </w:r>
      <w:r w:rsidR="004550BE">
        <w:instrText xml:space="preserve"> ADDIN EN.CITE &lt;EndNote&gt;&lt;Cite&gt;&lt;Author&gt;Clavel&lt;/Author&gt;&lt;Year&gt;2015&lt;/Year&gt;&lt;RecNum&gt;58&lt;/RecNum&gt;&lt;DisplayText&gt;(Clavel&lt;style face="italic"&gt; et al.&lt;/style&gt;, 2015)&lt;/DisplayText&gt;&lt;record&gt;&lt;rec-number&gt;58&lt;/rec-number&gt;&lt;foreign-keys&gt;&lt;key app="EN" db-id="p9vfsf2vj2tvwjevww9pzwfazxfv5txvw5ap" timestamp="1710912566"&gt;58&lt;/key&gt;&lt;/foreign-keys&gt;&lt;ref-type name="Journal Article"&gt;17&lt;/ref-type&gt;&lt;contributors&gt;&lt;authors&gt;&lt;author&gt;Clavel, Julien&lt;/author&gt;&lt;author&gt;Escarguel, Gilles&lt;/author&gt;&lt;author&gt;Merceron, Gildas&lt;/author&gt;&lt;/authors&gt;&lt;/contributors&gt;&lt;titles&gt;&lt;title&gt;mvMORPH: an R package for fitting multivariate evolutionary models to morphometric data&lt;/title&gt;&lt;secondary-title&gt;Methods in Ecology and Evolution&lt;/secondary-title&gt;&lt;/titles&gt;&lt;periodical&gt;&lt;full-title&gt;Methods in Ecology and Evolution&lt;/full-title&gt;&lt;/periodical&gt;&lt;pages&gt;1311-1319&lt;/pages&gt;&lt;volume&gt;6&lt;/volume&gt;&lt;number&gt;11&lt;/number&gt;&lt;dates&gt;&lt;year&gt;2015&lt;/year&gt;&lt;/dates&gt;&lt;isbn&gt;2041-210X&lt;/isbn&gt;&lt;urls&gt;&lt;/urls&gt;&lt;/record&gt;&lt;/Cite&gt;&lt;/EndNote&gt;</w:instrText>
      </w:r>
      <w:r w:rsidR="00932518">
        <w:fldChar w:fldCharType="separate"/>
      </w:r>
      <w:r w:rsidR="004550BE">
        <w:rPr>
          <w:noProof/>
        </w:rPr>
        <w:t>(Clavel</w:t>
      </w:r>
      <w:r w:rsidR="004550BE" w:rsidRPr="004550BE">
        <w:rPr>
          <w:i/>
          <w:noProof/>
        </w:rPr>
        <w:t xml:space="preserve"> et al.</w:t>
      </w:r>
      <w:r w:rsidR="004550BE">
        <w:rPr>
          <w:noProof/>
        </w:rPr>
        <w:t>, 2015)</w:t>
      </w:r>
      <w:r w:rsidR="00932518">
        <w:fldChar w:fldCharType="end"/>
      </w:r>
      <w:r w:rsidR="00657980">
        <w:t>.</w:t>
      </w:r>
      <w:r w:rsidR="005D14AF">
        <w:t xml:space="preserve"> </w:t>
      </w:r>
      <w:r w:rsidR="00E00FF4">
        <w:t>We also fitted gls models of allometry under the three evolutionary scenarios to find out which evolutionary mode fits the evolution of allometry best</w:t>
      </w:r>
      <w:r w:rsidR="00411130">
        <w:t xml:space="preserve">, and additionally the most likely mode of evolution </w:t>
      </w:r>
      <w:r w:rsidR="001021E6">
        <w:t xml:space="preserve">of </w:t>
      </w:r>
      <w:r w:rsidR="00411130">
        <w:t xml:space="preserve">the residuals of that model. </w:t>
      </w:r>
      <w:r w:rsidR="00E00FF4">
        <w:t>To identify the best mode</w:t>
      </w:r>
      <w:r w:rsidR="00C8529A">
        <w:t>s</w:t>
      </w:r>
      <w:r w:rsidR="00E00FF4">
        <w:t xml:space="preserve">, we compared the Generalized Information Criterion </w:t>
      </w:r>
      <w:r w:rsidR="00932518">
        <w:t>for each of the fits</w:t>
      </w:r>
      <w:r w:rsidR="00E00FF4">
        <w:t xml:space="preserve"> by calculating their relative probabilities </w:t>
      </w:r>
      <w:r w:rsidR="00E00FF4">
        <w:fldChar w:fldCharType="begin"/>
      </w:r>
      <w:r w:rsidR="00E00FF4">
        <w:instrText xml:space="preserve"> ADDIN EN.CITE &lt;EndNote&gt;&lt;Cite&gt;&lt;Author&gt;Burnham&lt;/Author&gt;&lt;Year&gt;2002&lt;/Year&gt;&lt;RecNum&gt;59&lt;/RecNum&gt;&lt;Prefix&gt;W scores`; &lt;/Prefix&gt;&lt;DisplayText&gt;(W scores; Burnham &amp;amp; Anderson, 2002)&lt;/DisplayText&gt;&lt;record&gt;&lt;rec-number&gt;59&lt;/rec-number&gt;&lt;foreign-keys&gt;&lt;key app="EN" db-id="p9vfsf2vj2tvwjevww9pzwfazxfv5txvw5ap" timestamp="1710914115"&gt;59&lt;/key&gt;&lt;/foreign-keys&gt;&lt;ref-type name="Book"&gt;6&lt;/ref-type&gt;&lt;contributors&gt;&lt;authors&gt;&lt;author&gt;Burnham, Kenneth P&lt;/author&gt;&lt;author&gt;Anderson, David R&lt;/author&gt;&lt;/authors&gt;&lt;/contributors&gt;&lt;titles&gt;&lt;title&gt;Model Selection and Multi-Model Inference&lt;/title&gt;&lt;/titles&gt;&lt;dates&gt;&lt;year&gt;2002&lt;/year&gt;&lt;/dates&gt;&lt;pub-location&gt;New York&lt;/pub-location&gt;&lt;publisher&gt;Springer&lt;/publisher&gt;&lt;urls&gt;&lt;/urls&gt;&lt;/record&gt;&lt;/Cite&gt;&lt;/EndNote&gt;</w:instrText>
      </w:r>
      <w:r w:rsidR="00E00FF4">
        <w:fldChar w:fldCharType="separate"/>
      </w:r>
      <w:r w:rsidR="00E00FF4">
        <w:rPr>
          <w:noProof/>
        </w:rPr>
        <w:t>(W scores; Burnham &amp; Anderson, 2002)</w:t>
      </w:r>
      <w:r w:rsidR="00E00FF4">
        <w:fldChar w:fldCharType="end"/>
      </w:r>
      <w:r w:rsidR="00E00FF4">
        <w:t>.</w:t>
      </w:r>
      <w:r w:rsidR="00680FC6">
        <w:t xml:space="preserve"> </w:t>
      </w:r>
      <w:r w:rsidR="00C8529A">
        <w:t xml:space="preserve">Lastly, we also investigated the most likely evolutionary mode for log-transformed centroid size through functionalities in the </w:t>
      </w:r>
      <w:r w:rsidR="00C8529A">
        <w:rPr>
          <w:i/>
          <w:iCs/>
        </w:rPr>
        <w:t>Phytools</w:t>
      </w:r>
      <w:r w:rsidR="00C8529A">
        <w:t xml:space="preserve"> package</w:t>
      </w:r>
      <w:r w:rsidR="003616CF">
        <w:t>, by calculating W scores of the Akaike Information Criterion (AIC) outputs</w:t>
      </w:r>
      <w:r w:rsidR="00C8529A">
        <w:t xml:space="preserve">. </w:t>
      </w:r>
    </w:p>
    <w:p w14:paraId="7B2611A5" w14:textId="6769D7EA" w:rsidR="00E00FF4" w:rsidRPr="00B0609F" w:rsidRDefault="00680FC6" w:rsidP="00C8529A">
      <w:pPr>
        <w:spacing w:line="480" w:lineRule="auto"/>
        <w:ind w:firstLine="720"/>
      </w:pPr>
      <w:r>
        <w:t xml:space="preserve">For </w:t>
      </w:r>
      <w:r w:rsidR="00D95117">
        <w:t>any cases</w:t>
      </w:r>
      <w:r>
        <w:t xml:space="preserve"> of OU</w:t>
      </w:r>
      <w:r w:rsidR="001035B6">
        <w:t>/EB</w:t>
      </w:r>
      <w:r>
        <w:t xml:space="preserve"> model</w:t>
      </w:r>
      <w:r w:rsidR="00D95117">
        <w:t>s</w:t>
      </w:r>
      <w:r>
        <w:t xml:space="preserve"> being more likely, we also used </w:t>
      </w:r>
      <w:r w:rsidR="004550BE">
        <w:t>Two-Block Partial Least Squares analysis</w:t>
      </w:r>
      <w:r>
        <w:t xml:space="preserve"> to assess how strongly residuals from models </w:t>
      </w:r>
      <w:r w:rsidR="001035B6">
        <w:t xml:space="preserve">of OU/EB and BM evolution </w:t>
      </w:r>
      <w:r>
        <w:t>were correlated. This is relevant because the downstream analyses of integration and modularity are only available</w:t>
      </w:r>
      <w:r w:rsidR="00A859F5">
        <w:t xml:space="preserve"> in </w:t>
      </w:r>
      <w:r w:rsidR="00A859F5">
        <w:rPr>
          <w:i/>
          <w:iCs/>
        </w:rPr>
        <w:t>geomorph</w:t>
      </w:r>
      <w:r>
        <w:t xml:space="preserve"> in the context of Brownian Motion models</w:t>
      </w:r>
      <w:r w:rsidR="001021E6">
        <w:t>, and residuals from Brownian Motion-based models of allometry are more widely used.</w:t>
      </w:r>
    </w:p>
    <w:p w14:paraId="4FD715F3" w14:textId="77777777" w:rsidR="007F54EC" w:rsidRDefault="007F54EC" w:rsidP="00E00FF4">
      <w:pPr>
        <w:spacing w:line="480" w:lineRule="auto"/>
      </w:pPr>
    </w:p>
    <w:p w14:paraId="226C8E2A" w14:textId="3707CD03" w:rsidR="007F54EC" w:rsidRDefault="007F54EC" w:rsidP="007F54EC">
      <w:pPr>
        <w:pStyle w:val="Heading3"/>
        <w:numPr>
          <w:ilvl w:val="0"/>
          <w:numId w:val="0"/>
        </w:numPr>
        <w:spacing w:line="480" w:lineRule="auto"/>
        <w:rPr>
          <w:highlight w:val="white"/>
        </w:rPr>
      </w:pPr>
      <w:r>
        <w:rPr>
          <w:highlight w:val="white"/>
        </w:rPr>
        <w:t>Visualising shape evolution</w:t>
      </w:r>
      <w:r w:rsidR="00CA0428">
        <w:rPr>
          <w:highlight w:val="white"/>
        </w:rPr>
        <w:t xml:space="preserve"> through phylo-morphological distance plots</w:t>
      </w:r>
    </w:p>
    <w:p w14:paraId="5A12D0A3" w14:textId="746EF938" w:rsidR="00E00FF4" w:rsidRDefault="000E7AF4" w:rsidP="007F54EC">
      <w:pPr>
        <w:spacing w:line="480" w:lineRule="auto"/>
      </w:pPr>
      <w:r>
        <w:rPr>
          <w:highlight w:val="white"/>
        </w:rPr>
        <w:t>As noted above, the sample size available to us (n=37 species) makes estimations of evolutionary modes potentially unreliable</w:t>
      </w:r>
      <w:r w:rsidR="00BF69C0">
        <w:t xml:space="preserve"> </w:t>
      </w:r>
      <w:r w:rsidR="00BF69C0">
        <w:fldChar w:fldCharType="begin"/>
      </w:r>
      <w:r w:rsidR="00BF69C0">
        <w:instrText xml:space="preserve"> ADDIN EN.CITE &lt;EndNote&gt;&lt;Cite&gt;&lt;Author&gt;Cooper&lt;/Author&gt;&lt;Year&gt;2016&lt;/Year&gt;&lt;RecNum&gt;63&lt;/RecNum&gt;&lt;DisplayText&gt;(Cooper&lt;style face="italic"&gt; et al.&lt;/style&gt;, 2016)&lt;/DisplayText&gt;&lt;record&gt;&lt;rec-number&gt;63&lt;/rec-number&gt;&lt;foreign-keys&gt;&lt;key app="EN" db-id="p9vfsf2vj2tvwjevww9pzwfazxfv5txvw5ap" timestamp="1711583968"&gt;63&lt;/key&gt;&lt;/foreign-keys&gt;&lt;ref-type name="Journal Article"&gt;17&lt;/ref-type&gt;&lt;contributors&gt;&lt;authors&gt;&lt;author&gt;Cooper, Natalie&lt;/author&gt;&lt;author&gt;Thomas, Gavin H&lt;/author&gt;&lt;author&gt;Venditti, Chris&lt;/author&gt;&lt;author&gt;Meade, Andrew&lt;/author&gt;&lt;author&gt;Freckleton, Rob P&lt;/author&gt;&lt;/authors&gt;&lt;/contributors&gt;&lt;titles&gt;&lt;title&gt;A cautionary note on the use of Ornstein Uhlenbeck models in macroevolutionary studies&lt;/title&gt;&lt;secondary-title&gt;Biological Journal of the Linnean Society&lt;/secondary-title&gt;&lt;/titles&gt;&lt;periodical&gt;&lt;full-title&gt;Biological Journal of the Linnean Society&lt;/full-title&gt;&lt;/periodical&gt;&lt;pages&gt;64-77&lt;/pages&gt;&lt;volume&gt;118&lt;/volume&gt;&lt;number&gt;1&lt;/number&gt;&lt;dates&gt;&lt;year&gt;2016&lt;/year&gt;&lt;/dates&gt;&lt;isbn&gt;0024-4066&lt;/isbn&gt;&lt;urls&gt;&lt;/urls&gt;&lt;/record&gt;&lt;/Cite&gt;&lt;/EndNote&gt;</w:instrText>
      </w:r>
      <w:r w:rsidR="00BF69C0">
        <w:fldChar w:fldCharType="separate"/>
      </w:r>
      <w:r w:rsidR="00BF69C0">
        <w:rPr>
          <w:noProof/>
        </w:rPr>
        <w:t>(Cooper</w:t>
      </w:r>
      <w:r w:rsidR="00BF69C0" w:rsidRPr="004550BE">
        <w:rPr>
          <w:i/>
          <w:noProof/>
        </w:rPr>
        <w:t xml:space="preserve"> et al.</w:t>
      </w:r>
      <w:r w:rsidR="00BF69C0">
        <w:rPr>
          <w:noProof/>
        </w:rPr>
        <w:t>, 2016)</w:t>
      </w:r>
      <w:r w:rsidR="00BF69C0">
        <w:fldChar w:fldCharType="end"/>
      </w:r>
      <w:r>
        <w:rPr>
          <w:highlight w:val="white"/>
        </w:rPr>
        <w:t xml:space="preserve">. </w:t>
      </w:r>
      <w:r w:rsidR="008364CA">
        <w:rPr>
          <w:highlight w:val="white"/>
        </w:rPr>
        <w:t>We therefore also visualized change of shape relative to time by plotting</w:t>
      </w:r>
      <w:r w:rsidR="007F54EC">
        <w:rPr>
          <w:highlight w:val="white"/>
        </w:rPr>
        <w:t xml:space="preserve"> the </w:t>
      </w:r>
      <w:r>
        <w:rPr>
          <w:highlight w:val="white"/>
        </w:rPr>
        <w:t>Procrustes distances between species against evolutionary time</w:t>
      </w:r>
      <w:r w:rsidR="007F54EC">
        <w:rPr>
          <w:highlight w:val="white"/>
        </w:rPr>
        <w:t xml:space="preserve">. For this, we retrieved a matrix of pairwise phylogenetic distances using the </w:t>
      </w:r>
      <w:r w:rsidR="007F54EC">
        <w:rPr>
          <w:i/>
          <w:highlight w:val="white"/>
        </w:rPr>
        <w:t>picante</w:t>
      </w:r>
      <w:r w:rsidR="007F54EC">
        <w:rPr>
          <w:highlight w:val="white"/>
        </w:rPr>
        <w:t xml:space="preserve"> function </w:t>
      </w:r>
      <w:r w:rsidR="007F54EC">
        <w:rPr>
          <w:i/>
          <w:highlight w:val="white"/>
        </w:rPr>
        <w:t>cophenic</w:t>
      </w:r>
      <w:r w:rsidR="007F54EC">
        <w:rPr>
          <w:highlight w:val="white"/>
        </w:rPr>
        <w:t xml:space="preserve"> </w:t>
      </w:r>
      <w:r w:rsidR="007F54EC">
        <w:fldChar w:fldCharType="begin"/>
      </w:r>
      <w:r w:rsidR="004550BE">
        <w:instrText xml:space="preserve"> ADDIN EN.CITE &lt;EndNote&gt;&lt;Cite&gt;&lt;Author&gt;Kembel&lt;/Author&gt;&lt;Year&gt;2010&lt;/Year&gt;&lt;RecNum&gt;36&lt;/RecNum&gt;&lt;DisplayText&gt;(Kembel&lt;style face="italic"&gt; et al.&lt;/style&gt;, 2010)&lt;/DisplayText&gt;&lt;record&gt;&lt;rec-number&gt;36&lt;/rec-number&gt;&lt;foreign-keys&gt;&lt;key app="EN" db-id="p9vfsf2vj2tvwjevww9pzwfazxfv5txvw5ap" timestamp="1709692331"&gt;36&lt;/key&gt;&lt;/foreign-keys&gt;&lt;ref-type name="Journal Article"&gt;17&lt;/ref-type&gt;&lt;contributors&gt;&lt;authors&gt;&lt;author&gt;Kembel, S. W.&lt;/author&gt;&lt;author&gt;Cowan, P. D.&lt;/author&gt;&lt;author&gt;Helmus, M. R.&lt;/author&gt;&lt;author&gt;Cornwell, W. K.&lt;/author&gt;&lt;author&gt;Morlon, H.&lt;/author&gt;&lt;author&gt;Ackerly, D. D.&lt;/author&gt;&lt;author&gt;Blomberg, S. P.&lt;/author&gt;&lt;author&gt;Webb, C. O.&lt;/author&gt;&lt;/authors&gt;&lt;/contributors&gt;&lt;titles&gt;&lt;title&gt;&lt;style face="italic" font="default" size="100%"&gt;Picante&lt;/style&gt;&lt;style face="normal" font="default" size="100%"&gt;: R tools for integrating phylogenies and ecology&lt;/style&gt;&lt;/title&gt;&lt;secondary-title&gt;Bioinformatics&lt;/secondary-title&gt;&lt;/titles&gt;&lt;periodical&gt;&lt;full-title&gt;Bioinformatics&lt;/full-title&gt;&lt;/periodical&gt;&lt;pages&gt;1463-1464&lt;/pages&gt;&lt;volume&gt;26&lt;/volume&gt;&lt;number&gt;11&lt;/number&gt;&lt;dates&gt;&lt;year&gt;2010&lt;/year&gt;&lt;/dates&gt;&lt;isbn&gt;1367-4803&lt;/isbn&gt;&lt;urls&gt;&lt;related-urls&gt;&lt;url&gt;https://doi.org/10.1093/bioinformatics/btq166&lt;/url&gt;&lt;/related-urls&gt;&lt;/urls&gt;&lt;electronic-resource-num&gt;https://doi.org/10.1093/bioinformatics/btq166&lt;/electronic-resource-num&gt;&lt;access-date&gt;10/8/2023&lt;/access-date&gt;&lt;/record&gt;&lt;/Cite&gt;&lt;/EndNote&gt;</w:instrText>
      </w:r>
      <w:r w:rsidR="007F54EC">
        <w:rPr>
          <w:highlight w:val="white"/>
        </w:rPr>
        <w:fldChar w:fldCharType="separate"/>
      </w:r>
      <w:r w:rsidR="004550BE" w:rsidRPr="004550BE">
        <w:rPr>
          <w:noProof/>
        </w:rPr>
        <w:t>(Kembel</w:t>
      </w:r>
      <w:r w:rsidR="004550BE" w:rsidRPr="004550BE">
        <w:rPr>
          <w:i/>
          <w:noProof/>
        </w:rPr>
        <w:t xml:space="preserve"> et al.</w:t>
      </w:r>
      <w:r w:rsidR="004550BE" w:rsidRPr="004550BE">
        <w:rPr>
          <w:noProof/>
        </w:rPr>
        <w:t>, 2010)</w:t>
      </w:r>
      <w:r w:rsidR="007F54EC">
        <w:rPr>
          <w:highlight w:val="white"/>
        </w:rPr>
        <w:fldChar w:fldCharType="end"/>
      </w:r>
      <w:r w:rsidR="007F54EC">
        <w:rPr>
          <w:highlight w:val="white"/>
        </w:rPr>
        <w:t xml:space="preserve"> on our ultrametric time-calibrated phylogeny </w:t>
      </w:r>
      <w:r w:rsidR="007F54EC">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 </w:instrText>
      </w:r>
      <w:r w:rsidR="004550BE">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EN.CITE.DATA </w:instrText>
      </w:r>
      <w:r w:rsidR="004550BE">
        <w:rPr>
          <w:highlight w:val="white"/>
        </w:rPr>
      </w:r>
      <w:r w:rsidR="004550BE">
        <w:rPr>
          <w:highlight w:val="white"/>
        </w:rPr>
        <w:fldChar w:fldCharType="end"/>
      </w:r>
      <w:r w:rsidR="007F54EC">
        <w:rPr>
          <w:highlight w:val="white"/>
        </w:rPr>
      </w:r>
      <w:r w:rsidR="007F54EC">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2020; Smissen &amp; Rowe, 2018)</w:t>
      </w:r>
      <w:r w:rsidR="007F54EC">
        <w:rPr>
          <w:highlight w:val="white"/>
        </w:rPr>
        <w:fldChar w:fldCharType="end"/>
      </w:r>
      <w:r w:rsidR="007F54EC">
        <w:rPr>
          <w:highlight w:val="white"/>
        </w:rPr>
        <w:t xml:space="preserve">. Values were divided in half to give values in millions of years since last common ancestor. The pairwise Procrustes distances – i.e. morphological distances – were derived from the GPA of shapes. We then plotted every pairwise combination of the </w:t>
      </w:r>
      <w:r w:rsidR="007F54EC">
        <w:rPr>
          <w:highlight w:val="white"/>
        </w:rPr>
        <w:lastRenderedPageBreak/>
        <w:t xml:space="preserve">phylogenetic and morphological distances between two species in our dataset for both the full shape and shape residual datasets. </w:t>
      </w:r>
      <w:r w:rsidR="007F54EC">
        <w:t>We expected this to provide a broad estimate of morphological divergences with and without allometry, but there are two caveats to this method: 1) pseudoreplication due to the high volume of pairwise comparisons within the sample and 2) non-uniform sampling of time due to the phylogeny’s structure, with</w:t>
      </w:r>
      <w:r w:rsidR="007F54EC">
        <w:rPr>
          <w:highlight w:val="white"/>
        </w:rPr>
        <w:t xml:space="preserve"> </w:t>
      </w:r>
      <w:r w:rsidR="007F54EC">
        <w:t>most coverage occurring between 0.3-4.2 Ma. We therefore interpret the results with these caveats in mind.</w:t>
      </w:r>
      <w:bookmarkStart w:id="3" w:name="_heading=h.1t3h5sf"/>
      <w:bookmarkEnd w:id="3"/>
    </w:p>
    <w:p w14:paraId="149237A7" w14:textId="77777777" w:rsidR="005D14AF" w:rsidRPr="0066115D" w:rsidRDefault="005D14AF" w:rsidP="0066115D">
      <w:pPr>
        <w:spacing w:line="480" w:lineRule="auto"/>
      </w:pPr>
    </w:p>
    <w:p w14:paraId="5979F09A" w14:textId="60061868" w:rsidR="008922AE" w:rsidRDefault="00004213" w:rsidP="00B508B1">
      <w:pPr>
        <w:pStyle w:val="Heading3"/>
        <w:numPr>
          <w:ilvl w:val="0"/>
          <w:numId w:val="0"/>
        </w:numPr>
        <w:spacing w:line="480" w:lineRule="auto"/>
      </w:pPr>
      <w:r>
        <w:t xml:space="preserve">Comparing </w:t>
      </w:r>
      <w:r w:rsidR="003455E2">
        <w:t xml:space="preserve">the </w:t>
      </w:r>
      <w:r>
        <w:t>distribution of species in morphospace through PCA scores</w:t>
      </w:r>
    </w:p>
    <w:p w14:paraId="2655D709" w14:textId="2A6E2BD2" w:rsidR="008922AE" w:rsidRDefault="00004213">
      <w:pPr>
        <w:spacing w:line="480" w:lineRule="auto"/>
        <w:rPr>
          <w:highlight w:val="white"/>
        </w:rPr>
      </w:pPr>
      <w:r>
        <w:rPr>
          <w:highlight w:val="white"/>
        </w:rPr>
        <w:t xml:space="preserve">In order to visually assess </w:t>
      </w:r>
      <w:r w:rsidR="00DD2CDF">
        <w:rPr>
          <w:highlight w:val="white"/>
        </w:rPr>
        <w:t>distribution of species in the</w:t>
      </w:r>
      <w:r>
        <w:rPr>
          <w:highlight w:val="white"/>
        </w:rPr>
        <w:t xml:space="preserve"> allometric and non-allometric morphospaces, we performed principal component analyses (PCA) on three different shape datasets of mean species shapes, and visualised each morphospace with plots of the first two principal components (PCs). The first, termed here ‘full shape dataset’ is based on a conventional generalised Procrustes analysis</w:t>
      </w:r>
      <w:r w:rsidR="00BF69C0">
        <w:rPr>
          <w:highlight w:val="white"/>
        </w:rPr>
        <w:t xml:space="preserve"> (GPA)</w:t>
      </w:r>
      <w:r>
        <w:rPr>
          <w:highlight w:val="white"/>
        </w:rPr>
        <w:t xml:space="preserve">, and includes the allometric component of shape. Second, the ‘residual dataset’ includes the components of shape that remain once allometric shape is removed and it provides a ‘size-less’ or ‘allometry-free’ comparison of the species shapes. The shape residuals were obtained from a phylogenetically-informed linear generalised least squares model using random permutations implemented by the </w:t>
      </w:r>
      <w:r>
        <w:rPr>
          <w:i/>
          <w:iCs/>
          <w:highlight w:val="white"/>
        </w:rPr>
        <w:t>RRPP</w:t>
      </w:r>
      <w:r>
        <w:rPr>
          <w:highlight w:val="white"/>
        </w:rPr>
        <w:t xml:space="preserve"> package</w:t>
      </w:r>
      <w:r w:rsidR="0079408D">
        <w:rPr>
          <w:highlight w:val="white"/>
        </w:rPr>
        <w:t xml:space="preserve"> </w:t>
      </w:r>
      <w:r w:rsidR="0079408D">
        <w:rPr>
          <w:highlight w:val="white"/>
        </w:rPr>
        <w:fldChar w:fldCharType="begin"/>
      </w:r>
      <w:r w:rsidR="00960507">
        <w:rPr>
          <w:highlight w:val="white"/>
        </w:rPr>
        <w:instrText xml:space="preserve"> ADDIN EN.CITE &lt;EndNote&gt;&lt;Cite&gt;&lt;Author&gt;Collyer&lt;/Author&gt;&lt;Year&gt;2018&lt;/Year&gt;&lt;RecNum&gt;20&lt;/RecNum&gt;&lt;DisplayText&gt;(Collyer &amp;amp; Adams, 2018; Collyer &amp;amp; Adams, 2019)&lt;/DisplayText&gt;&lt;record&gt;&lt;rec-number&gt;20&lt;/rec-number&gt;&lt;foreign-keys&gt;&lt;key app="EN" db-id="p9vfsf2vj2tvwjevww9pzwfazxfv5txvw5ap" timestamp="1709692331"&gt;20&lt;/key&gt;&lt;/foreign-keys&gt;&lt;ref-type name="Journal Article"&gt;17&lt;/ref-type&gt;&lt;contributors&gt;&lt;authors&gt;&lt;author&gt;Collyer, M. L.&lt;/author&gt;&lt;author&gt;Adams, D. C. &lt;/author&gt;&lt;/authors&gt;&lt;/contributors&gt;&lt;titles&gt;&lt;title&gt;RRPP: An R package for fitting linear models to high‐dimensional data using residual randomization&lt;/title&gt;&lt;secondary-title&gt;Methods in Ecology and Evolution&lt;/secondary-title&gt;&lt;/titles&gt;&lt;periodical&gt;&lt;full-title&gt;Methods in Ecology and Evolution&lt;/full-title&gt;&lt;/periodical&gt;&lt;pages&gt;1772-1779&lt;/pages&gt;&lt;volume&gt;9&lt;/volume&gt;&lt;dates&gt;&lt;year&gt;2018&lt;/year&gt;&lt;/dates&gt;&lt;urls&gt;&lt;/urls&gt;&lt;electronic-resource-num&gt;https://doi.org/10.1111/2041-210X.13029&lt;/electronic-resource-num&gt;&lt;/record&gt;&lt;/Cite&gt;&lt;Cite&gt;&lt;Author&gt;Collyer&lt;/Author&gt;&lt;Year&gt;2019&lt;/Year&gt;&lt;RecNum&gt;21&lt;/RecNum&gt;&lt;record&gt;&lt;rec-number&gt;21&lt;/rec-number&gt;&lt;foreign-keys&gt;&lt;key app="EN" db-id="p9vfsf2vj2tvwjevww9pzwfazxfv5txvw5ap" timestamp="1709692331"&gt;21&lt;/key&gt;&lt;/foreign-keys&gt;&lt;ref-type name="Journal Article"&gt;17&lt;/ref-type&gt;&lt;contributors&gt;&lt;authors&gt;&lt;author&gt;Collyer, M. L. &lt;/author&gt;&lt;author&gt;Adams, D. C.&lt;/author&gt;&lt;/authors&gt;&lt;/contributors&gt;&lt;titles&gt;&lt;title&gt;RRPP: Linear Model Evaluation with Randomized Residuals in a Permutation Procedure&lt;/title&gt;&lt;secondary-title&gt;https://CRAN.R-project.org/package=RRPP&lt;/secondary-title&gt;&lt;/titles&gt;&lt;periodical&gt;&lt;full-title&gt;https://CRAN.R-project.org/package=RRPP&lt;/full-title&gt;&lt;/periodical&gt;&lt;dates&gt;&lt;year&gt;2019&lt;/year&gt;&lt;/dates&gt;&lt;urls&gt;&lt;/urls&gt;&lt;/record&gt;&lt;/Cite&gt;&lt;/EndNote&gt;</w:instrText>
      </w:r>
      <w:r w:rsidR="0079408D">
        <w:rPr>
          <w:highlight w:val="white"/>
        </w:rPr>
        <w:fldChar w:fldCharType="separate"/>
      </w:r>
      <w:r w:rsidR="00960507">
        <w:rPr>
          <w:noProof/>
          <w:highlight w:val="white"/>
        </w:rPr>
        <w:t>(Collyer &amp; Adams, 2018; Collyer &amp; Adams, 2019)</w:t>
      </w:r>
      <w:r w:rsidR="0079408D">
        <w:rPr>
          <w:highlight w:val="white"/>
        </w:rPr>
        <w:fldChar w:fldCharType="end"/>
      </w:r>
      <w:r w:rsidR="0079408D">
        <w:rPr>
          <w:highlight w:val="white"/>
        </w:rPr>
        <w:t>.</w:t>
      </w:r>
      <w:r>
        <w:rPr>
          <w:highlight w:val="white"/>
        </w:rPr>
        <w:t xml:space="preserve"> </w:t>
      </w:r>
      <w:sdt>
        <w:sdtPr>
          <w:id w:val="2048829381"/>
        </w:sdtPr>
        <w:sdtContent/>
      </w:sdt>
      <w:r>
        <w:rPr>
          <w:highlight w:val="white"/>
        </w:rPr>
        <w:t>When residuals were</w:t>
      </w:r>
      <w:r>
        <w:rPr>
          <w:i/>
          <w:highlight w:val="white"/>
        </w:rPr>
        <w:t xml:space="preserve"> </w:t>
      </w:r>
      <w:r>
        <w:rPr>
          <w:highlight w:val="white"/>
        </w:rPr>
        <w:t>added to the consensus shape derived from the GPA, the shape variation</w:t>
      </w:r>
      <w:r>
        <w:rPr>
          <w:i/>
          <w:highlight w:val="white"/>
        </w:rPr>
        <w:t xml:space="preserve"> </w:t>
      </w:r>
      <w:r>
        <w:rPr>
          <w:highlight w:val="white"/>
        </w:rPr>
        <w:t xml:space="preserve">could be compared visually to the full shape dataset. Third, we repeated the PCA for the shape residual dataset after removing the four hopping mice (genus </w:t>
      </w:r>
      <w:r>
        <w:rPr>
          <w:i/>
          <w:highlight w:val="white"/>
        </w:rPr>
        <w:t>Notomys</w:t>
      </w:r>
      <w:r>
        <w:rPr>
          <w:highlight w:val="white"/>
        </w:rPr>
        <w:t>). We did this because we expected their bipedal posture to exaggerate some features of shape variation in the PCA and the resulting morphospace plots.</w:t>
      </w:r>
    </w:p>
    <w:p w14:paraId="2579F5B0" w14:textId="77777777" w:rsidR="008922AE" w:rsidRDefault="008922AE">
      <w:pPr>
        <w:spacing w:line="480" w:lineRule="auto"/>
        <w:rPr>
          <w:highlight w:val="white"/>
        </w:rPr>
      </w:pPr>
    </w:p>
    <w:p w14:paraId="52D32F03" w14:textId="77777777" w:rsidR="008922AE" w:rsidRDefault="00004213">
      <w:pPr>
        <w:pStyle w:val="Heading3"/>
        <w:numPr>
          <w:ilvl w:val="0"/>
          <w:numId w:val="0"/>
        </w:numPr>
        <w:spacing w:line="480" w:lineRule="auto"/>
        <w:rPr>
          <w:highlight w:val="white"/>
        </w:rPr>
      </w:pPr>
      <w:r>
        <w:rPr>
          <w:highlight w:val="white"/>
        </w:rPr>
        <w:lastRenderedPageBreak/>
        <w:t>Assessment of allometric vs. allometry-free shape variation via heat maps</w:t>
      </w:r>
    </w:p>
    <w:p w14:paraId="6C5CAD49" w14:textId="60F3B3FF" w:rsidR="008922AE" w:rsidRDefault="00004213">
      <w:pPr>
        <w:spacing w:line="480" w:lineRule="auto"/>
        <w:rPr>
          <w:b/>
          <w:bCs/>
          <w:highlight w:val="white"/>
        </w:rPr>
      </w:pPr>
      <w:r>
        <w:rPr>
          <w:highlight w:val="white"/>
        </w:rPr>
        <w:t xml:space="preserve">In order to visualise and assess allometric shape variation in the full shape dataset, we created heatmaps showing the magnitude of landmark displacements using </w:t>
      </w:r>
      <w:r>
        <w:rPr>
          <w:i/>
          <w:highlight w:val="white"/>
        </w:rPr>
        <w:t>landvR</w:t>
      </w:r>
      <w:r>
        <w:rPr>
          <w:highlight w:val="white"/>
        </w:rPr>
        <w:t xml:space="preserve"> functions </w:t>
      </w:r>
      <w:r w:rsidR="0079408D">
        <w:rPr>
          <w:highlight w:val="white"/>
        </w:rPr>
        <w:fldChar w:fldCharType="begin">
          <w:fldData xml:space="preserve">PEVuZE5vdGU+PENpdGU+PEF1dGhvcj5HdWlsbGVybWU8L0F1dGhvcj48WWVhcj4yMDE5PC9ZZWFy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</w:fldData>
        </w:fldChar>
      </w:r>
      <w:r w:rsidR="004550BE">
        <w:rPr>
          <w:highlight w:val="white"/>
        </w:rPr>
        <w:instrText xml:space="preserve"> ADDIN EN.CITE </w:instrText>
      </w:r>
      <w:r w:rsidR="004550BE">
        <w:rPr>
          <w:highlight w:val="white"/>
        </w:rPr>
        <w:fldChar w:fldCharType="begin">
          <w:fldData xml:space="preserve">PEVuZE5vdGU+PENpdGU+PEF1dGhvcj5HdWlsbGVybWU8L0F1dGhvcj48WWVhcj4yMDE5PC9ZZWFy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</w:fldData>
        </w:fldChar>
      </w:r>
      <w:r w:rsidR="004550BE">
        <w:rPr>
          <w:highlight w:val="white"/>
        </w:rPr>
        <w:instrText xml:space="preserve"> ADDIN EN.CITE.DATA </w:instrText>
      </w:r>
      <w:r w:rsidR="004550BE">
        <w:rPr>
          <w:highlight w:val="white"/>
        </w:rPr>
      </w:r>
      <w:r w:rsidR="004550BE">
        <w:rPr>
          <w:highlight w:val="white"/>
        </w:rPr>
        <w:fldChar w:fldCharType="end"/>
      </w:r>
      <w:r w:rsidR="0079408D">
        <w:rPr>
          <w:highlight w:val="white"/>
        </w:rPr>
      </w:r>
      <w:r w:rsidR="0079408D">
        <w:rPr>
          <w:highlight w:val="white"/>
        </w:rPr>
        <w:fldChar w:fldCharType="separate"/>
      </w:r>
      <w:r w:rsidR="004550BE">
        <w:rPr>
          <w:noProof/>
          <w:highlight w:val="white"/>
        </w:rPr>
        <w:t>(Guillerme &amp; Weisbecker, 2019; Weisbecker</w:t>
      </w:r>
      <w:r w:rsidR="004550BE" w:rsidRPr="004550BE">
        <w:rPr>
          <w:i/>
          <w:noProof/>
          <w:highlight w:val="white"/>
        </w:rPr>
        <w:t xml:space="preserve"> et al.</w:t>
      </w:r>
      <w:r w:rsidR="004550BE">
        <w:rPr>
          <w:noProof/>
          <w:highlight w:val="white"/>
        </w:rPr>
        <w:t>, 2019)</w:t>
      </w:r>
      <w:r w:rsidR="0079408D">
        <w:rPr>
          <w:highlight w:val="white"/>
        </w:rPr>
        <w:fldChar w:fldCharType="end"/>
      </w:r>
      <w:r>
        <w:rPr>
          <w:highlight w:val="white"/>
        </w:rPr>
        <w:t>. We compared three different visual</w:t>
      </w:r>
      <w:r w:rsidR="00424169">
        <w:rPr>
          <w:highlight w:val="white"/>
        </w:rPr>
        <w:t>isation</w:t>
      </w:r>
      <w:r>
        <w:rPr>
          <w:highlight w:val="white"/>
        </w:rPr>
        <w:t>s of allometry. First, using fitted allometric shapes estimated by Procrustes linear models (also using random permutations as per RRPP) across the entire sample. However, variation characterised through ordination or allometric analysis provides summaries of parts of the variation, which do not always reflect actual specimens</w:t>
      </w:r>
      <w:r w:rsidR="0079408D">
        <w:rPr>
          <w:highlight w:val="white"/>
        </w:rPr>
        <w:t xml:space="preserve"> </w:t>
      </w:r>
      <w:r w:rsidR="0079408D">
        <w:rPr>
          <w:highlight w:val="white"/>
        </w:rPr>
        <w:fldChar w:fldCharType="begin"/>
      </w:r>
      <w:r w:rsidR="004550BE">
        <w:rPr>
          <w:highlight w:val="white"/>
        </w:rPr>
        <w:instrText xml:space="preserve"> ADDIN EN.CITE &lt;EndNote&gt;&lt;Cite&gt;&lt;Author&gt;Weisbecker&lt;/Author&gt;&lt;Year&gt;2019&lt;/Year&gt;&lt;RecNum&gt;22&lt;/RecNum&gt;&lt;DisplayText&gt;(Weisbecker&lt;style face="italic"&gt; et al.&lt;/style&gt;, 2019)&lt;/DisplayText&gt;&lt;record&gt;&lt;rec-number&gt;22&lt;/rec-number&gt;&lt;foreign-keys&gt;&lt;key app="EN" db-id="p9vfsf2vj2tvwjevww9pzwfazxfv5txvw5ap" timestamp="1709692331"&gt;22&lt;/key&gt;&lt;/foreign-keys&gt;&lt;ref-type name="Journal Article"&gt;17&lt;/ref-type&gt;&lt;contributors&gt;&lt;authors&gt;&lt;author&gt;Weisbecker, V.&lt;/author&gt;&lt;author&gt;Guillerme, T.&lt;/author&gt;&lt;author&gt;Speck, C.&lt;/author&gt;&lt;author&gt;Sherratt, E.&lt;/author&gt;&lt;author&gt;Abraha, H. M.&lt;/author&gt;&lt;author&gt;Sharp, A. C.&lt;/author&gt;&lt;author&gt;Terhune, C. E.&lt;/author&gt;&lt;author&gt;Collins, S.&lt;/author&gt;&lt;author&gt;Johnston, S.&lt;/author&gt;&lt;author&gt;Panagiotopoulou, O.&lt;/author&gt;&lt;/authors&gt;&lt;/contributors&gt;&lt;titles&gt;&lt;title&gt;Individual variation of the masticatory system dominates 3D skull shape in the herbivory-adapted marsupial wombats&lt;/title&gt;&lt;secondary-title&gt;Frontiers in Zoology&lt;/secondary-title&gt;&lt;/titles&gt;&lt;periodical&gt;&lt;full-title&gt;Frontiers in Zoology&lt;/full-title&gt;&lt;/periodical&gt;&lt;pages&gt;41&lt;/pages&gt;&lt;volume&gt;16&lt;/volume&gt;&lt;number&gt;1&lt;/number&gt;&lt;dates&gt;&lt;year&gt;2019&lt;/year&gt;&lt;pub-dates&gt;&lt;date&gt;2019/11/01&lt;/date&gt;&lt;/pub-dates&gt;&lt;/dates&gt;&lt;isbn&gt;1742-9994&lt;/isbn&gt;&lt;urls&gt;&lt;related-urls&gt;&lt;url&gt;https://doi.org/10.1186/s12983-019-0338-5&lt;/url&gt;&lt;/related-urls&gt;&lt;/urls&gt;&lt;electronic-resource-num&gt;https://doi.org/10.1186/s12983-019-0338-5&lt;/electronic-resource-num&gt;&lt;/record&gt;&lt;/Cite&gt;&lt;/EndNote&gt;</w:instrText>
      </w:r>
      <w:r w:rsidR="0079408D">
        <w:rPr>
          <w:highlight w:val="white"/>
        </w:rPr>
        <w:fldChar w:fldCharType="separate"/>
      </w:r>
      <w:r w:rsidR="004550BE">
        <w:rPr>
          <w:noProof/>
          <w:highlight w:val="white"/>
        </w:rPr>
        <w:t>(Weisbecker</w:t>
      </w:r>
      <w:r w:rsidR="004550BE" w:rsidRPr="004550BE">
        <w:rPr>
          <w:i/>
          <w:noProof/>
          <w:highlight w:val="white"/>
        </w:rPr>
        <w:t xml:space="preserve"> et al.</w:t>
      </w:r>
      <w:r w:rsidR="004550BE">
        <w:rPr>
          <w:noProof/>
          <w:highlight w:val="white"/>
        </w:rPr>
        <w:t>, 2019)</w:t>
      </w:r>
      <w:r w:rsidR="0079408D">
        <w:rPr>
          <w:highlight w:val="white"/>
        </w:rPr>
        <w:fldChar w:fldCharType="end"/>
      </w:r>
      <w:r>
        <w:rPr>
          <w:highlight w:val="white"/>
        </w:rPr>
        <w:t xml:space="preserve">. We therefore also visualised the mean configurations of the smallest native species (the delicate mouse, </w:t>
      </w:r>
      <w:r>
        <w:rPr>
          <w:i/>
          <w:highlight w:val="white"/>
        </w:rPr>
        <w:t>Pseudomys delicatulus</w:t>
      </w:r>
      <w:r>
        <w:rPr>
          <w:highlight w:val="white"/>
        </w:rPr>
        <w:t xml:space="preserve">) and the largest (the giant white-tailed rat, </w:t>
      </w:r>
      <w:r>
        <w:rPr>
          <w:i/>
          <w:highlight w:val="white"/>
        </w:rPr>
        <w:t>Uromys caudimaculatus</w:t>
      </w:r>
      <w:r>
        <w:rPr>
          <w:highlight w:val="white"/>
        </w:rPr>
        <w:t>), as determined by mean centroid size. Third, to illustrate the similarity in shape variation along PC1 to the two previous visual</w:t>
      </w:r>
      <w:r w:rsidR="00424169">
        <w:rPr>
          <w:highlight w:val="white"/>
        </w:rPr>
        <w:t>isation</w:t>
      </w:r>
      <w:r>
        <w:rPr>
          <w:highlight w:val="white"/>
        </w:rPr>
        <w:t>s of allometric variation, we visualised the hypothetical shapes for PC1 minimum and maximum.</w:t>
      </w:r>
      <w:r w:rsidR="00BF69C0">
        <w:rPr>
          <w:highlight w:val="white"/>
        </w:rPr>
        <w:t xml:space="preserve"> Lastly, we present meshes from our samples to allow assessments of how well the quantitative patterns reflect biological realities.</w:t>
      </w:r>
    </w:p>
    <w:p w14:paraId="3A70A9A7" w14:textId="77777777" w:rsidR="008922AE" w:rsidRDefault="008922AE">
      <w:pPr>
        <w:spacing w:line="480" w:lineRule="auto"/>
        <w:ind w:firstLine="720"/>
        <w:rPr>
          <w:highlight w:val="white"/>
        </w:rPr>
      </w:pPr>
    </w:p>
    <w:p w14:paraId="0F29474F" w14:textId="0F57EBE8" w:rsidR="008922AE" w:rsidRDefault="00004213">
      <w:pPr>
        <w:spacing w:line="480" w:lineRule="auto"/>
        <w:rPr>
          <w:highlight w:val="white"/>
        </w:rPr>
      </w:pPr>
      <w:r>
        <w:rPr>
          <w:highlight w:val="white"/>
        </w:rPr>
        <w:t xml:space="preserve">To compare the allometric shape change to the ‘isometry-free or ‘allometry-free’ shape variation, we produced heatmaps from the shape residual dataset visualizing the minimum and maximum hypothetical shapes for three different PC axes. First, we produced heatmaps for PC1 and PC2 to compare the allometry-free changes to the allometric cranial changes seen in the full shape dataset. We also visualised heatmaps for the shape residual PC2 without the four species of </w:t>
      </w:r>
      <w:r>
        <w:rPr>
          <w:i/>
          <w:highlight w:val="white"/>
        </w:rPr>
        <w:t>Notomys</w:t>
      </w:r>
      <w:r>
        <w:rPr>
          <w:highlight w:val="white"/>
        </w:rPr>
        <w:t xml:space="preserve"> in order to assess the impact of their bipedal posture on the ordinated shape variation. </w:t>
      </w:r>
      <w:r w:rsidR="00BF69C0">
        <w:rPr>
          <w:highlight w:val="white"/>
        </w:rPr>
        <w:t>Again, presented meshes of species of particular interest to allow comparison with the landmark variation presentations.</w:t>
      </w:r>
    </w:p>
    <w:p w14:paraId="72250751" w14:textId="09A80708" w:rsidR="008922AE" w:rsidRDefault="00FC4A4E">
      <w:pPr>
        <w:pStyle w:val="Heading3"/>
        <w:numPr>
          <w:ilvl w:val="6"/>
          <w:numId w:val="2"/>
        </w:numPr>
        <w:spacing w:line="480" w:lineRule="auto"/>
        <w:rPr>
          <w:highlight w:val="white"/>
        </w:rPr>
      </w:pPr>
      <w:r>
        <w:rPr>
          <w:highlight w:val="white"/>
        </w:rPr>
        <w:lastRenderedPageBreak/>
        <w:t xml:space="preserve">Allometry, </w:t>
      </w:r>
      <w:r w:rsidR="00DD2CDF">
        <w:rPr>
          <w:highlight w:val="white"/>
        </w:rPr>
        <w:t xml:space="preserve">disparity, </w:t>
      </w:r>
      <w:r>
        <w:rPr>
          <w:highlight w:val="white"/>
        </w:rPr>
        <w:t xml:space="preserve">modularity and integration </w:t>
      </w:r>
    </w:p>
    <w:p w14:paraId="35561065" w14:textId="1F142427" w:rsidR="00DD2CDF" w:rsidRDefault="00FC4A4E" w:rsidP="00FC4A4E">
      <w:pPr>
        <w:spacing w:line="480" w:lineRule="auto"/>
        <w:ind w:firstLine="720"/>
      </w:pPr>
      <w:r>
        <w:t xml:space="preserve">Because CREA is expected to affect the rostral, cranial vault, and possibly orbit areas, we asked if size explained more variation in these three compared to the molar and basicranial modules. </w:t>
      </w:r>
      <w:r w:rsidR="00DD2CDF">
        <w:t>These analyses can be done after separate GPA/asymmetry removals for each module; however, this risks not capturing allometric size change between modules, which is an important part of our question. We therefore here report the results of allometry analyses of shape versus log-transformed centroid size for each module based on joint GPA and separate GPAs, each with an asymmetry removal step included.</w:t>
      </w:r>
      <w:r w:rsidR="00AF40C5">
        <w:t xml:space="preserve"> </w:t>
      </w:r>
    </w:p>
    <w:p w14:paraId="42FE7DA4" w14:textId="25C5FAC8" w:rsidR="00AF40C5" w:rsidRDefault="00AF40C5" w:rsidP="00FC4A4E">
      <w:pPr>
        <w:spacing w:line="480" w:lineRule="auto"/>
        <w:ind w:firstLine="720"/>
      </w:pPr>
      <w:r>
        <w:t xml:space="preserve">To further contextualise effect sizes of allometry per module, we compared disparity among modules (from a joint GPA) before and after adjustment of size. This was done by computing each module’s disparity and adjusting this value by the number of landmarks. The aim here was to </w:t>
      </w:r>
      <w:r w:rsidR="00B64AF5">
        <w:t>understand how variable individual modules were</w:t>
      </w:r>
      <w:r>
        <w:t xml:space="preserve"> in the raw dataset, and </w:t>
      </w:r>
      <w:r w:rsidR="00B64AF5">
        <w:t>whether these relationships change after adjustment by size.</w:t>
      </w:r>
    </w:p>
    <w:p w14:paraId="7212743B" w14:textId="7371B7AD" w:rsidR="002620D3" w:rsidRDefault="00FC4A4E" w:rsidP="00FC4A4E">
      <w:pPr>
        <w:spacing w:line="480" w:lineRule="auto"/>
        <w:ind w:firstLine="720"/>
        <w:rPr>
          <w:highlight w:val="white"/>
        </w:rPr>
      </w:pPr>
      <w:r>
        <w:rPr>
          <w:highlight w:val="white"/>
        </w:rPr>
        <w:t xml:space="preserve">The impact of allometry on shape variation was further </w:t>
      </w:r>
      <w:r w:rsidR="00BF69C0">
        <w:rPr>
          <w:highlight w:val="white"/>
        </w:rPr>
        <w:t>assessed</w:t>
      </w:r>
      <w:r>
        <w:rPr>
          <w:highlight w:val="white"/>
        </w:rPr>
        <w:t xml:space="preserve"> by </w:t>
      </w:r>
      <w:r w:rsidR="00BF69C0">
        <w:rPr>
          <w:highlight w:val="white"/>
        </w:rPr>
        <w:t>comparing</w:t>
      </w:r>
      <w:r>
        <w:rPr>
          <w:highlight w:val="white"/>
        </w:rPr>
        <w:t xml:space="preserve"> integration </w:t>
      </w:r>
      <w:r w:rsidR="00DD2CDF">
        <w:t xml:space="preserve">(degree of co-variation) </w:t>
      </w:r>
      <w:r>
        <w:rPr>
          <w:highlight w:val="white"/>
        </w:rPr>
        <w:t xml:space="preserve">and modularity </w:t>
      </w:r>
      <w:r w:rsidR="00DD2CDF">
        <w:rPr>
          <w:highlight w:val="white"/>
        </w:rPr>
        <w:t xml:space="preserve"> (degree of module independence) </w:t>
      </w:r>
      <w:r>
        <w:rPr>
          <w:highlight w:val="white"/>
        </w:rPr>
        <w:t>across the cranium and between modules</w:t>
      </w:r>
      <w:r w:rsidR="00BF69C0">
        <w:rPr>
          <w:highlight w:val="white"/>
        </w:rPr>
        <w:t xml:space="preserve"> before and after size removal</w:t>
      </w:r>
      <w:r>
        <w:rPr>
          <w:highlight w:val="white"/>
        </w:rPr>
        <w:t>. Integration</w:t>
      </w:r>
      <w:r w:rsidR="00573D24">
        <w:rPr>
          <w:highlight w:val="white"/>
        </w:rPr>
        <w:t xml:space="preserve"> was measured using partial least squares (PLS) correlation coefficients between multiple modules, taking into account phylogeny </w:t>
      </w:r>
      <w:r w:rsidR="00573D24">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573D24">
        <w:rPr>
          <w:highlight w:val="white"/>
        </w:rPr>
        <w:fldChar w:fldCharType="separate"/>
      </w:r>
      <w:r w:rsidR="00960507" w:rsidRPr="00960507">
        <w:rPr>
          <w:noProof/>
        </w:rPr>
        <w:t>(Adams &amp; Felice, 2014)</w:t>
      </w:r>
      <w:r w:rsidR="00573D24">
        <w:rPr>
          <w:highlight w:val="white"/>
        </w:rPr>
        <w:fldChar w:fldCharType="end"/>
      </w:r>
      <w:r w:rsidR="00DD2CDF">
        <w:rPr>
          <w:highlight w:val="white"/>
        </w:rPr>
        <w:t>; v</w:t>
      </w:r>
      <w:r w:rsidR="00573D24">
        <w:rPr>
          <w:highlight w:val="white"/>
        </w:rPr>
        <w:t xml:space="preserve">alues towards 1 indicate a higher PLS coefficient. </w:t>
      </w:r>
      <w:r w:rsidR="00A81B39">
        <w:rPr>
          <w:highlight w:val="white"/>
        </w:rPr>
        <w:t xml:space="preserve">To quantify modularity, </w:t>
      </w:r>
      <w:r w:rsidR="00581044">
        <w:rPr>
          <w:highlight w:val="white"/>
        </w:rPr>
        <w:t xml:space="preserve">we used geomorph functionalities </w:t>
      </w:r>
      <w:r w:rsidR="0079408D" w:rsidRPr="0079408D">
        <w:rPr>
          <w:iCs/>
          <w:highlight w:val="white"/>
        </w:rPr>
        <w:fldChar w:fldCharType="begin"/>
      </w:r>
      <w:r w:rsidR="00960507">
        <w:rPr>
          <w:iCs/>
          <w:highlight w:val="white"/>
        </w:rPr>
        <w:instrText xml:space="preserve"> ADDIN EN.CITE &lt;EndNote&gt;&lt;Cite&gt;&lt;Author&gt;Adams&lt;/Author&gt;&lt;Year&gt;2016&lt;/Year&gt;&lt;RecNum&gt;25&lt;/RecNum&gt;&lt;DisplayText&gt;(Adams, 2016; Adams &amp;amp; Collyer, 2019)&lt;/DisplayText&gt;&lt;record&gt;&lt;rec-number&gt;25&lt;/rec-number&gt;&lt;foreign-keys&gt;&lt;key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Cite&gt;&lt;Author&gt;Adams&lt;/Author&gt;&lt;Year&gt;2019&lt;/Year&gt;&lt;RecNum&gt;26&lt;/RecNum&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79408D" w:rsidRPr="0079408D">
        <w:rPr>
          <w:iCs/>
          <w:highlight w:val="white"/>
        </w:rPr>
        <w:fldChar w:fldCharType="separate"/>
      </w:r>
      <w:r w:rsidR="00960507">
        <w:rPr>
          <w:iCs/>
          <w:noProof/>
          <w:highlight w:val="white"/>
        </w:rPr>
        <w:t>(Adams, 2016; Adams &amp; Collyer, 2019)</w:t>
      </w:r>
      <w:r w:rsidR="0079408D" w:rsidRPr="0079408D">
        <w:rPr>
          <w:iCs/>
          <w:highlight w:val="white"/>
        </w:rPr>
        <w:fldChar w:fldCharType="end"/>
      </w:r>
      <w:r w:rsidR="00581044">
        <w:rPr>
          <w:iCs/>
          <w:highlight w:val="white"/>
        </w:rPr>
        <w:t xml:space="preserve"> </w:t>
      </w:r>
      <w:r w:rsidR="00A81B39">
        <w:rPr>
          <w:highlight w:val="white"/>
        </w:rPr>
        <w:t xml:space="preserve">calculate the </w:t>
      </w:r>
      <w:r w:rsidR="00A81B39">
        <w:t xml:space="preserve">covariance ratio (CR) coefficient, with the numerator as covariation between modules and the denominator as covariation within modules. Therefore, highly modular structures, with higher covariation within than between modules, will have small CR values within the unit interval. By contrast, structures with low modularity will have CR values close to </w:t>
      </w:r>
      <w:r w:rsidR="00A81B39">
        <w:lastRenderedPageBreak/>
        <w:t xml:space="preserve">1.0 because the two covariation values are very similar </w:t>
      </w:r>
      <w:r w:rsidR="0079408D">
        <w:fldChar w:fldCharType="begin"/>
      </w:r>
      <w:r w:rsidR="00960507">
        <w:instrText xml:space="preserve"> ADDIN EN.CITE &lt;EndNote&gt;&lt;Cite&gt;&lt;Author&gt;Adams&lt;/Author&gt;&lt;Year&gt;2016&lt;/Year&gt;&lt;RecNum&gt;25&lt;/RecNum&gt;&lt;DisplayText&gt;(Adams, 2016)&lt;/DisplayText&gt;&lt;record&gt;&lt;rec-number&gt;25&lt;/rec-number&gt;&lt;foreign-keys&gt;&lt;key app="EN" db-id="p9vfsf2vj2tvwjevww9pzwfazxfv5txvw5ap" timestamp="1709692331"&gt;25&lt;/key&gt;&lt;/foreign-keys&gt;&lt;ref-type name="Journal Article"&gt;17&lt;/ref-type&gt;&lt;contributors&gt;&lt;authors&gt;&lt;author&gt;Adams, D. C.&lt;/author&gt;&lt;/authors&gt;&lt;/contributors&gt;&lt;titles&gt;&lt;title&gt;Evaluating modularity in morphometric data: challenges with the RV coefficient and a new test measure&lt;/title&gt;&lt;secondary-title&gt;Methods in Ecology and Evolution&lt;/secondary-title&gt;&lt;/titles&gt;&lt;periodical&gt;&lt;full-title&gt;Methods in Ecology and Evolution&lt;/full-title&gt;&lt;/periodical&gt;&lt;pages&gt;565-572&lt;/pages&gt;&lt;volume&gt;7&lt;/volume&gt;&lt;number&gt;5&lt;/number&gt;&lt;dates&gt;&lt;year&gt;2016&lt;/year&gt;&lt;/dates&gt;&lt;isbn&gt;2041-210X&lt;/isbn&gt;&lt;urls&gt;&lt;related-urls&gt;&lt;url&gt;https://besjournals.onlinelibrary.wiley.com/doi/abs/10.1111/2041-210X.12511&lt;/url&gt;&lt;/related-urls&gt;&lt;/urls&gt;&lt;electronic-resource-num&gt;https://doi.org/10.1111/2041-210X.12511&lt;/electronic-resource-num&gt;&lt;/record&gt;&lt;/Cite&gt;&lt;/EndNote&gt;</w:instrText>
      </w:r>
      <w:r w:rsidR="0079408D">
        <w:fldChar w:fldCharType="separate"/>
      </w:r>
      <w:r w:rsidR="00960507">
        <w:rPr>
          <w:noProof/>
        </w:rPr>
        <w:t>(Adams, 2016)</w:t>
      </w:r>
      <w:r w:rsidR="0079408D">
        <w:fldChar w:fldCharType="end"/>
      </w:r>
      <w:r w:rsidR="00A81B39">
        <w:t>.</w:t>
      </w:r>
      <w:r w:rsidR="00A81B39">
        <w:rPr>
          <w:highlight w:val="white"/>
        </w:rPr>
        <w:t xml:space="preserve">  In both modularity and integration analyses, the functions include a phylogenetic context by generating a matrix of partial least squares under a </w:t>
      </w:r>
      <w:sdt>
        <w:sdtPr>
          <w:id w:val="1138689336"/>
        </w:sdtPr>
        <w:sdtContent/>
      </w:sdt>
      <w:r w:rsidR="00A81B39">
        <w:rPr>
          <w:highlight w:val="white"/>
        </w:rPr>
        <w:t xml:space="preserve">Brownian motion model of evolution </w:t>
      </w:r>
      <w:r w:rsidR="0079408D">
        <w:fldChar w:fldCharType="begin"/>
      </w:r>
      <w:r w:rsidR="00960507">
        <w:instrText xml:space="preserve"> ADDIN EN.CITE &lt;EndNote&gt;&lt;Cite&gt;&lt;Author&gt;Adams&lt;/Author&gt;&lt;Year&gt;2014&lt;/Year&gt;&lt;RecNum&gt;27&lt;/RecNum&gt;&lt;DisplayText&gt;(Adams &amp;amp; Felice, 2014)&lt;/DisplayText&gt;&lt;record&gt;&lt;rec-number&gt;27&lt;/rec-number&gt;&lt;foreign-keys&gt;&lt;key app="EN" db-id="p9vfsf2vj2tvwjevww9pzwfazxfv5txvw5ap" timestamp="1709692331"&gt;27&lt;/key&gt;&lt;/foreign-keys&gt;&lt;ref-type name="Journal Article"&gt;17&lt;/ref-type&gt;&lt;contributors&gt;&lt;authors&gt;&lt;author&gt;Adams, D. C.&lt;/author&gt;&lt;author&gt;Felice, R. N.&lt;/author&gt;&lt;/authors&gt;&lt;/contributors&gt;&lt;titles&gt;&lt;title&gt;Assessing trait covariation and morphological integration on phylogenies using evolutionary covariance matrices&lt;/title&gt;&lt;secondary-title&gt;PLOS ONE&lt;/secondary-title&gt;&lt;/titles&gt;&lt;periodical&gt;&lt;full-title&gt;PLOS ONE&lt;/full-title&gt;&lt;/periodical&gt;&lt;pages&gt;e94335&lt;/pages&gt;&lt;volume&gt;9&lt;/volume&gt;&lt;number&gt;4&lt;/number&gt;&lt;dates&gt;&lt;year&gt;2014&lt;/year&gt;&lt;/dates&gt;&lt;publisher&gt;Public Library of Science&lt;/publisher&gt;&lt;urls&gt;&lt;related-urls&gt;&lt;url&gt;https://doi.org/10.1371/journal.pone.0094335&lt;/url&gt;&lt;/related-urls&gt;&lt;/urls&gt;&lt;electronic-resource-num&gt;https://doi.org/10.1371/journal.pone.0094335&lt;/electronic-resource-num&gt;&lt;/record&gt;&lt;/Cite&gt;&lt;/EndNote&gt;</w:instrText>
      </w:r>
      <w:r w:rsidR="0079408D">
        <w:rPr>
          <w:highlight w:val="white"/>
        </w:rPr>
        <w:fldChar w:fldCharType="separate"/>
      </w:r>
      <w:r w:rsidR="00960507" w:rsidRPr="00960507">
        <w:rPr>
          <w:noProof/>
        </w:rPr>
        <w:t>(Adams &amp; Felice, 2014)</w:t>
      </w:r>
      <w:r w:rsidR="0079408D">
        <w:rPr>
          <w:highlight w:val="white"/>
        </w:rPr>
        <w:fldChar w:fldCharType="end"/>
      </w:r>
      <w:r w:rsidR="00A81B39">
        <w:rPr>
          <w:highlight w:val="white"/>
        </w:rPr>
        <w:t xml:space="preserve"> that was informed by our time-calibrated ultrametric molecular phylogeny </w:t>
      </w:r>
      <w:r w:rsidR="0079408D">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 </w:instrText>
      </w:r>
      <w:r w:rsidR="004550BE">
        <w:rPr>
          <w:highlight w:val="white"/>
        </w:rPr>
        <w:fldChar w:fldCharType="begin">
          <w:fldData xml:space="preserve">PEVuZE5vdGU+PENpdGU+PEF1dGhvcj5NYXJjeTwvQXV0aG9yPjxZZWFyPjIwMjA8L1llYXI+PFJl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</w:fldData>
        </w:fldChar>
      </w:r>
      <w:r w:rsidR="004550BE">
        <w:rPr>
          <w:highlight w:val="white"/>
        </w:rPr>
        <w:instrText xml:space="preserve"> ADDIN EN.CITE.DATA </w:instrText>
      </w:r>
      <w:r w:rsidR="004550BE">
        <w:rPr>
          <w:highlight w:val="white"/>
        </w:rPr>
      </w:r>
      <w:r w:rsidR="004550BE">
        <w:rPr>
          <w:highlight w:val="white"/>
        </w:rPr>
        <w:fldChar w:fldCharType="end"/>
      </w:r>
      <w:r w:rsidR="0079408D">
        <w:rPr>
          <w:highlight w:val="white"/>
        </w:rPr>
      </w:r>
      <w:r w:rsidR="0079408D">
        <w:rPr>
          <w:highlight w:val="white"/>
        </w:rPr>
        <w:fldChar w:fldCharType="separate"/>
      </w:r>
      <w:r w:rsidR="004550BE">
        <w:rPr>
          <w:noProof/>
          <w:highlight w:val="white"/>
        </w:rPr>
        <w:t>(Marcy</w:t>
      </w:r>
      <w:r w:rsidR="004550BE" w:rsidRPr="004550BE">
        <w:rPr>
          <w:i/>
          <w:noProof/>
          <w:highlight w:val="white"/>
        </w:rPr>
        <w:t xml:space="preserve"> et al.</w:t>
      </w:r>
      <w:r w:rsidR="004550BE">
        <w:rPr>
          <w:noProof/>
          <w:highlight w:val="white"/>
        </w:rPr>
        <w:t>, 2020; Smissen &amp; Rowe, 2018)</w:t>
      </w:r>
      <w:r w:rsidR="0079408D">
        <w:rPr>
          <w:highlight w:val="white"/>
        </w:rPr>
        <w:fldChar w:fldCharType="end"/>
      </w:r>
      <w:r w:rsidR="00A81B39">
        <w:rPr>
          <w:highlight w:val="white"/>
        </w:rPr>
        <w:t>. The resulting evolutionary covariance matrix controls for similarities between closely related species, which is needed to study macro-evolutionary patterns of modularity</w:t>
      </w:r>
      <w:r w:rsidR="0079408D">
        <w:rPr>
          <w:highlight w:val="white"/>
        </w:rPr>
        <w:t xml:space="preserve"> </w:t>
      </w:r>
      <w:r w:rsidR="0079408D">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 </w:instrText>
      </w:r>
      <w:r w:rsidR="00960507">
        <w:rPr>
          <w:highlight w:val="white"/>
        </w:rPr>
        <w:fldChar w:fldCharType="begin">
          <w:fldData xml:space="preserve">PEVuZE5vdGU+PENpdGU+PEF1dGhvcj5BZGFtczwvQXV0aG9yPjxZZWFyPjIwMTQ8L1llYXI+PFJl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</w:fldData>
        </w:fldChar>
      </w:r>
      <w:r w:rsidR="00960507">
        <w:rPr>
          <w:highlight w:val="white"/>
        </w:rPr>
        <w:instrText xml:space="preserve"> ADDIN EN.CITE.DATA </w:instrText>
      </w:r>
      <w:r w:rsidR="00960507">
        <w:rPr>
          <w:highlight w:val="white"/>
        </w:rPr>
      </w:r>
      <w:r w:rsidR="00960507">
        <w:rPr>
          <w:highlight w:val="white"/>
        </w:rPr>
        <w:fldChar w:fldCharType="end"/>
      </w:r>
      <w:r w:rsidR="0079408D">
        <w:rPr>
          <w:highlight w:val="white"/>
        </w:rPr>
      </w:r>
      <w:r w:rsidR="0079408D">
        <w:rPr>
          <w:highlight w:val="white"/>
        </w:rPr>
        <w:fldChar w:fldCharType="separate"/>
      </w:r>
      <w:r w:rsidR="00960507">
        <w:rPr>
          <w:noProof/>
          <w:highlight w:val="white"/>
        </w:rPr>
        <w:t>(Adams &amp; Felice, 2014; Klingenberg &amp; Marugán-Lobón, 2013)</w:t>
      </w:r>
      <w:r w:rsidR="0079408D">
        <w:rPr>
          <w:highlight w:val="white"/>
        </w:rPr>
        <w:fldChar w:fldCharType="end"/>
      </w:r>
      <w:r w:rsidR="0079408D">
        <w:t xml:space="preserve">. </w:t>
      </w:r>
      <w:r w:rsidR="00A81B39">
        <w:rPr>
          <w:highlight w:val="white"/>
        </w:rPr>
        <w:t>Significance was determined by randomly resampling the modules 1,000 times and comparing the random distribution of coefficients to the observed value.</w:t>
      </w:r>
      <w:r w:rsidR="000E694B" w:rsidRPr="000E694B">
        <w:rPr>
          <w:highlight w:val="white"/>
        </w:rPr>
        <w:t xml:space="preserve"> </w:t>
      </w:r>
      <w:r w:rsidR="00323E39">
        <w:rPr>
          <w:highlight w:val="white"/>
        </w:rPr>
        <w:t xml:space="preserve">We also compared the </w:t>
      </w:r>
      <w:r w:rsidR="00960507">
        <w:rPr>
          <w:highlight w:val="white"/>
        </w:rPr>
        <w:t>R-PLS and CR values among modules in</w:t>
      </w:r>
      <w:r w:rsidR="00323E39">
        <w:rPr>
          <w:highlight w:val="white"/>
        </w:rPr>
        <w:t xml:space="preserve"> the full </w:t>
      </w:r>
      <w:r w:rsidR="00323E39">
        <w:rPr>
          <w:i/>
          <w:iCs/>
          <w:highlight w:val="white"/>
        </w:rPr>
        <w:t xml:space="preserve">vs. </w:t>
      </w:r>
      <w:r w:rsidR="00323E39">
        <w:rPr>
          <w:highlight w:val="white"/>
        </w:rPr>
        <w:t>the residual dataset</w:t>
      </w:r>
      <w:r w:rsidR="00960507">
        <w:rPr>
          <w:highlight w:val="white"/>
        </w:rPr>
        <w:t xml:space="preserve">. </w:t>
      </w:r>
    </w:p>
    <w:p w14:paraId="78AE515A" w14:textId="2F645A8E" w:rsidR="00916840" w:rsidRDefault="002620D3" w:rsidP="002620D3">
      <w:pPr>
        <w:spacing w:line="480" w:lineRule="auto"/>
        <w:ind w:firstLine="720"/>
        <w:rPr>
          <w:highlight w:val="white"/>
        </w:rPr>
      </w:pPr>
      <w:r>
        <w:rPr>
          <w:highlight w:val="white"/>
        </w:rPr>
        <w:t>To</w:t>
      </w:r>
      <w:r w:rsidR="00323E39">
        <w:rPr>
          <w:highlight w:val="white"/>
        </w:rPr>
        <w:t xml:space="preserve"> assess if removal of the integrating influence of allometry results in reduction in cranial integration</w:t>
      </w:r>
      <w:r w:rsidR="00960507">
        <w:rPr>
          <w:highlight w:val="white"/>
        </w:rPr>
        <w:t>, we also conducted c</w:t>
      </w:r>
      <w:r w:rsidR="00C20C4B">
        <w:rPr>
          <w:highlight w:val="white"/>
        </w:rPr>
        <w:t>omparisons of integration strengths</w:t>
      </w:r>
      <w:r w:rsidR="00960507">
        <w:rPr>
          <w:highlight w:val="white"/>
        </w:rPr>
        <w:t xml:space="preserve"> </w:t>
      </w:r>
      <w:r w:rsidR="0037415C">
        <w:rPr>
          <w:highlight w:val="white"/>
        </w:rPr>
        <w:t xml:space="preserve">between modules in the full </w:t>
      </w:r>
      <w:r w:rsidR="0037415C">
        <w:rPr>
          <w:i/>
          <w:iCs/>
          <w:highlight w:val="white"/>
        </w:rPr>
        <w:t xml:space="preserve">vs </w:t>
      </w:r>
      <w:r w:rsidR="0037415C">
        <w:rPr>
          <w:highlight w:val="white"/>
        </w:rPr>
        <w:t xml:space="preserve">the residual dataset as </w:t>
      </w:r>
      <w:r w:rsidR="00960507">
        <w:rPr>
          <w:highlight w:val="white"/>
        </w:rPr>
        <w:t xml:space="preserve">implemented in </w:t>
      </w:r>
      <w:r w:rsidR="00960507">
        <w:rPr>
          <w:i/>
          <w:iCs/>
          <w:highlight w:val="white"/>
        </w:rPr>
        <w:t xml:space="preserve">geomorph; </w:t>
      </w:r>
      <w:r w:rsidR="00960507">
        <w:rPr>
          <w:highlight w:val="white"/>
        </w:rPr>
        <w:t>these</w:t>
      </w:r>
      <w:r w:rsidR="00C20C4B">
        <w:rPr>
          <w:highlight w:val="white"/>
        </w:rPr>
        <w:t xml:space="preserve"> derive statistical significances from comparisons between effect sizes of pairs of PLS analyses</w:t>
      </w:r>
      <w:r w:rsidR="00581044">
        <w:rPr>
          <w:highlight w:val="white"/>
        </w:rPr>
        <w:t xml:space="preserve"> </w:t>
      </w:r>
      <w:r w:rsidR="00581044">
        <w:rPr>
          <w:highlight w:val="white"/>
        </w:rPr>
        <w:fldChar w:fldCharType="begin"/>
      </w:r>
      <w:r w:rsidR="00960507">
        <w:rPr>
          <w:highlight w:val="white"/>
        </w:rPr>
        <w:instrText xml:space="preserve"> ADDIN EN.CITE &lt;EndNote&gt;&lt;Cite&gt;&lt;Author&gt;Adams&lt;/Author&gt;&lt;Year&gt;2016&lt;/Year&gt;&lt;RecNum&gt;60&lt;/RecNum&gt;&lt;DisplayText&gt;(Adams &amp;amp; Collyer, 2016)&lt;/DisplayText&gt;&lt;record&gt;&lt;rec-number&gt;60&lt;/rec-number&gt;&lt;foreign-keys&gt;&lt;key app="EN" db-id="p9vfsf2vj2tvwjevww9pzwfazxfv5txvw5ap" timestamp="1711429816"&gt;60&lt;/key&gt;&lt;/foreign-keys&gt;&lt;ref-type name="Journal Article"&gt;17&lt;/ref-type&gt;&lt;contributors&gt;&lt;authors&gt;&lt;author&gt;Adams, Dean C&lt;/author&gt;&lt;author&gt;Collyer, Michael L&lt;/author&gt;&lt;/authors&gt;&lt;/contributors&gt;&lt;titles&gt;&lt;title&gt;On the comparison of the strength of morphological integration across morphometric datasets&lt;/title&gt;&lt;secondary-title&gt;Evolution&lt;/secondary-title&gt;&lt;/titles&gt;&lt;periodical&gt;&lt;full-title&gt;Evolution&lt;/full-title&gt;&lt;/periodical&gt;&lt;pages&gt;2623-2631&lt;/pages&gt;&lt;volume&gt;70&lt;/volume&gt;&lt;number&gt;11&lt;/number&gt;&lt;dates&gt;&lt;year&gt;2016&lt;/year&gt;&lt;/dates&gt;&lt;isbn&gt;1558-5646&lt;/isbn&gt;&lt;urls&gt;&lt;/urls&gt;&lt;/record&gt;&lt;/Cite&gt;&lt;/EndNote&gt;</w:instrText>
      </w:r>
      <w:r w:rsidR="00581044">
        <w:rPr>
          <w:highlight w:val="white"/>
        </w:rPr>
        <w:fldChar w:fldCharType="separate"/>
      </w:r>
      <w:r w:rsidR="00960507">
        <w:rPr>
          <w:noProof/>
          <w:highlight w:val="white"/>
        </w:rPr>
        <w:t>(Adams &amp; Collyer, 2016)</w:t>
      </w:r>
      <w:r w:rsidR="00581044">
        <w:rPr>
          <w:highlight w:val="white"/>
        </w:rPr>
        <w:fldChar w:fldCharType="end"/>
      </w:r>
      <w:r w:rsidR="00960507">
        <w:rPr>
          <w:highlight w:val="white"/>
        </w:rPr>
        <w:t>.</w:t>
      </w:r>
      <w:r w:rsidR="006550EF">
        <w:rPr>
          <w:highlight w:val="white"/>
        </w:rPr>
        <w:t xml:space="preserve"> </w:t>
      </w:r>
      <w:r w:rsidR="00916840">
        <w:rPr>
          <w:highlight w:val="white"/>
        </w:rPr>
        <w:t xml:space="preserve">As with the allometry analyses, we expected the areas most affected by CREA (rostrum, braincase, and possibly orbits) to be more integrated with each other than the remainder of the modules. We tested this expectation by comparing the level and relative strength of integration for all pairs of modules as outlined above, and again also asked if integration is reduced significantly between pairs of modules in the full vs. the residual dataset </w:t>
      </w:r>
      <w:r w:rsidR="00916840">
        <w:rPr>
          <w:highlight w:val="white"/>
        </w:rPr>
        <w:fldChar w:fldCharType="begin"/>
      </w:r>
      <w:r w:rsidR="00916840">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916840">
        <w:rPr>
          <w:highlight w:val="white"/>
        </w:rPr>
        <w:fldChar w:fldCharType="separate"/>
      </w:r>
      <w:r w:rsidR="00916840">
        <w:rPr>
          <w:noProof/>
          <w:highlight w:val="white"/>
        </w:rPr>
        <w:t>(Adams &amp; Collyer, 2019)</w:t>
      </w:r>
      <w:r w:rsidR="00916840">
        <w:rPr>
          <w:highlight w:val="white"/>
        </w:rPr>
        <w:fldChar w:fldCharType="end"/>
      </w:r>
      <w:r w:rsidR="00916840">
        <w:rPr>
          <w:highlight w:val="white"/>
        </w:rPr>
        <w:t xml:space="preserve">. </w:t>
      </w:r>
    </w:p>
    <w:p w14:paraId="3CD6EB58" w14:textId="69917A6C" w:rsidR="00BE4905" w:rsidRDefault="00BE4905" w:rsidP="002620D3">
      <w:pPr>
        <w:spacing w:line="480" w:lineRule="auto"/>
        <w:ind w:firstLine="720"/>
        <w:rPr>
          <w:highlight w:val="white"/>
        </w:rPr>
      </w:pPr>
      <w:r>
        <w:rPr>
          <w:highlight w:val="white"/>
        </w:rPr>
        <w:t>The CR-coefficent-based</w:t>
      </w:r>
      <w:r w:rsidR="006550EF">
        <w:rPr>
          <w:highlight w:val="white"/>
        </w:rPr>
        <w:t xml:space="preserve"> modularity analyses</w:t>
      </w:r>
      <w:r>
        <w:rPr>
          <w:highlight w:val="white"/>
        </w:rPr>
        <w:t xml:space="preserve"> in geomorph</w:t>
      </w:r>
      <w:r w:rsidR="006550EF">
        <w:rPr>
          <w:highlight w:val="white"/>
        </w:rPr>
        <w:t xml:space="preserve"> are designed to detect significant modular structure under a specific hypothesis of modularity</w:t>
      </w:r>
      <w:r w:rsidR="006E4A5B">
        <w:rPr>
          <w:highlight w:val="white"/>
        </w:rPr>
        <w:t xml:space="preserve"> </w:t>
      </w:r>
      <w:r w:rsidR="006550EF">
        <w:rPr>
          <w:highlight w:val="white"/>
        </w:rPr>
        <w:fldChar w:fldCharType="begin"/>
      </w:r>
      <w:r w:rsidR="006550EF">
        <w:rPr>
          <w:highlight w:val="white"/>
        </w:rPr>
        <w:instrText xml:space="preserve"> ADDIN EN.CITE &lt;EndNote&gt;&lt;Cite&gt;&lt;Author&gt;Adams&lt;/Author&gt;&lt;Year&gt;2019&lt;/Year&gt;&lt;RecNum&gt;26&lt;/RecNum&gt;&lt;DisplayText&gt;(Adams &amp;amp; Collyer, 2019)&lt;/DisplayText&gt;&lt;record&gt;&lt;rec-number&gt;26&lt;/rec-number&gt;&lt;foreign-keys&gt;&lt;key app="EN" db-id="p9vfsf2vj2tvwjevww9pzwfazxfv5txvw5ap" timestamp="1709692331"&gt;26&lt;/key&gt;&lt;/foreign-keys&gt;&lt;ref-type name="Journal Article"&gt;17&lt;/ref-type&gt;&lt;contributors&gt;&lt;authors&gt;&lt;author&gt;Adams, D. C.&lt;/author&gt;&lt;author&gt;Collyer, M. L.&lt;/author&gt;&lt;/authors&gt;&lt;/contributors&gt;&lt;titles&gt;&lt;title&gt;Comparing the strength of modular signal, and evaluating alternative modular hypotheses, using covariance ratio effect sizes with morphometric data&lt;/title&gt;&lt;secondary-title&gt;Evolution&lt;/secondary-title&gt;&lt;/titles&gt;&lt;periodical&gt;&lt;full-title&gt;Evolution&lt;/full-title&gt;&lt;/periodical&gt;&lt;pages&gt;2352-2367&lt;/pages&gt;&lt;volume&gt;73&lt;/volume&gt;&lt;number&gt;12&lt;/number&gt;&lt;dates&gt;&lt;year&gt;2019&lt;/year&gt;&lt;/dates&gt;&lt;isbn&gt;0014-3820&lt;/isbn&gt;&lt;urls&gt;&lt;related-urls&gt;&lt;url&gt;https://onlinelibrary.wiley.com/doi/abs/10.1111/evo.13867&lt;/url&gt;&lt;/related-urls&gt;&lt;/urls&gt;&lt;electronic-resource-num&gt;https://doi.org/10.1111/evo.13867&lt;/electronic-resource-num&gt;&lt;/record&gt;&lt;/Cite&gt;&lt;/EndNote&gt;</w:instrText>
      </w:r>
      <w:r w:rsidR="006550EF">
        <w:rPr>
          <w:highlight w:val="white"/>
        </w:rPr>
        <w:fldChar w:fldCharType="separate"/>
      </w:r>
      <w:r w:rsidR="006550EF">
        <w:rPr>
          <w:noProof/>
          <w:highlight w:val="white"/>
        </w:rPr>
        <w:t>(Adams &amp; Collyer, 2019)</w:t>
      </w:r>
      <w:r w:rsidR="006550EF">
        <w:rPr>
          <w:highlight w:val="white"/>
        </w:rPr>
        <w:fldChar w:fldCharType="end"/>
      </w:r>
      <w:r w:rsidR="006550EF">
        <w:rPr>
          <w:highlight w:val="white"/>
        </w:rPr>
        <w:t xml:space="preserve">; unlike integration analyses, </w:t>
      </w:r>
      <w:r w:rsidR="006E4A5B">
        <w:rPr>
          <w:highlight w:val="white"/>
        </w:rPr>
        <w:t>modularity comparisons</w:t>
      </w:r>
      <w:r w:rsidR="006550EF">
        <w:rPr>
          <w:highlight w:val="white"/>
        </w:rPr>
        <w:t xml:space="preserve"> are therefore not </w:t>
      </w:r>
      <w:r w:rsidR="00C41EB0">
        <w:rPr>
          <w:highlight w:val="white"/>
        </w:rPr>
        <w:t>designed</w:t>
      </w:r>
      <w:r w:rsidR="006550EF">
        <w:rPr>
          <w:highlight w:val="white"/>
        </w:rPr>
        <w:t xml:space="preserve"> to compare differences in the level of modularity between different datasets</w:t>
      </w:r>
      <w:r w:rsidR="009A7581">
        <w:rPr>
          <w:highlight w:val="white"/>
        </w:rPr>
        <w:t xml:space="preserve"> such as ours, which </w:t>
      </w:r>
      <w:r w:rsidR="009A7581">
        <w:rPr>
          <w:highlight w:val="white"/>
        </w:rPr>
        <w:lastRenderedPageBreak/>
        <w:t>have</w:t>
      </w:r>
      <w:r w:rsidR="006550EF">
        <w:rPr>
          <w:highlight w:val="white"/>
        </w:rPr>
        <w:t xml:space="preserve"> the same hypothes</w:t>
      </w:r>
      <w:r w:rsidR="00424169">
        <w:rPr>
          <w:highlight w:val="white"/>
        </w:rPr>
        <w:t>ise</w:t>
      </w:r>
      <w:r w:rsidR="006550EF">
        <w:rPr>
          <w:highlight w:val="white"/>
        </w:rPr>
        <w:t xml:space="preserve">d modular structure. </w:t>
      </w:r>
      <w:r>
        <w:rPr>
          <w:highlight w:val="white"/>
        </w:rPr>
        <w:t xml:space="preserve">To still obtain an assessment of whether individual modules are more independent of each other (i.e. modular) after size correction, we performed pairwise Mantel tests on the distance matrices of PC scores within each module </w:t>
      </w:r>
      <w:r>
        <w:fldChar w:fldCharType="begin"/>
      </w:r>
      <w:r>
        <w:instrText xml:space="preserve"> ADDIN EN.CITE &lt;EndNote&gt;&lt;Cite&gt;&lt;Author&gt;Legendre&lt;/Author&gt;&lt;Year&gt;2012&lt;/Year&gt;&lt;RecNum&gt;30&lt;/RecNum&gt;&lt;DisplayText&gt;(Legendre &amp;amp; Legendre, 2012)&lt;/DisplayText&gt;&lt;record&gt;&lt;rec-number&gt;30&lt;/rec-number&gt;&lt;foreign-keys&gt;&lt;key app="EN" db-id="p9vfsf2vj2tvwjevww9pzwfazxfv5txvw5ap" timestamp="1709692331"&gt;30&lt;/key&gt;&lt;/foreign-keys&gt;&lt;ref-type name="Book"&gt;6&lt;/ref-type&gt;&lt;contributors&gt;&lt;authors&gt;&lt;author&gt;Legendre, P&lt;/author&gt;&lt;author&gt;Legendre, L&lt;/author&gt;&lt;/authors&gt;&lt;/contributors&gt;&lt;titles&gt;&lt;title&gt;Numerical ecology&lt;/title&gt;&lt;/titles&gt;&lt;edition&gt;3rd English Edition&lt;/edition&gt;&lt;dates&gt;&lt;year&gt;2012&lt;/year&gt;&lt;/dates&gt;&lt;publisher&gt;Elsevier&lt;/publisher&gt;&lt;urls&gt;&lt;/urls&gt;&lt;/record&gt;&lt;/Cite&gt;&lt;/EndNote&gt;</w:instrText>
      </w:r>
      <w:r>
        <w:rPr>
          <w:highlight w:val="white"/>
        </w:rPr>
        <w:fldChar w:fldCharType="separate"/>
      </w:r>
      <w:r w:rsidRPr="00B1097F">
        <w:rPr>
          <w:noProof/>
        </w:rPr>
        <w:t>(Legendre &amp; Legendre, 2012)</w:t>
      </w:r>
      <w:r>
        <w:rPr>
          <w:highlight w:val="white"/>
        </w:rPr>
        <w:fldChar w:fldCharType="end"/>
      </w:r>
      <w:r>
        <w:rPr>
          <w:highlight w:val="white"/>
        </w:rPr>
        <w:t xml:space="preserve">. The resulting </w:t>
      </w:r>
      <w:r>
        <w:rPr>
          <w:i/>
          <w:highlight w:val="white"/>
        </w:rPr>
        <w:t>r</w:t>
      </w:r>
      <w:r>
        <w:rPr>
          <w:highlight w:val="white"/>
        </w:rPr>
        <w:t xml:space="preserve"> statistic indicates the degree of correlation between each module pair, with values closer to one corresponding to higher integration </w:t>
      </w:r>
      <w:r>
        <w:fldChar w:fldCharType="begin"/>
      </w:r>
      <w:r w:rsidR="004550BE">
        <w:instrText xml:space="preserve"> ADDIN EN.CITE &lt;EndNote&gt;&lt;Cite&gt;&lt;Author&gt;Hetherington&lt;/Author&gt;&lt;Year&gt;2015&lt;/Year&gt;&lt;RecNum&gt;31&lt;/RecNum&gt;&lt;DisplayText&gt;(Hetherington&lt;style face="italic"&gt; et al.&lt;/style&gt;, 2015)&lt;/DisplayText&gt;&lt;record&gt;&lt;rec-number&gt;31&lt;/rec-number&gt;&lt;foreign-keys&gt;&lt;key app="EN" db-id="p9vfsf2vj2tvwjevww9pzwfazxfv5txvw5ap" timestamp="1709692331"&gt;31&lt;/key&gt;&lt;/foreign-keys&gt;&lt;ref-type name="Journal Article"&gt;17&lt;/ref-type&gt;&lt;contributors&gt;&lt;authors&gt;&lt;author&gt;Hetherington, A. J.&lt;/author&gt;&lt;author&gt;Sherratt, E.&lt;/author&gt;&lt;author&gt;Ruta, M.&lt;/author&gt;&lt;author&gt;Wilkinson, M.&lt;/author&gt;&lt;author&gt;Deline, B.&lt;/author&gt;&lt;author&gt;Donoghue, P. C. J.&lt;/author&gt;&lt;/authors&gt;&lt;/contributors&gt;&lt;titles&gt;&lt;title&gt;Do cladistic and morphometric data capture common patterns of morphological disparity?&lt;/title&gt;&lt;secondary-title&gt;Palaeontology&lt;/secondary-title&gt;&lt;/titles&gt;&lt;periodical&gt;&lt;full-title&gt;Palaeontology&lt;/full-title&gt;&lt;/periodical&gt;&lt;pages&gt;393-399&lt;/pages&gt;&lt;volume&gt;58&lt;/volume&gt;&lt;number&gt;3&lt;/number&gt;&lt;dates&gt;&lt;year&gt;2015&lt;/year&gt;&lt;/dates&gt;&lt;isbn&gt;0031-0239&lt;/isbn&gt;&lt;urls&gt;&lt;related-urls&gt;&lt;url&gt;https://onlinelibrary.wiley.com/doi/abs/10.1111/pala.12159&lt;/url&gt;&lt;/related-urls&gt;&lt;/urls&gt;&lt;electronic-resource-num&gt;https://doi.org/10.1111/pala.12159&lt;/electronic-resource-num&gt;&lt;/record&gt;&lt;/Cite&gt;&lt;/EndNote&gt;</w:instrText>
      </w:r>
      <w:r>
        <w:rPr>
          <w:highlight w:val="white"/>
        </w:rPr>
        <w:fldChar w:fldCharType="separate"/>
      </w:r>
      <w:r w:rsidR="004550BE" w:rsidRPr="004550BE">
        <w:rPr>
          <w:noProof/>
        </w:rPr>
        <w:t>(Hetherington</w:t>
      </w:r>
      <w:r w:rsidR="004550BE" w:rsidRPr="004550BE">
        <w:rPr>
          <w:i/>
          <w:noProof/>
        </w:rPr>
        <w:t xml:space="preserve"> et al.</w:t>
      </w:r>
      <w:r w:rsidR="004550BE" w:rsidRPr="004550BE">
        <w:rPr>
          <w:noProof/>
        </w:rPr>
        <w:t>, 2015)</w:t>
      </w:r>
      <w:r>
        <w:rPr>
          <w:highlight w:val="white"/>
        </w:rPr>
        <w:fldChar w:fldCharType="end"/>
      </w:r>
      <w:r>
        <w:rPr>
          <w:highlight w:val="white"/>
        </w:rPr>
        <w:t xml:space="preserve">. If a module consistently has </w:t>
      </w:r>
      <w:r>
        <w:rPr>
          <w:i/>
          <w:highlight w:val="white"/>
        </w:rPr>
        <w:t>r</w:t>
      </w:r>
      <w:r>
        <w:rPr>
          <w:highlight w:val="white"/>
        </w:rPr>
        <w:t xml:space="preserve"> statistics closer to zero, this indicates higher modularity, i.e. greater independence in shape variation relative to the other cranial modules. Note that this analysis has the caveat of being without phylogenetic adjustment. The Bonferroni correction was used to adjust for multiple comparisons </w:t>
      </w:r>
      <w:r>
        <w:fldChar w:fldCharType="begin"/>
      </w:r>
      <w:r>
        <w:instrText xml:space="preserve"> ADDIN EN.CITE &lt;EndNote&gt;&lt;Cite&gt;&lt;Author&gt;Bonferroni&lt;/Author&gt;&lt;Year&gt;1936&lt;/Year&gt;&lt;RecNum&gt;32&lt;/RecNum&gt;&lt;DisplayText&gt;(Bonferroni, 1936)&lt;/DisplayText&gt;&lt;record&gt;&lt;rec-number&gt;32&lt;/rec-number&gt;&lt;foreign-keys&gt;&lt;key app="EN" db-id="p9vfsf2vj2tvwjevww9pzwfazxfv5txvw5ap" timestamp="1709692331"&gt;32&lt;/key&gt;&lt;/foreign-keys&gt;&lt;ref-type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rPr>
          <w:highlight w:val="white"/>
        </w:rPr>
        <w:fldChar w:fldCharType="separate"/>
      </w:r>
      <w:r w:rsidRPr="00B1097F">
        <w:rPr>
          <w:noProof/>
        </w:rPr>
        <w:t>(Bonferroni, 1936)</w:t>
      </w:r>
      <w:r>
        <w:rPr>
          <w:highlight w:val="white"/>
        </w:rPr>
        <w:fldChar w:fldCharType="end"/>
      </w:r>
      <w:r>
        <w:rPr>
          <w:highlight w:val="white"/>
        </w:rPr>
        <w:t>.</w:t>
      </w:r>
    </w:p>
    <w:p w14:paraId="5C518CAF" w14:textId="206B487E" w:rsidR="008922AE" w:rsidRDefault="008922AE">
      <w:pPr>
        <w:spacing w:line="480" w:lineRule="auto"/>
        <w:rPr>
          <w:highlight w:val="white"/>
        </w:rPr>
      </w:pPr>
    </w:p>
    <w:p w14:paraId="3E7E7E33" w14:textId="18A4828E" w:rsidR="002620D3" w:rsidRDefault="002620D3">
      <w:pPr>
        <w:rPr>
          <w:highlight w:val="white"/>
        </w:rPr>
      </w:pPr>
      <w:r>
        <w:rPr>
          <w:highlight w:val="white"/>
        </w:rPr>
        <w:br w:type="page"/>
      </w:r>
    </w:p>
    <w:p w14:paraId="3B6D2C3A" w14:textId="4B6299E6" w:rsidR="008922AE" w:rsidRDefault="00000000">
      <w:pPr>
        <w:pStyle w:val="Heading2"/>
        <w:numPr>
          <w:ilvl w:val="1"/>
          <w:numId w:val="2"/>
        </w:numPr>
        <w:spacing w:line="480" w:lineRule="auto"/>
      </w:pPr>
      <w:sdt>
        <w:sdtPr>
          <w:id w:val="937610385"/>
          <w:showingPlcHdr/>
        </w:sdtPr>
        <w:sdtContent>
          <w:bookmarkStart w:id="4" w:name="_heading=h.1t3h5sf1"/>
          <w:bookmarkEnd w:id="4"/>
          <w:r w:rsidR="00BF18AC">
            <w:t xml:space="preserve">     </w:t>
          </w:r>
        </w:sdtContent>
      </w:sdt>
      <w:r w:rsidR="00004213">
        <w:t>Results</w:t>
      </w:r>
    </w:p>
    <w:p w14:paraId="7FFDD364" w14:textId="44E7C1F4" w:rsidR="00F560B0" w:rsidRDefault="00CA0428" w:rsidP="00CA0428">
      <w:pPr>
        <w:spacing w:line="480" w:lineRule="auto"/>
        <w:outlineLvl w:val="2"/>
        <w:rPr>
          <w:i/>
          <w:iCs/>
        </w:rPr>
      </w:pPr>
      <w:r>
        <w:rPr>
          <w:i/>
          <w:iCs/>
        </w:rPr>
        <w:t>Evolutionary mode</w:t>
      </w:r>
    </w:p>
    <w:p w14:paraId="27351EA4" w14:textId="59BC5DB5" w:rsidR="00F560B0" w:rsidRDefault="00F560B0" w:rsidP="00F560B0">
      <w:pPr>
        <w:spacing w:line="480" w:lineRule="auto"/>
      </w:pPr>
      <w:r>
        <w:t>General</w:t>
      </w:r>
      <w:r w:rsidR="00424169">
        <w:t>ise</w:t>
      </w:r>
      <w:r>
        <w:t xml:space="preserve">d Least Squares (GLS) models of shape variation alone and shape allometry were most likely </w:t>
      </w:r>
      <w:r w:rsidR="00AA6F15">
        <w:t>under the assumption of Ornstein-Uhlenbeck evolution; in both cases, the (W-score of 1 compared to 0 for the Brownian-Motion (BM) and Early Burst (EB) models</w:t>
      </w:r>
      <w:r w:rsidR="00A65F2F">
        <w:t xml:space="preserve">. By contrast, a Brownian-Motion model was more likely for the evolution of size, although both OU and EB models also have a moderate likelihood. </w:t>
      </w:r>
    </w:p>
    <w:tbl>
      <w:tblPr>
        <w:tblW w:w="6096" w:type="dxa"/>
        <w:jc w:val="center"/>
        <w:tblLook w:val="04A0" w:firstRow="1" w:lastRow="0" w:firstColumn="1" w:lastColumn="0" w:noHBand="0" w:noVBand="1"/>
      </w:tblPr>
      <w:tblGrid>
        <w:gridCol w:w="2225"/>
        <w:gridCol w:w="1319"/>
        <w:gridCol w:w="1276"/>
        <w:gridCol w:w="1276"/>
      </w:tblGrid>
      <w:tr w:rsidR="00A65F2F" w:rsidRPr="00A65F2F" w14:paraId="6B41DB28" w14:textId="77777777" w:rsidTr="00E00B56">
        <w:trPr>
          <w:trHeight w:val="290"/>
          <w:jc w:val="center"/>
        </w:trPr>
        <w:tc>
          <w:tcPr>
            <w:tcW w:w="2225" w:type="dxa"/>
            <w:tcBorders>
              <w:top w:val="nil"/>
              <w:left w:val="nil"/>
              <w:bottom w:val="single" w:sz="4" w:space="0" w:color="auto"/>
              <w:right w:val="nil"/>
            </w:tcBorders>
            <w:shd w:val="clear" w:color="auto" w:fill="auto"/>
            <w:noWrap/>
            <w:vAlign w:val="bottom"/>
            <w:hideMark/>
          </w:tcPr>
          <w:p w14:paraId="5047C2A2" w14:textId="605786EB" w:rsidR="00A65F2F" w:rsidRPr="00A65F2F" w:rsidRDefault="00EC5854" w:rsidP="00A65F2F">
            <w:pPr>
              <w:suppressAutoHyphens w:val="0"/>
              <w:rPr>
                <w:lang w:val="en-AU" w:eastAsia="en-AU"/>
              </w:rPr>
            </w:pPr>
            <w:r>
              <w:rPr>
                <w:lang w:val="en-AU" w:eastAsia="en-AU"/>
              </w:rPr>
              <w:t>DONE</w:t>
            </w:r>
          </w:p>
        </w:tc>
        <w:tc>
          <w:tcPr>
            <w:tcW w:w="1319" w:type="dxa"/>
            <w:tcBorders>
              <w:top w:val="nil"/>
              <w:left w:val="nil"/>
              <w:bottom w:val="single" w:sz="4" w:space="0" w:color="auto"/>
              <w:right w:val="nil"/>
            </w:tcBorders>
            <w:shd w:val="clear" w:color="auto" w:fill="auto"/>
            <w:noWrap/>
            <w:vAlign w:val="bottom"/>
            <w:hideMark/>
          </w:tcPr>
          <w:p w14:paraId="6C029B83" w14:textId="4BA5379E"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B</w:t>
            </w:r>
            <w:r w:rsidR="00E00B56">
              <w:rPr>
                <w:rFonts w:ascii="Calibri" w:hAnsi="Calibri" w:cs="Calibri"/>
                <w:color w:val="000000"/>
                <w:sz w:val="22"/>
                <w:szCs w:val="22"/>
                <w:lang w:val="en-AU" w:eastAsia="en-AU"/>
              </w:rPr>
              <w:t>rownian Motion</w:t>
            </w:r>
          </w:p>
        </w:tc>
        <w:tc>
          <w:tcPr>
            <w:tcW w:w="1276" w:type="dxa"/>
            <w:tcBorders>
              <w:top w:val="nil"/>
              <w:left w:val="nil"/>
              <w:bottom w:val="single" w:sz="4" w:space="0" w:color="auto"/>
              <w:right w:val="nil"/>
            </w:tcBorders>
            <w:shd w:val="clear" w:color="auto" w:fill="auto"/>
            <w:noWrap/>
            <w:vAlign w:val="bottom"/>
            <w:hideMark/>
          </w:tcPr>
          <w:p w14:paraId="3B14E88D" w14:textId="6A0F0F72"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O</w:t>
            </w:r>
            <w:r w:rsidR="00E00B56">
              <w:rPr>
                <w:rFonts w:ascii="Calibri" w:hAnsi="Calibri" w:cs="Calibri"/>
                <w:color w:val="000000"/>
                <w:sz w:val="22"/>
                <w:szCs w:val="22"/>
                <w:lang w:val="en-AU" w:eastAsia="en-AU"/>
              </w:rPr>
              <w:t>rnstein-Uhlenbeck</w:t>
            </w:r>
          </w:p>
        </w:tc>
        <w:tc>
          <w:tcPr>
            <w:tcW w:w="1276" w:type="dxa"/>
            <w:tcBorders>
              <w:top w:val="nil"/>
              <w:left w:val="nil"/>
              <w:bottom w:val="single" w:sz="4" w:space="0" w:color="auto"/>
              <w:right w:val="nil"/>
            </w:tcBorders>
            <w:shd w:val="clear" w:color="auto" w:fill="auto"/>
            <w:noWrap/>
            <w:vAlign w:val="bottom"/>
            <w:hideMark/>
          </w:tcPr>
          <w:p w14:paraId="2C2A3BB8" w14:textId="7604EF2A" w:rsidR="00A65F2F" w:rsidRPr="00A65F2F" w:rsidRDefault="00A65F2F" w:rsidP="00A65F2F">
            <w:pPr>
              <w:suppressAutoHyphens w:val="0"/>
              <w:rPr>
                <w:rFonts w:ascii="Calibri" w:hAnsi="Calibri" w:cs="Calibri"/>
                <w:color w:val="000000"/>
                <w:sz w:val="22"/>
                <w:szCs w:val="22"/>
                <w:lang w:val="en-AU" w:eastAsia="en-AU"/>
              </w:rPr>
            </w:pPr>
            <w:r w:rsidRPr="00A65F2F">
              <w:rPr>
                <w:rFonts w:ascii="Calibri" w:hAnsi="Calibri" w:cs="Calibri"/>
                <w:color w:val="000000"/>
                <w:sz w:val="22"/>
                <w:szCs w:val="22"/>
                <w:lang w:val="en-AU" w:eastAsia="en-AU"/>
              </w:rPr>
              <w:t>E</w:t>
            </w:r>
            <w:r w:rsidR="00E00B56">
              <w:rPr>
                <w:rFonts w:ascii="Calibri" w:hAnsi="Calibri" w:cs="Calibri"/>
                <w:color w:val="000000"/>
                <w:sz w:val="22"/>
                <w:szCs w:val="22"/>
                <w:lang w:val="en-AU" w:eastAsia="en-AU"/>
              </w:rPr>
              <w:t>arly Burst</w:t>
            </w:r>
          </w:p>
        </w:tc>
      </w:tr>
      <w:tr w:rsidR="00527971" w:rsidRPr="00A65F2F" w14:paraId="4F21159D" w14:textId="77777777" w:rsidTr="00E00B56">
        <w:trPr>
          <w:trHeight w:val="290"/>
          <w:jc w:val="center"/>
        </w:trPr>
        <w:tc>
          <w:tcPr>
            <w:tcW w:w="2225" w:type="dxa"/>
            <w:tcBorders>
              <w:top w:val="single" w:sz="4" w:space="0" w:color="auto"/>
              <w:left w:val="nil"/>
              <w:bottom w:val="nil"/>
              <w:right w:val="nil"/>
            </w:tcBorders>
            <w:shd w:val="clear" w:color="auto" w:fill="auto"/>
            <w:noWrap/>
            <w:vAlign w:val="bottom"/>
            <w:hideMark/>
          </w:tcPr>
          <w:p w14:paraId="58817B26" w14:textId="6F2F44B5"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GIC</w:t>
            </w:r>
          </w:p>
        </w:tc>
        <w:tc>
          <w:tcPr>
            <w:tcW w:w="1319" w:type="dxa"/>
            <w:tcBorders>
              <w:top w:val="single" w:sz="4" w:space="0" w:color="auto"/>
              <w:left w:val="nil"/>
              <w:bottom w:val="nil"/>
              <w:right w:val="nil"/>
            </w:tcBorders>
            <w:shd w:val="clear" w:color="auto" w:fill="auto"/>
            <w:noWrap/>
            <w:vAlign w:val="bottom"/>
            <w:hideMark/>
          </w:tcPr>
          <w:p w14:paraId="7A5E571D" w14:textId="570619E9"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-446170</w:t>
            </w:r>
          </w:p>
        </w:tc>
        <w:tc>
          <w:tcPr>
            <w:tcW w:w="1276" w:type="dxa"/>
            <w:tcBorders>
              <w:top w:val="single" w:sz="4" w:space="0" w:color="auto"/>
              <w:left w:val="nil"/>
              <w:bottom w:val="nil"/>
              <w:right w:val="nil"/>
            </w:tcBorders>
            <w:shd w:val="clear" w:color="auto" w:fill="auto"/>
            <w:noWrap/>
            <w:vAlign w:val="bottom"/>
            <w:hideMark/>
          </w:tcPr>
          <w:p w14:paraId="1040EC79" w14:textId="0EE70F2D"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-447701</w:t>
            </w:r>
          </w:p>
        </w:tc>
        <w:tc>
          <w:tcPr>
            <w:tcW w:w="1276" w:type="dxa"/>
            <w:tcBorders>
              <w:top w:val="single" w:sz="4" w:space="0" w:color="auto"/>
              <w:left w:val="nil"/>
              <w:bottom w:val="nil"/>
              <w:right w:val="nil"/>
            </w:tcBorders>
            <w:shd w:val="clear" w:color="auto" w:fill="auto"/>
            <w:noWrap/>
            <w:vAlign w:val="bottom"/>
            <w:hideMark/>
          </w:tcPr>
          <w:p w14:paraId="25BC9807" w14:textId="51C4BEB1"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-446167</w:t>
            </w:r>
          </w:p>
        </w:tc>
      </w:tr>
      <w:tr w:rsidR="00527971" w:rsidRPr="00A65F2F" w14:paraId="633479AD"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43471668" w14:textId="04CFB6BB"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W</w:t>
            </w:r>
          </w:p>
        </w:tc>
        <w:tc>
          <w:tcPr>
            <w:tcW w:w="1319" w:type="dxa"/>
            <w:tcBorders>
              <w:top w:val="nil"/>
              <w:left w:val="nil"/>
              <w:bottom w:val="nil"/>
              <w:right w:val="nil"/>
            </w:tcBorders>
            <w:shd w:val="clear" w:color="auto" w:fill="auto"/>
            <w:noWrap/>
            <w:vAlign w:val="bottom"/>
            <w:hideMark/>
          </w:tcPr>
          <w:p w14:paraId="19335C9D" w14:textId="6E5BCE1E"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c>
          <w:tcPr>
            <w:tcW w:w="1276" w:type="dxa"/>
            <w:tcBorders>
              <w:top w:val="nil"/>
              <w:left w:val="nil"/>
              <w:bottom w:val="nil"/>
              <w:right w:val="nil"/>
            </w:tcBorders>
            <w:shd w:val="clear" w:color="auto" w:fill="auto"/>
            <w:noWrap/>
            <w:vAlign w:val="bottom"/>
            <w:hideMark/>
          </w:tcPr>
          <w:p w14:paraId="6274BBCA" w14:textId="24F2A057"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1</w:t>
            </w:r>
          </w:p>
        </w:tc>
        <w:tc>
          <w:tcPr>
            <w:tcW w:w="1276" w:type="dxa"/>
            <w:tcBorders>
              <w:top w:val="nil"/>
              <w:left w:val="nil"/>
              <w:bottom w:val="nil"/>
              <w:right w:val="nil"/>
            </w:tcBorders>
            <w:shd w:val="clear" w:color="auto" w:fill="auto"/>
            <w:noWrap/>
            <w:vAlign w:val="bottom"/>
            <w:hideMark/>
          </w:tcPr>
          <w:p w14:paraId="33551C89" w14:textId="4A5EC60C"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r>
      <w:tr w:rsidR="00527971" w:rsidRPr="00A65F2F" w14:paraId="5D0E835A"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6F2CCDBE" w14:textId="33AD8E2C"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Shape~log(Csize) GIC</w:t>
            </w:r>
          </w:p>
        </w:tc>
        <w:tc>
          <w:tcPr>
            <w:tcW w:w="1319" w:type="dxa"/>
            <w:tcBorders>
              <w:top w:val="nil"/>
              <w:left w:val="nil"/>
              <w:bottom w:val="nil"/>
              <w:right w:val="nil"/>
            </w:tcBorders>
            <w:shd w:val="clear" w:color="auto" w:fill="auto"/>
            <w:noWrap/>
            <w:vAlign w:val="bottom"/>
            <w:hideMark/>
          </w:tcPr>
          <w:p w14:paraId="24DDE172" w14:textId="7B1A1B73"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-433056</w:t>
            </w:r>
          </w:p>
        </w:tc>
        <w:tc>
          <w:tcPr>
            <w:tcW w:w="1276" w:type="dxa"/>
            <w:tcBorders>
              <w:top w:val="nil"/>
              <w:left w:val="nil"/>
              <w:bottom w:val="nil"/>
              <w:right w:val="nil"/>
            </w:tcBorders>
            <w:shd w:val="clear" w:color="auto" w:fill="auto"/>
            <w:noWrap/>
            <w:vAlign w:val="bottom"/>
            <w:hideMark/>
          </w:tcPr>
          <w:p w14:paraId="6F1E89C9" w14:textId="04EAEA86"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-434260</w:t>
            </w:r>
          </w:p>
        </w:tc>
        <w:tc>
          <w:tcPr>
            <w:tcW w:w="1276" w:type="dxa"/>
            <w:tcBorders>
              <w:top w:val="nil"/>
              <w:left w:val="nil"/>
              <w:bottom w:val="nil"/>
              <w:right w:val="nil"/>
            </w:tcBorders>
            <w:shd w:val="clear" w:color="auto" w:fill="auto"/>
            <w:noWrap/>
            <w:vAlign w:val="bottom"/>
            <w:hideMark/>
          </w:tcPr>
          <w:p w14:paraId="0198C6C7" w14:textId="3349E470"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-433054</w:t>
            </w:r>
          </w:p>
        </w:tc>
      </w:tr>
      <w:tr w:rsidR="00527971" w:rsidRPr="00A65F2F" w14:paraId="215A19F3" w14:textId="77777777" w:rsidTr="00E00B56">
        <w:trPr>
          <w:trHeight w:val="290"/>
          <w:jc w:val="center"/>
        </w:trPr>
        <w:tc>
          <w:tcPr>
            <w:tcW w:w="2225" w:type="dxa"/>
            <w:tcBorders>
              <w:top w:val="nil"/>
              <w:left w:val="nil"/>
              <w:bottom w:val="nil"/>
              <w:right w:val="nil"/>
            </w:tcBorders>
            <w:shd w:val="clear" w:color="auto" w:fill="auto"/>
            <w:noWrap/>
            <w:vAlign w:val="bottom"/>
            <w:hideMark/>
          </w:tcPr>
          <w:p w14:paraId="10D20358" w14:textId="4A0F41CB"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Shape~log(Csize) W</w:t>
            </w:r>
          </w:p>
        </w:tc>
        <w:tc>
          <w:tcPr>
            <w:tcW w:w="1319" w:type="dxa"/>
            <w:tcBorders>
              <w:top w:val="nil"/>
              <w:left w:val="nil"/>
              <w:bottom w:val="nil"/>
              <w:right w:val="nil"/>
            </w:tcBorders>
            <w:shd w:val="clear" w:color="auto" w:fill="auto"/>
            <w:noWrap/>
            <w:vAlign w:val="bottom"/>
            <w:hideMark/>
          </w:tcPr>
          <w:p w14:paraId="63D6F845" w14:textId="4BA0A23A"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0</w:t>
            </w:r>
          </w:p>
        </w:tc>
        <w:tc>
          <w:tcPr>
            <w:tcW w:w="1276" w:type="dxa"/>
            <w:tcBorders>
              <w:top w:val="nil"/>
              <w:left w:val="nil"/>
              <w:bottom w:val="nil"/>
              <w:right w:val="nil"/>
            </w:tcBorders>
            <w:shd w:val="clear" w:color="auto" w:fill="auto"/>
            <w:noWrap/>
            <w:vAlign w:val="bottom"/>
            <w:hideMark/>
          </w:tcPr>
          <w:p w14:paraId="48FF5CD6" w14:textId="7CEFDC87"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1</w:t>
            </w:r>
          </w:p>
        </w:tc>
        <w:tc>
          <w:tcPr>
            <w:tcW w:w="1276" w:type="dxa"/>
            <w:tcBorders>
              <w:top w:val="nil"/>
              <w:left w:val="nil"/>
              <w:bottom w:val="nil"/>
              <w:right w:val="nil"/>
            </w:tcBorders>
            <w:shd w:val="clear" w:color="auto" w:fill="auto"/>
            <w:noWrap/>
            <w:vAlign w:val="bottom"/>
            <w:hideMark/>
          </w:tcPr>
          <w:p w14:paraId="07995B8E" w14:textId="341B0B1F"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r>
      <w:tr w:rsidR="00527971" w:rsidRPr="00A65F2F" w14:paraId="38AA6DFC" w14:textId="77777777" w:rsidTr="00E00B56">
        <w:trPr>
          <w:trHeight w:val="290"/>
          <w:jc w:val="center"/>
        </w:trPr>
        <w:tc>
          <w:tcPr>
            <w:tcW w:w="2225" w:type="dxa"/>
            <w:tcBorders>
              <w:top w:val="nil"/>
              <w:left w:val="nil"/>
              <w:right w:val="nil"/>
            </w:tcBorders>
            <w:shd w:val="clear" w:color="auto" w:fill="auto"/>
            <w:noWrap/>
            <w:vAlign w:val="bottom"/>
            <w:hideMark/>
          </w:tcPr>
          <w:p w14:paraId="18A23E12" w14:textId="1CAF337E"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residuals GIC</w:t>
            </w:r>
          </w:p>
        </w:tc>
        <w:tc>
          <w:tcPr>
            <w:tcW w:w="1319" w:type="dxa"/>
            <w:tcBorders>
              <w:top w:val="nil"/>
              <w:left w:val="nil"/>
              <w:right w:val="nil"/>
            </w:tcBorders>
            <w:shd w:val="clear" w:color="auto" w:fill="auto"/>
            <w:noWrap/>
            <w:vAlign w:val="bottom"/>
            <w:hideMark/>
          </w:tcPr>
          <w:p w14:paraId="2333F442" w14:textId="142DCF08"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-475814</w:t>
            </w:r>
          </w:p>
        </w:tc>
        <w:tc>
          <w:tcPr>
            <w:tcW w:w="1276" w:type="dxa"/>
            <w:tcBorders>
              <w:top w:val="nil"/>
              <w:left w:val="nil"/>
              <w:right w:val="nil"/>
            </w:tcBorders>
            <w:shd w:val="clear" w:color="auto" w:fill="auto"/>
            <w:noWrap/>
            <w:vAlign w:val="bottom"/>
            <w:hideMark/>
          </w:tcPr>
          <w:p w14:paraId="1B2E58E7" w14:textId="1D0A9443"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-476364</w:t>
            </w:r>
          </w:p>
        </w:tc>
        <w:tc>
          <w:tcPr>
            <w:tcW w:w="1276" w:type="dxa"/>
            <w:tcBorders>
              <w:top w:val="nil"/>
              <w:left w:val="nil"/>
              <w:right w:val="nil"/>
            </w:tcBorders>
            <w:shd w:val="clear" w:color="auto" w:fill="auto"/>
            <w:noWrap/>
            <w:vAlign w:val="bottom"/>
            <w:hideMark/>
          </w:tcPr>
          <w:p w14:paraId="5C154FFC" w14:textId="5F4AAFD7"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-475812</w:t>
            </w:r>
          </w:p>
        </w:tc>
      </w:tr>
      <w:tr w:rsidR="00527971" w:rsidRPr="00A65F2F" w14:paraId="622450D9" w14:textId="77777777" w:rsidTr="00527971">
        <w:trPr>
          <w:trHeight w:val="290"/>
          <w:jc w:val="center"/>
        </w:trPr>
        <w:tc>
          <w:tcPr>
            <w:tcW w:w="2225" w:type="dxa"/>
            <w:tcBorders>
              <w:top w:val="nil"/>
              <w:left w:val="nil"/>
              <w:right w:val="nil"/>
            </w:tcBorders>
            <w:shd w:val="clear" w:color="auto" w:fill="auto"/>
            <w:noWrap/>
            <w:vAlign w:val="bottom"/>
            <w:hideMark/>
          </w:tcPr>
          <w:p w14:paraId="7D4A248D" w14:textId="33BE2920"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Shape residual W</w:t>
            </w:r>
          </w:p>
        </w:tc>
        <w:tc>
          <w:tcPr>
            <w:tcW w:w="1319" w:type="dxa"/>
            <w:tcBorders>
              <w:top w:val="nil"/>
              <w:left w:val="nil"/>
              <w:right w:val="nil"/>
            </w:tcBorders>
            <w:shd w:val="clear" w:color="auto" w:fill="auto"/>
            <w:noWrap/>
            <w:vAlign w:val="bottom"/>
            <w:hideMark/>
          </w:tcPr>
          <w:p w14:paraId="2069246B" w14:textId="2ABE2739"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c>
          <w:tcPr>
            <w:tcW w:w="1276" w:type="dxa"/>
            <w:tcBorders>
              <w:top w:val="nil"/>
              <w:left w:val="nil"/>
              <w:right w:val="nil"/>
            </w:tcBorders>
            <w:shd w:val="clear" w:color="auto" w:fill="auto"/>
            <w:noWrap/>
            <w:vAlign w:val="bottom"/>
            <w:hideMark/>
          </w:tcPr>
          <w:p w14:paraId="7CA6E5A0" w14:textId="277DFA90"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1</w:t>
            </w:r>
          </w:p>
        </w:tc>
        <w:tc>
          <w:tcPr>
            <w:tcW w:w="1276" w:type="dxa"/>
            <w:tcBorders>
              <w:top w:val="nil"/>
              <w:left w:val="nil"/>
              <w:right w:val="nil"/>
            </w:tcBorders>
            <w:shd w:val="clear" w:color="auto" w:fill="auto"/>
            <w:noWrap/>
            <w:vAlign w:val="bottom"/>
            <w:hideMark/>
          </w:tcPr>
          <w:p w14:paraId="29C41347" w14:textId="192AEEF6"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r>
      <w:tr w:rsidR="00527971" w:rsidRPr="00A65F2F" w14:paraId="3ADAC2B8" w14:textId="77777777" w:rsidTr="00527971">
        <w:trPr>
          <w:trHeight w:val="290"/>
          <w:jc w:val="center"/>
        </w:trPr>
        <w:tc>
          <w:tcPr>
            <w:tcW w:w="2225" w:type="dxa"/>
            <w:tcBorders>
              <w:top w:val="nil"/>
              <w:left w:val="nil"/>
              <w:right w:val="nil"/>
            </w:tcBorders>
            <w:shd w:val="clear" w:color="auto" w:fill="auto"/>
            <w:noWrap/>
            <w:vAlign w:val="bottom"/>
          </w:tcPr>
          <w:p w14:paraId="7DF93EE9" w14:textId="1F1DFFE0"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log(Csize) AIC</w:t>
            </w:r>
          </w:p>
        </w:tc>
        <w:tc>
          <w:tcPr>
            <w:tcW w:w="1319" w:type="dxa"/>
            <w:tcBorders>
              <w:top w:val="nil"/>
              <w:left w:val="nil"/>
              <w:right w:val="nil"/>
            </w:tcBorders>
            <w:shd w:val="clear" w:color="auto" w:fill="auto"/>
            <w:noWrap/>
            <w:vAlign w:val="bottom"/>
          </w:tcPr>
          <w:p w14:paraId="5DEF7378" w14:textId="5CEE0A2B"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-4.802</w:t>
            </w:r>
          </w:p>
        </w:tc>
        <w:tc>
          <w:tcPr>
            <w:tcW w:w="1276" w:type="dxa"/>
            <w:tcBorders>
              <w:top w:val="nil"/>
              <w:left w:val="nil"/>
              <w:right w:val="nil"/>
            </w:tcBorders>
            <w:shd w:val="clear" w:color="auto" w:fill="auto"/>
            <w:noWrap/>
            <w:vAlign w:val="bottom"/>
          </w:tcPr>
          <w:p w14:paraId="462DA221" w14:textId="3308ECA3"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-2.875</w:t>
            </w:r>
          </w:p>
        </w:tc>
        <w:tc>
          <w:tcPr>
            <w:tcW w:w="1276" w:type="dxa"/>
            <w:tcBorders>
              <w:top w:val="nil"/>
              <w:left w:val="nil"/>
              <w:right w:val="nil"/>
            </w:tcBorders>
            <w:shd w:val="clear" w:color="auto" w:fill="auto"/>
            <w:noWrap/>
            <w:vAlign w:val="bottom"/>
          </w:tcPr>
          <w:p w14:paraId="5FB1962A" w14:textId="786AFAF5"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-2.802</w:t>
            </w:r>
          </w:p>
        </w:tc>
      </w:tr>
      <w:tr w:rsidR="00527971" w:rsidRPr="00A65F2F" w14:paraId="3BF102AC" w14:textId="77777777" w:rsidTr="00527971">
        <w:trPr>
          <w:trHeight w:val="290"/>
          <w:jc w:val="center"/>
        </w:trPr>
        <w:tc>
          <w:tcPr>
            <w:tcW w:w="2225" w:type="dxa"/>
            <w:tcBorders>
              <w:left w:val="nil"/>
              <w:bottom w:val="single" w:sz="4" w:space="0" w:color="auto"/>
              <w:right w:val="nil"/>
            </w:tcBorders>
            <w:shd w:val="clear" w:color="auto" w:fill="auto"/>
            <w:noWrap/>
            <w:vAlign w:val="bottom"/>
          </w:tcPr>
          <w:p w14:paraId="54DA5BF6" w14:textId="3B2A8FBA" w:rsidR="00527971" w:rsidRPr="00A65F2F" w:rsidRDefault="00527971" w:rsidP="00527971">
            <w:pPr>
              <w:suppressAutoHyphens w:val="0"/>
              <w:rPr>
                <w:rFonts w:ascii="Calibri" w:hAnsi="Calibri" w:cs="Calibri"/>
                <w:color w:val="000000"/>
                <w:sz w:val="22"/>
                <w:szCs w:val="22"/>
                <w:lang w:val="en-AU" w:eastAsia="en-AU"/>
              </w:rPr>
            </w:pPr>
            <w:r>
              <w:rPr>
                <w:rFonts w:ascii="Calibri" w:hAnsi="Calibri" w:cs="Calibri"/>
                <w:color w:val="000000"/>
                <w:sz w:val="22"/>
                <w:szCs w:val="22"/>
              </w:rPr>
              <w:t>log(Csize) W</w:t>
            </w:r>
          </w:p>
        </w:tc>
        <w:tc>
          <w:tcPr>
            <w:tcW w:w="1319" w:type="dxa"/>
            <w:tcBorders>
              <w:left w:val="nil"/>
              <w:bottom w:val="single" w:sz="4" w:space="0" w:color="auto"/>
              <w:right w:val="nil"/>
            </w:tcBorders>
            <w:shd w:val="clear" w:color="auto" w:fill="auto"/>
            <w:noWrap/>
            <w:vAlign w:val="bottom"/>
          </w:tcPr>
          <w:p w14:paraId="5806D20B" w14:textId="6AD89CD2" w:rsidR="00527971" w:rsidRPr="00527971" w:rsidRDefault="00527971" w:rsidP="00527971">
            <w:pPr>
              <w:suppressAutoHyphens w:val="0"/>
              <w:jc w:val="right"/>
              <w:rPr>
                <w:rFonts w:ascii="Calibri" w:hAnsi="Calibri" w:cs="Calibri"/>
                <w:b/>
                <w:bCs/>
                <w:color w:val="000000"/>
                <w:sz w:val="22"/>
                <w:szCs w:val="22"/>
                <w:lang w:val="en-AU" w:eastAsia="en-AU"/>
              </w:rPr>
            </w:pPr>
            <w:r w:rsidRPr="00527971">
              <w:rPr>
                <w:rFonts w:ascii="Calibri" w:hAnsi="Calibri" w:cs="Calibri"/>
                <w:b/>
                <w:bCs/>
                <w:color w:val="000000"/>
                <w:sz w:val="22"/>
                <w:szCs w:val="22"/>
              </w:rPr>
              <w:t>0.572</w:t>
            </w:r>
          </w:p>
        </w:tc>
        <w:tc>
          <w:tcPr>
            <w:tcW w:w="1276" w:type="dxa"/>
            <w:tcBorders>
              <w:left w:val="nil"/>
              <w:bottom w:val="single" w:sz="4" w:space="0" w:color="auto"/>
              <w:right w:val="nil"/>
            </w:tcBorders>
            <w:shd w:val="clear" w:color="auto" w:fill="auto"/>
            <w:noWrap/>
            <w:vAlign w:val="bottom"/>
          </w:tcPr>
          <w:p w14:paraId="18B4DC7F" w14:textId="130524B8" w:rsidR="00527971" w:rsidRPr="00A65F2F" w:rsidRDefault="00527971" w:rsidP="00527971">
            <w:pPr>
              <w:suppressAutoHyphens w:val="0"/>
              <w:jc w:val="right"/>
              <w:rPr>
                <w:rFonts w:ascii="Calibri" w:hAnsi="Calibri" w:cs="Calibri"/>
                <w:b/>
                <w:bCs/>
                <w:color w:val="000000"/>
                <w:sz w:val="22"/>
                <w:szCs w:val="22"/>
                <w:lang w:val="en-AU" w:eastAsia="en-AU"/>
              </w:rPr>
            </w:pPr>
            <w:r>
              <w:rPr>
                <w:rFonts w:ascii="Calibri" w:hAnsi="Calibri" w:cs="Calibri"/>
                <w:color w:val="000000"/>
                <w:sz w:val="22"/>
                <w:szCs w:val="22"/>
              </w:rPr>
              <w:t>0.218</w:t>
            </w:r>
          </w:p>
        </w:tc>
        <w:tc>
          <w:tcPr>
            <w:tcW w:w="1276" w:type="dxa"/>
            <w:tcBorders>
              <w:left w:val="nil"/>
              <w:bottom w:val="single" w:sz="4" w:space="0" w:color="auto"/>
              <w:right w:val="nil"/>
            </w:tcBorders>
            <w:shd w:val="clear" w:color="auto" w:fill="auto"/>
            <w:noWrap/>
            <w:vAlign w:val="bottom"/>
          </w:tcPr>
          <w:p w14:paraId="6D7BA836" w14:textId="475E6735" w:rsidR="00527971" w:rsidRPr="00A65F2F" w:rsidRDefault="00527971" w:rsidP="00527971">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0.21</w:t>
            </w:r>
          </w:p>
        </w:tc>
      </w:tr>
    </w:tbl>
    <w:p w14:paraId="39BFDB53" w14:textId="77777777" w:rsidR="00F560B0" w:rsidRDefault="00F560B0" w:rsidP="00F560B0">
      <w:pPr>
        <w:spacing w:line="480" w:lineRule="auto"/>
      </w:pPr>
    </w:p>
    <w:p w14:paraId="79EAE768" w14:textId="68765B04" w:rsidR="00F560B0" w:rsidRDefault="00E00B56" w:rsidP="00F17323">
      <w:r>
        <w:rPr>
          <w:b/>
          <w:bCs/>
        </w:rPr>
        <w:t xml:space="preserve">Table </w:t>
      </w:r>
      <w:r w:rsidR="00127236">
        <w:rPr>
          <w:b/>
          <w:bCs/>
        </w:rPr>
        <w:t>1</w:t>
      </w:r>
      <w:r>
        <w:rPr>
          <w:b/>
          <w:bCs/>
        </w:rPr>
        <w:t xml:space="preserve">: </w:t>
      </w:r>
      <w:r>
        <w:t>Generalised</w:t>
      </w:r>
      <w:r w:rsidR="00BF69C0">
        <w:t>/</w:t>
      </w:r>
      <w:r>
        <w:t xml:space="preserve">Akaike Information criterion scores (GIC/AIC) and W-scores of relative probabilities </w:t>
      </w:r>
      <w:r w:rsidR="00BF36EE">
        <w:t xml:space="preserve">of modes of evolution </w:t>
      </w:r>
      <w:r>
        <w:t xml:space="preserve">for models of shape, log- transformed centroid size, and shape evolution with log(centroid size) as predictor variable. </w:t>
      </w:r>
      <w:r w:rsidR="00BF69C0">
        <w:t xml:space="preserve">The most likely modes are bolded. </w:t>
      </w:r>
    </w:p>
    <w:p w14:paraId="28DA6030" w14:textId="77777777" w:rsidR="00F17323" w:rsidRDefault="00F17323" w:rsidP="00F560B0">
      <w:pPr>
        <w:spacing w:line="480" w:lineRule="auto"/>
      </w:pPr>
    </w:p>
    <w:p w14:paraId="70D44E49" w14:textId="76F7E0FB" w:rsidR="00F17323" w:rsidRDefault="00F17323" w:rsidP="00F560B0">
      <w:pPr>
        <w:spacing w:line="480" w:lineRule="auto"/>
      </w:pPr>
      <w:r>
        <w:t xml:space="preserve">As OU-structured evolutionary modes </w:t>
      </w:r>
      <w:r w:rsidR="00263DD3">
        <w:t>are</w:t>
      </w:r>
      <w:r>
        <w:t xml:space="preserve"> not implement</w:t>
      </w:r>
      <w:r w:rsidR="00263DD3">
        <w:t>ed</w:t>
      </w:r>
      <w:r>
        <w:t xml:space="preserve"> in our analyses of modularity and integration, which are based on BM, we further asked how well the residuals of the OU </w:t>
      </w:r>
      <w:r>
        <w:rPr>
          <w:i/>
          <w:iCs/>
        </w:rPr>
        <w:t xml:space="preserve">versus </w:t>
      </w:r>
      <w:r>
        <w:t xml:space="preserve">BM models of shape and allometry evolution corresponded by comparing residual coordinates of shape from both models using Two-Block Partial Least Squares. In both cases, the </w:t>
      </w:r>
      <w:r w:rsidR="00994273">
        <w:t>r-PLS value was 1, suggesting t</w:t>
      </w:r>
      <w:r w:rsidR="00F02BB5">
        <w:t>hat no substantial difference to BM-based analyses is to be expected</w:t>
      </w:r>
      <w:r w:rsidR="00CB29B4">
        <w:t xml:space="preserve">. We thus also proceeded with allometric residuals of BM-based allometric models. </w:t>
      </w:r>
    </w:p>
    <w:p w14:paraId="23F9457C" w14:textId="77777777" w:rsidR="00CB29B4" w:rsidRDefault="00CB29B4" w:rsidP="00F560B0">
      <w:pPr>
        <w:spacing w:line="480" w:lineRule="auto"/>
      </w:pPr>
    </w:p>
    <w:p w14:paraId="02D5B299" w14:textId="77777777" w:rsidR="000E7AF4" w:rsidRPr="00E00B56" w:rsidRDefault="000E7AF4" w:rsidP="00F560B0">
      <w:pPr>
        <w:spacing w:line="480" w:lineRule="auto"/>
      </w:pPr>
    </w:p>
    <w:p w14:paraId="316E78B1" w14:textId="77777777" w:rsidR="00CA0428" w:rsidRDefault="00CA0428" w:rsidP="00CA0428">
      <w:pPr>
        <w:pStyle w:val="Heading3"/>
        <w:numPr>
          <w:ilvl w:val="0"/>
          <w:numId w:val="0"/>
        </w:numPr>
        <w:spacing w:line="480" w:lineRule="auto"/>
        <w:rPr>
          <w:highlight w:val="white"/>
        </w:rPr>
      </w:pPr>
      <w:r>
        <w:rPr>
          <w:highlight w:val="white"/>
        </w:rPr>
        <w:lastRenderedPageBreak/>
        <w:t>Visualising shape evolution through phylo-morphological distance plots</w:t>
      </w:r>
    </w:p>
    <w:p w14:paraId="482A5ECC" w14:textId="51F9147D" w:rsidR="000E7AF4" w:rsidRDefault="000E7AF4" w:rsidP="000E7AF4">
      <w:pPr>
        <w:spacing w:line="480" w:lineRule="auto"/>
      </w:pPr>
      <w:r>
        <w:t xml:space="preserve">Our phylo-morphological distance plots (Fig. </w:t>
      </w:r>
      <w:r w:rsidR="00D0603F">
        <w:t>1</w:t>
      </w:r>
      <w:r>
        <w:t>) asked whether phylogenetic and morphological distances (i.e. Procrustes distances between the mean shapes of a species pair) increase with increasing phylogenetic distance because, as integration patterns change over time, shape covariation</w:t>
      </w:r>
      <w:r w:rsidR="00403C4D">
        <w:t xml:space="preserve"> can</w:t>
      </w:r>
      <w:r>
        <w:t xml:space="preserve"> patterns diverge </w:t>
      </w:r>
      <w:r>
        <w:fldChar w:fldCharType="begin"/>
      </w:r>
      <w:r>
        <w:instrText xml:space="preserve"> ADDIN EN.CITE &lt;EndNote&gt;&lt;Cite&gt;&lt;Author&gt;Voje&lt;/Author&gt;&lt;Year&gt;2014&lt;/Year&gt;&lt;RecNum&gt;37&lt;/RecNum&gt;&lt;DisplayText&gt;(Voje&lt;style face="italic"&gt; et al.&lt;/style&gt;, 2014)&lt;/DisplayText&gt;&lt;record&gt;&lt;rec-number&gt;37&lt;/rec-number&gt;&lt;foreign-keys&gt;&lt;key app="EN" db-id="p9vfsf2vj2tvwjevww9pzwfazxfv5txvw5ap" timestamp="1709692331"&gt;37&lt;/key&gt;&lt;/foreign-keys&gt;&lt;ref-type name="Journal Article"&gt;17&lt;/ref-type&gt;&lt;contributors&gt;&lt;authors&gt;&lt;author&gt;Voje, K. L.&lt;/author&gt;&lt;author&gt;Hansen, T. F.&lt;/author&gt;&lt;author&gt;Egset, C. K.&lt;/author&gt;&lt;author&gt;Bolstad, G. H.&lt;/author&gt;&lt;author&gt;Pélabon, C.&lt;/author&gt;&lt;/authors&gt;&lt;/contributors&gt;&lt;auth-address&gt;Department of Biosciences, Centre for Ecological and Evolutionary Synthesis, University of Oslo, Oslo, Norway. k.l.voje@ibv.uio.no.&lt;/auth-address&gt;&lt;titles&gt;&lt;title&gt;Allometric constraints and the evolution of allometry&lt;/title&gt;&lt;secondary-title&gt;Evolution&lt;/secondary-title&gt;&lt;/titles&gt;&lt;periodical&gt;&lt;full-title&gt;Evolution&lt;/full-title&gt;&lt;/periodical&gt;&lt;pages&gt;866-85&lt;/pages&gt;&lt;volume&gt;68&lt;/volume&gt;&lt;number&gt;3&lt;/number&gt;&lt;edition&gt;2013/11/14&lt;/edition&gt;&lt;keywords&gt;&lt;keyword&gt;Animals&lt;/keyword&gt;&lt;keyword&gt;Body Constitution/genetics&lt;/keyword&gt;&lt;keyword&gt;*Evolution, Molecular&lt;/keyword&gt;&lt;keyword&gt;*Models, Genetic&lt;/keyword&gt;&lt;keyword&gt;Adaptation&lt;/keyword&gt;&lt;keyword&gt;evolutionary constraint&lt;/keyword&gt;&lt;keyword&gt;macroevolution&lt;/keyword&gt;&lt;keyword&gt;microevolution&lt;/keyword&gt;&lt;keyword&gt;ontogenetic allometry&lt;/keyword&gt;&lt;keyword&gt;static allometry&lt;/keyword&gt;&lt;/keywords&gt;&lt;dates&gt;&lt;year&gt;2014&lt;/year&gt;&lt;pub-dates&gt;&lt;date&gt;Mar&lt;/date&gt;&lt;/pub-dates&gt;&lt;/dates&gt;&lt;isbn&gt;0014-3820&lt;/isbn&gt;&lt;accession-num&gt;24219593&lt;/accession-num&gt;&lt;urls&gt;&lt;/urls&gt;&lt;electronic-resource-num&gt;https://doi.org/10.1111/evo.12312&lt;/electronic-resource-num&gt;&lt;remote-database-provider&gt;NLM&lt;/remote-database-provider&gt;&lt;language&gt;eng&lt;/language&gt;&lt;/record&gt;&lt;/Cite&gt;&lt;/EndNote&gt;</w:instrText>
      </w:r>
      <w:r>
        <w:fldChar w:fldCharType="separate"/>
      </w:r>
      <w:r>
        <w:rPr>
          <w:noProof/>
        </w:rPr>
        <w:t>(Voje</w:t>
      </w:r>
      <w:r w:rsidRPr="004550BE">
        <w:rPr>
          <w:i/>
          <w:noProof/>
        </w:rPr>
        <w:t xml:space="preserve"> et al.</w:t>
      </w:r>
      <w:r>
        <w:rPr>
          <w:noProof/>
        </w:rPr>
        <w:t>, 2014)</w:t>
      </w:r>
      <w:r>
        <w:fldChar w:fldCharType="end"/>
      </w:r>
      <w:r>
        <w:t xml:space="preserve">. As expected, all of the points closest to the origin (i.e. low phylogenetic </w:t>
      </w:r>
      <w:r>
        <w:rPr>
          <w:i/>
        </w:rPr>
        <w:t xml:space="preserve">and </w:t>
      </w:r>
      <w:r>
        <w:t xml:space="preserve">low morphological distances) are within-genus pairs. In the full shape dataset, maxima in morphological distances tend to increase with phylogenetic distance until reaching an asymptote around 4.2 Ma since the last common ancestor. However, the highest divergence values involve distances of all species with the two large-bodied frugivores: </w:t>
      </w:r>
      <w:r>
        <w:rPr>
          <w:i/>
        </w:rPr>
        <w:t>U. caudimaculatus</w:t>
      </w:r>
      <w:r>
        <w:t xml:space="preserve"> and the black-footed tree rat </w:t>
      </w:r>
      <w:r>
        <w:rPr>
          <w:i/>
        </w:rPr>
        <w:t>Mesembriomys gouldii</w:t>
      </w:r>
      <w:r>
        <w:t xml:space="preserve"> (Fig. </w:t>
      </w:r>
      <w:r w:rsidR="00D0603F">
        <w:t>1a</w:t>
      </w:r>
      <w:r>
        <w:t xml:space="preserve">). If these are ignored, then the dataset’s maximum morphological distance appears earlier, around 2 Ma. Furthermore, shape distances between </w:t>
      </w:r>
      <w:r>
        <w:rPr>
          <w:i/>
          <w:iCs/>
        </w:rPr>
        <w:t>Rattus</w:t>
      </w:r>
      <w:r>
        <w:t xml:space="preserve"> and other Australian murids, which have divergence dates of around 10 million years, fall well within the range of morphological distances within murids. </w:t>
      </w:r>
      <w:sdt>
        <w:sdtPr>
          <w:id w:val="31409338"/>
        </w:sdtPr>
        <w:sdtContent/>
      </w:sdt>
      <w:r>
        <w:t>However, as noted in methods, these results are subject to pseudoreplication because they include all pairwise combinations, such that each of the 37 species accounts for 36 data points. This can be seen in the vertical clustering, which represent pairwise comparisons between one species and other species with the same divergence time.</w:t>
      </w:r>
    </w:p>
    <w:p w14:paraId="01238AB1" w14:textId="2864A2F0" w:rsidR="000E7AF4" w:rsidRDefault="000E7AF4" w:rsidP="00D0603F">
      <w:pPr>
        <w:spacing w:line="480" w:lineRule="auto"/>
        <w:ind w:firstLine="720"/>
      </w:pPr>
      <w:r>
        <w:t xml:space="preserve">The ‘allometry-free’ shape residual pairwise comparisons were similar to the full shape dataset, with overall lower morphological distances as expected from removing allometric shape variation. The removal of allometric differences between species also has a marked effect on the spread of morphological distances at each divergence. Most conspicuously, removing allometry substantially reduces morphological distances between the large-bodied frugivores relative to other ecological specialists, so that the greatest distances between species is now at the time of </w:t>
      </w:r>
      <w:r>
        <w:lastRenderedPageBreak/>
        <w:t xml:space="preserve">divergence between the two semiaquatic, carnivorous species at 5.7 Ma (Fig. </w:t>
      </w:r>
      <w:r w:rsidR="00D0603F">
        <w:t>1</w:t>
      </w:r>
      <w:r>
        <w:t xml:space="preserve">b). If the semiaquatic species are ignored, the remaining dataset’s maximum distances appear around 3.1 Ma, or pairwise comparisons between hopping </w:t>
      </w:r>
      <w:r>
        <w:rPr>
          <w:i/>
        </w:rPr>
        <w:t>Notomys</w:t>
      </w:r>
      <w:r>
        <w:t xml:space="preserve"> species and close relatives in </w:t>
      </w:r>
      <w:r>
        <w:rPr>
          <w:i/>
          <w:iCs/>
        </w:rPr>
        <w:t>Pseudomys</w:t>
      </w:r>
      <w:r>
        <w:t xml:space="preserve">. Both plots show the greatest morphological divergences occurring within the old endemic species, not between more-distantly related species involving </w:t>
      </w:r>
      <w:r>
        <w:rPr>
          <w:i/>
        </w:rPr>
        <w:t>Rattus</w:t>
      </w:r>
      <w:r>
        <w:t xml:space="preserve"> or </w:t>
      </w:r>
      <w:r>
        <w:rPr>
          <w:i/>
        </w:rPr>
        <w:t>Mus</w:t>
      </w:r>
      <w:r>
        <w:t xml:space="preserve">. </w:t>
      </w:r>
    </w:p>
    <w:p w14:paraId="4B8C5615" w14:textId="77777777" w:rsidR="000E7AF4" w:rsidRDefault="000E7AF4" w:rsidP="000E7AF4">
      <w:pPr>
        <w:spacing w:line="480" w:lineRule="auto"/>
        <w:ind w:firstLine="720"/>
      </w:pPr>
    </w:p>
    <w:p w14:paraId="61CF3CCB" w14:textId="77777777" w:rsidR="000E7AF4" w:rsidRDefault="000E7AF4" w:rsidP="000E7AF4">
      <w:pPr>
        <w:spacing w:line="480" w:lineRule="auto"/>
      </w:pPr>
      <w:r>
        <w:rPr>
          <w:noProof/>
        </w:rPr>
        <w:drawing>
          <wp:inline distT="0" distB="0" distL="0" distR="0" wp14:anchorId="77B37B49" wp14:editId="0C5C9169">
            <wp:extent cx="5165307" cy="4790050"/>
            <wp:effectExtent l="0" t="0" r="0" b="0"/>
            <wp:docPr id="4" name="image5.png" descr="A graph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descr="A graph of different shapes&#10;&#10;Description automatically generated"/>
                    <pic:cNvPicPr>
                      <a:picLocks noChangeAspect="1" noChangeArrowheads="1"/>
                    </pic:cNvPicPr>
                  </pic:nvPicPr>
                  <pic:blipFill>
                    <a:blip r:embed="rId10"/>
                    <a:stretch>
                      <a:fillRect/>
                    </a:stretch>
                  </pic:blipFill>
                  <pic:spPr bwMode="auto">
                    <a:xfrm>
                      <a:off x="0" y="0"/>
                      <a:ext cx="5168456" cy="4792970"/>
                    </a:xfrm>
                    <a:prstGeom prst="rect">
                      <a:avLst/>
                    </a:prstGeom>
                  </pic:spPr>
                </pic:pic>
              </a:graphicData>
            </a:graphic>
          </wp:inline>
        </w:drawing>
      </w:r>
    </w:p>
    <w:p w14:paraId="665C22E4" w14:textId="447CF680" w:rsidR="000E7AF4" w:rsidRDefault="000E7AF4" w:rsidP="000E7AF4">
      <w:pPr>
        <w:spacing w:after="200"/>
      </w:pPr>
      <w:bookmarkStart w:id="5" w:name="_heading=h.2jxsxqh"/>
      <w:bookmarkEnd w:id="5"/>
      <w:r>
        <w:rPr>
          <w:b/>
          <w:color w:val="000000"/>
        </w:rPr>
        <w:t xml:space="preserve">Figure </w:t>
      </w:r>
      <w:r w:rsidR="00127236">
        <w:rPr>
          <w:b/>
          <w:color w:val="000000"/>
        </w:rPr>
        <w:t>1</w:t>
      </w:r>
      <w:r>
        <w:rPr>
          <w:b/>
          <w:color w:val="000000"/>
        </w:rPr>
        <w:t xml:space="preserve">: </w:t>
      </w:r>
      <w:r>
        <w:rPr>
          <w:bCs/>
          <w:color w:val="000000"/>
        </w:rPr>
        <w:t>Phylo-morphological distance plots.</w:t>
      </w:r>
      <w:bookmarkStart w:id="6" w:name="_heading=h.z337ya"/>
      <w:bookmarkEnd w:id="6"/>
      <w:r>
        <w:t xml:space="preserve"> Each point is a pairwise comparison with border and center colors corresponding to the two species’ genera. The x-axis is shared but the y-axes of morphological distances are not equivalent as they rely on different shape datasets: </w:t>
      </w:r>
      <w:r>
        <w:rPr>
          <w:bCs/>
        </w:rPr>
        <w:t>a</w:t>
      </w:r>
      <w:r>
        <w:t xml:space="preserve"> full shape and </w:t>
      </w:r>
      <w:r>
        <w:rPr>
          <w:bCs/>
        </w:rPr>
        <w:t>b</w:t>
      </w:r>
      <w:r>
        <w:t xml:space="preserve"> shape residual.</w:t>
      </w:r>
    </w:p>
    <w:p w14:paraId="41634A41" w14:textId="77777777" w:rsidR="00EF2657" w:rsidRDefault="00EF2657" w:rsidP="000E7AF4">
      <w:pPr>
        <w:spacing w:after="200"/>
      </w:pPr>
    </w:p>
    <w:p w14:paraId="499F64C3" w14:textId="77777777" w:rsidR="00CA0428" w:rsidRDefault="00CA0428" w:rsidP="00CA0428">
      <w:pPr>
        <w:pStyle w:val="Heading3"/>
        <w:numPr>
          <w:ilvl w:val="0"/>
          <w:numId w:val="0"/>
        </w:numPr>
        <w:spacing w:line="480" w:lineRule="auto"/>
      </w:pPr>
      <w:bookmarkStart w:id="7" w:name="_heading=h.4d34og8"/>
      <w:bookmarkEnd w:id="7"/>
      <w:r>
        <w:lastRenderedPageBreak/>
        <w:t>Comparing the distribution of species in morphospace through PCA scores</w:t>
      </w:r>
    </w:p>
    <w:p w14:paraId="3828C78B" w14:textId="1A76A894" w:rsidR="008922AE" w:rsidRDefault="00C248A2">
      <w:pPr>
        <w:spacing w:line="480" w:lineRule="auto"/>
      </w:pPr>
      <w:r>
        <w:t>Comparing the variation and species distribution from the first two Principal Components (PC)  of the full and residual datasets shows that the removal of allometric shape variation substantially reduces the amount of variation in the dataset that is aligned with PC1. PC2 axes captured similar percentages of shape variation</w:t>
      </w:r>
      <w:r w:rsidR="00EF2657">
        <w:t xml:space="preserve"> (note, however, that the overall amount of variation is smaller for the residual dataset so that less variation is captured in the residual PC2)</w:t>
      </w:r>
      <w:r>
        <w:t>. As expected, the full shape PC1 orders species by size</w:t>
      </w:r>
      <w:r w:rsidR="001D5FD2">
        <w:t xml:space="preserve"> (with a correlation of PC1 to size of 0.92)</w:t>
      </w:r>
      <w:r>
        <w:t xml:space="preserve">. </w:t>
      </w:r>
      <w:r w:rsidR="002B000F">
        <w:t xml:space="preserve">The species distribution along the full shape PC2 resembles the pattern along the residual shape PC1 (Fig. </w:t>
      </w:r>
      <w:r w:rsidR="00D0603F">
        <w:t xml:space="preserve">2 </w:t>
      </w:r>
      <w:r w:rsidR="002B000F">
        <w:t xml:space="preserve">a vs. c) in that both axes show the carnivorous </w:t>
      </w:r>
      <w:r w:rsidR="002B000F">
        <w:rPr>
          <w:i/>
          <w:iCs/>
        </w:rPr>
        <w:t xml:space="preserve">Xeromys myoides </w:t>
      </w:r>
      <w:r w:rsidR="002B000F">
        <w:t xml:space="preserve">and </w:t>
      </w:r>
      <w:r w:rsidR="002B000F">
        <w:rPr>
          <w:i/>
          <w:iCs/>
        </w:rPr>
        <w:t>Hydromys chrysogaster</w:t>
      </w:r>
      <w:r w:rsidR="002B000F">
        <w:t xml:space="preserve"> at one extreme and a quadrupedal bounding species (the brush-tailed rabbit rat, </w:t>
      </w:r>
      <w:r w:rsidR="002B000F">
        <w:rPr>
          <w:i/>
        </w:rPr>
        <w:t>Conilurus penicillatus</w:t>
      </w:r>
      <w:r w:rsidR="002B000F">
        <w:t xml:space="preserve">) at the other. </w:t>
      </w:r>
      <w:r w:rsidR="0098026F">
        <w:t xml:space="preserve">Removal of size thus mostly removes the shape information of PC1 from the residual dataset, with PC2 of the full dataset correlating at 0.97 with PC1 of the residual dataset. Similarly, </w:t>
      </w:r>
      <w:r w:rsidR="00DB1D12">
        <w:t>a mantel test of the</w:t>
      </w:r>
      <w:r w:rsidR="0098026F">
        <w:t xml:space="preserve"> distance matrices between species derived from the </w:t>
      </w:r>
      <w:r w:rsidR="00DB1D12">
        <w:t xml:space="preserve">full-dataset PCA without PC1 </w:t>
      </w:r>
      <w:r w:rsidR="00DB1D12">
        <w:rPr>
          <w:i/>
          <w:iCs/>
        </w:rPr>
        <w:t>versus</w:t>
      </w:r>
      <w:r w:rsidR="00DB1D12">
        <w:t xml:space="preserve"> the distance matrices from PCA of the residual dataset showed a very high correlation (0.94). This </w:t>
      </w:r>
      <w:r w:rsidR="00174EF9">
        <w:t>shows</w:t>
      </w:r>
      <w:r w:rsidR="00DB1D12">
        <w:t xml:space="preserve"> that size removal </w:t>
      </w:r>
      <w:r w:rsidR="0043398A">
        <w:t>does not impact much on the distribution of shape variation</w:t>
      </w:r>
      <w:r w:rsidR="00DB1D12">
        <w:t xml:space="preserve"> </w:t>
      </w:r>
      <w:r w:rsidR="0043398A">
        <w:t>beyond PC1</w:t>
      </w:r>
      <w:r w:rsidR="00DB1D12">
        <w:t>.</w:t>
      </w:r>
      <w:r w:rsidR="002B000F">
        <w:t xml:space="preserve"> </w:t>
      </w:r>
      <w:r>
        <w:t xml:space="preserve">The </w:t>
      </w:r>
      <w:r w:rsidR="001D5FD2">
        <w:t xml:space="preserve">distinctive shape of the cranium of </w:t>
      </w:r>
      <w:r w:rsidR="001D5FD2">
        <w:rPr>
          <w:i/>
          <w:iCs/>
        </w:rPr>
        <w:t>Notomys</w:t>
      </w:r>
      <w:r w:rsidR="001D5FD2">
        <w:t>, arising from its</w:t>
      </w:r>
      <w:r w:rsidR="001D5FD2">
        <w:rPr>
          <w:i/>
          <w:iCs/>
        </w:rPr>
        <w:t xml:space="preserve"> </w:t>
      </w:r>
      <w:r>
        <w:t>bipedal posture</w:t>
      </w:r>
      <w:r w:rsidR="001D5FD2">
        <w:t>,</w:t>
      </w:r>
      <w:r>
        <w:t xml:space="preserve"> was not a main driver of residual shape variation: when </w:t>
      </w:r>
      <w:r>
        <w:rPr>
          <w:i/>
        </w:rPr>
        <w:t xml:space="preserve">Notomys </w:t>
      </w:r>
      <w:r>
        <w:t xml:space="preserve">was removed, the relative positioning of species and the shape variation associated with the first two PCs remain similar (Fig. </w:t>
      </w:r>
      <w:r w:rsidR="00BF1D5C">
        <w:t>2</w:t>
      </w:r>
      <w:r w:rsidR="001D5FD2">
        <w:t>c</w:t>
      </w:r>
      <w:r>
        <w:t xml:space="preserve"> vs. </w:t>
      </w:r>
      <w:r w:rsidR="001D5FD2">
        <w:t>d</w:t>
      </w:r>
      <w:r>
        <w:t xml:space="preserve">). </w:t>
      </w:r>
    </w:p>
    <w:p w14:paraId="48D0E5DB" w14:textId="253D1FD9" w:rsidR="008922AE" w:rsidRDefault="00004213" w:rsidP="00FA1D1B">
      <w:pPr>
        <w:spacing w:line="480" w:lineRule="auto"/>
        <w:ind w:firstLine="720"/>
      </w:pPr>
      <w:r>
        <w:t>In the shape residual plot of PC1 and PC2, the majority of species cluster in the center</w:t>
      </w:r>
      <w:r w:rsidR="00491B6E">
        <w:t>. This includes the</w:t>
      </w:r>
      <w:r w:rsidR="0043398A">
        <w:t xml:space="preserve"> </w:t>
      </w:r>
      <w:r>
        <w:t>two large-bodied frugivores</w:t>
      </w:r>
      <w:r w:rsidR="00491B6E">
        <w:t xml:space="preserve">, whose shape lies on the common line of allometry (Fig. </w:t>
      </w:r>
      <w:r w:rsidR="00BF1D5C">
        <w:t>2</w:t>
      </w:r>
      <w:r w:rsidR="00491B6E">
        <w:t xml:space="preserve">b). </w:t>
      </w:r>
      <w:r>
        <w:t xml:space="preserve">The allometry-free </w:t>
      </w:r>
      <w:r w:rsidR="00491B6E">
        <w:t>PC</w:t>
      </w:r>
      <w:r>
        <w:t xml:space="preserve"> plots </w:t>
      </w:r>
      <w:r w:rsidR="0043398A">
        <w:t xml:space="preserve">separate out </w:t>
      </w:r>
      <w:r>
        <w:t xml:space="preserve">other ecological specialists instead, such as the two semiaquatic carnivores along PC1 and the four hopping </w:t>
      </w:r>
      <w:r>
        <w:rPr>
          <w:i/>
        </w:rPr>
        <w:t>Notomys</w:t>
      </w:r>
      <w:r>
        <w:t xml:space="preserve"> species along PC2 (Fig. </w:t>
      </w:r>
      <w:r w:rsidR="00BF780A">
        <w:lastRenderedPageBreak/>
        <w:t>2c</w:t>
      </w:r>
      <w:r>
        <w:t>). T</w:t>
      </w:r>
      <w:r w:rsidR="00BF780A">
        <w:t xml:space="preserve">wo species of specializing in the </w:t>
      </w:r>
      <w:r w:rsidR="00D0603F">
        <w:t>consumption of grasses</w:t>
      </w:r>
      <w:r>
        <w:t>, the broad-toothed rat (</w:t>
      </w:r>
      <w:r>
        <w:rPr>
          <w:i/>
        </w:rPr>
        <w:t>Mastacomys fuscus</w:t>
      </w:r>
      <w:r>
        <w:t>)</w:t>
      </w:r>
      <w:r w:rsidR="00BF780A">
        <w:t xml:space="preserve"> and </w:t>
      </w:r>
      <w:r w:rsidR="00BF780A" w:rsidRPr="00EF2657">
        <w:rPr>
          <w:highlight w:val="yellow"/>
        </w:rPr>
        <w:t>XXX</w:t>
      </w:r>
      <w:r w:rsidR="00BF780A">
        <w:t xml:space="preserve">, are separated by low </w:t>
      </w:r>
      <w:r w:rsidR="00EF2657">
        <w:t>residual PC2 values.</w:t>
      </w:r>
    </w:p>
    <w:p w14:paraId="110EE218" w14:textId="40F6E1AD" w:rsidR="008922AE" w:rsidRDefault="00824F7A" w:rsidP="0075257D">
      <w:pPr>
        <w:spacing w:line="480" w:lineRule="auto"/>
      </w:pPr>
      <w:bookmarkStart w:id="8" w:name="_heading=h.2s8eyo1"/>
      <w:r>
        <w:rPr>
          <w:noProof/>
        </w:rPr>
        <w:drawing>
          <wp:inline distT="0" distB="0" distL="0" distR="0" wp14:anchorId="5A3C7899" wp14:editId="72B8DB5C">
            <wp:extent cx="5943600" cy="4874895"/>
            <wp:effectExtent l="0" t="0" r="0" b="1905"/>
            <wp:docPr id="491382312" name="Picture 1" descr="A group of graphs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82312" name="Picture 1" descr="A group of graphs with different colored squares&#10;&#10;Description automatically generated"/>
                    <pic:cNvPicPr/>
                  </pic:nvPicPr>
                  <pic:blipFill>
                    <a:blip r:embed="rId11"/>
                    <a:stretch>
                      <a:fillRect/>
                    </a:stretch>
                  </pic:blipFill>
                  <pic:spPr>
                    <a:xfrm>
                      <a:off x="0" y="0"/>
                      <a:ext cx="5943600" cy="4874895"/>
                    </a:xfrm>
                    <a:prstGeom prst="rect">
                      <a:avLst/>
                    </a:prstGeom>
                  </pic:spPr>
                </pic:pic>
              </a:graphicData>
            </a:graphic>
          </wp:inline>
        </w:drawing>
      </w:r>
    </w:p>
    <w:p w14:paraId="38275DEF" w14:textId="53795BFD" w:rsidR="00BF6875" w:rsidRDefault="00000000" w:rsidP="00BF6875">
      <w:pPr>
        <w:spacing w:after="200"/>
        <w:rPr>
          <w:i/>
        </w:rPr>
      </w:pPr>
      <w:sdt>
        <w:sdtPr>
          <w:id w:val="133243903"/>
        </w:sdtPr>
        <w:sdtContent>
          <w:bookmarkEnd w:id="8"/>
        </w:sdtContent>
      </w:sdt>
      <w:r w:rsidR="00004213">
        <w:rPr>
          <w:b/>
          <w:color w:val="000000"/>
        </w:rPr>
        <w:t xml:space="preserve">Figure </w:t>
      </w:r>
      <w:r w:rsidR="00127236">
        <w:rPr>
          <w:b/>
          <w:color w:val="000000"/>
        </w:rPr>
        <w:t>2</w:t>
      </w:r>
      <w:r w:rsidR="00004213" w:rsidRPr="00BF6875">
        <w:t>.</w:t>
      </w:r>
      <w:r w:rsidR="00BF6875" w:rsidRPr="00BF6875">
        <w:t xml:space="preserve"> Shape variation related to size and after size removal.</w:t>
      </w:r>
      <w:r w:rsidR="00BF6875">
        <w:rPr>
          <w:b/>
        </w:rPr>
        <w:t xml:space="preserve"> </w:t>
      </w:r>
      <w:r w:rsidR="00BF6875" w:rsidRPr="00BF6875">
        <w:rPr>
          <w:bCs/>
        </w:rPr>
        <w:t>a,</w:t>
      </w:r>
      <w:r w:rsidR="00BF6875">
        <w:rPr>
          <w:b/>
        </w:rPr>
        <w:t xml:space="preserve"> </w:t>
      </w:r>
      <w:r w:rsidR="00004213">
        <w:t xml:space="preserve"> </w:t>
      </w:r>
      <w:r w:rsidR="00BF6875">
        <w:t>P</w:t>
      </w:r>
      <w:r w:rsidR="00004213">
        <w:t xml:space="preserve">lot of PC1 and PC2 for the full shape dataset and </w:t>
      </w:r>
      <w:r w:rsidR="00004213">
        <w:rPr>
          <w:bCs/>
        </w:rPr>
        <w:t>b</w:t>
      </w:r>
      <w:r w:rsidR="00004213">
        <w:rPr>
          <w:b/>
        </w:rPr>
        <w:t xml:space="preserve">, </w:t>
      </w:r>
      <w:r w:rsidR="00004213">
        <w:t>plot of log centroid size versus the projected regression score with a gray regression line indicating the common evolutionary trajectory</w:t>
      </w:r>
      <w:r w:rsidR="00BF6875">
        <w:t xml:space="preserve"> as per</w:t>
      </w:r>
      <w:r w:rsidR="00004213">
        <w:t xml:space="preserve"> </w:t>
      </w:r>
      <w:r w:rsidR="00004213">
        <w:fldChar w:fldCharType="begin"/>
      </w:r>
      <w:r w:rsidR="00004213">
        <w:instrText>ADDIN EN.CITE &lt;EndNote&gt;&lt;Cite AuthorYear="1"&gt;&lt;Author&gt;Marcy&lt;/Author&gt;&lt;Year&gt;2020&lt;/Year&gt;&lt;RecNum&gt;6&lt;/RecNum&gt;&lt;DisplayText&gt;Marcy et al. (2020)&lt;/DisplayText&gt;&lt;record&gt;&lt;rec-number&gt;6&lt;/rec-number&gt;&lt;foreign-keys&gt;&lt;key app="EN" db-id="x99veed5wrp02read9c5awr0x2v9vvapx290" timestamp="1697174965"&gt;6&lt;/key&gt;&lt;/foreign-keys&gt;&lt;ref-type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004213">
        <w:fldChar w:fldCharType="separate"/>
      </w:r>
      <w:r w:rsidR="00004213">
        <w:t>Marcy et al. (2020)</w:t>
      </w:r>
      <w:r w:rsidR="00004213">
        <w:fldChar w:fldCharType="end"/>
      </w:r>
      <w:r w:rsidR="00261ED6">
        <w:t>;</w:t>
      </w:r>
      <w:r w:rsidR="00004213">
        <w:t xml:space="preserve"> </w:t>
      </w:r>
      <w:r w:rsidR="00004213">
        <w:rPr>
          <w:bCs/>
        </w:rPr>
        <w:t>c,</w:t>
      </w:r>
      <w:r w:rsidR="00004213">
        <w:rPr>
          <w:b/>
        </w:rPr>
        <w:t xml:space="preserve"> </w:t>
      </w:r>
      <w:r w:rsidR="00BF6875">
        <w:t>‘allometry-free’ shape residual dataset</w:t>
      </w:r>
      <w:r w:rsidR="00824F7A">
        <w:t xml:space="preserve"> with</w:t>
      </w:r>
      <w:r w:rsidR="00824F7A">
        <w:rPr>
          <w:iCs/>
        </w:rPr>
        <w:t xml:space="preserve"> </w:t>
      </w:r>
      <w:r w:rsidR="00824F7A">
        <w:rPr>
          <w:i/>
        </w:rPr>
        <w:t xml:space="preserve">Notomys </w:t>
      </w:r>
      <w:r w:rsidR="00824F7A">
        <w:rPr>
          <w:iCs/>
        </w:rPr>
        <w:t xml:space="preserve">genus, </w:t>
      </w:r>
      <w:r w:rsidR="00824F7A">
        <w:rPr>
          <w:i/>
        </w:rPr>
        <w:t>Conilurus penicillatus</w:t>
      </w:r>
      <w:r w:rsidR="00824F7A">
        <w:rPr>
          <w:iCs/>
        </w:rPr>
        <w:t xml:space="preserve">, and </w:t>
      </w:r>
      <w:r w:rsidR="00824F7A">
        <w:rPr>
          <w:i/>
        </w:rPr>
        <w:t xml:space="preserve">Mastacomys fuscus </w:t>
      </w:r>
      <w:r w:rsidR="00824F7A">
        <w:rPr>
          <w:iCs/>
        </w:rPr>
        <w:t xml:space="preserve">highlighted; </w:t>
      </w:r>
      <w:r w:rsidR="00004213">
        <w:rPr>
          <w:bCs/>
        </w:rPr>
        <w:t>d,</w:t>
      </w:r>
      <w:r w:rsidR="00004213">
        <w:t xml:space="preserve"> shape residual dataset without </w:t>
      </w:r>
      <w:r w:rsidR="00004213">
        <w:rPr>
          <w:i/>
        </w:rPr>
        <w:t>Notomys</w:t>
      </w:r>
      <w:r w:rsidR="00F8733B">
        <w:rPr>
          <w:iCs/>
        </w:rPr>
        <w:t>, which mainly just switches the sign of the PC scores</w:t>
      </w:r>
      <w:r w:rsidR="00BF6875">
        <w:rPr>
          <w:i/>
        </w:rPr>
        <w:t>.</w:t>
      </w:r>
      <w:r w:rsidR="00824F7A">
        <w:rPr>
          <w:i/>
        </w:rPr>
        <w:t xml:space="preserve"> </w:t>
      </w:r>
    </w:p>
    <w:p w14:paraId="65D7E565" w14:textId="77777777" w:rsidR="00FA1D1B" w:rsidRPr="00824F7A" w:rsidRDefault="00FA1D1B" w:rsidP="00BF6875">
      <w:pPr>
        <w:spacing w:after="200"/>
        <w:rPr>
          <w:iCs/>
        </w:rPr>
      </w:pPr>
    </w:p>
    <w:p w14:paraId="4344961C" w14:textId="77777777" w:rsidR="00CA0428" w:rsidRDefault="00CA0428" w:rsidP="00CA0428">
      <w:pPr>
        <w:pStyle w:val="Heading3"/>
        <w:numPr>
          <w:ilvl w:val="0"/>
          <w:numId w:val="0"/>
        </w:numPr>
        <w:spacing w:line="480" w:lineRule="auto"/>
        <w:rPr>
          <w:highlight w:val="white"/>
        </w:rPr>
      </w:pPr>
      <w:bookmarkStart w:id="9" w:name="_heading=h.17dp8vu"/>
      <w:bookmarkEnd w:id="9"/>
      <w:r>
        <w:rPr>
          <w:highlight w:val="white"/>
        </w:rPr>
        <w:t>Assessment of allometric vs. allometry-free shape variation via heat maps</w:t>
      </w:r>
    </w:p>
    <w:p w14:paraId="7AF17660" w14:textId="68FB16D4" w:rsidR="008922AE" w:rsidRDefault="009067BA">
      <w:pPr>
        <w:spacing w:line="480" w:lineRule="auto"/>
      </w:pPr>
      <w:r>
        <w:t>The expected CREA</w:t>
      </w:r>
      <w:r w:rsidR="00261883">
        <w:t xml:space="preserve"> </w:t>
      </w:r>
      <w:r>
        <w:t xml:space="preserve">pattern of </w:t>
      </w:r>
      <w:r w:rsidR="00E35381">
        <w:t>relatively longer rostra and smaller brain cases</w:t>
      </w:r>
      <w:r>
        <w:t xml:space="preserve"> with size is apparent in the visual</w:t>
      </w:r>
      <w:r w:rsidR="00424169">
        <w:t>isation</w:t>
      </w:r>
      <w:r>
        <w:t xml:space="preserve"> of shape variation that is associated with allometry (Fig. </w:t>
      </w:r>
      <w:r w:rsidR="00AC1D7B">
        <w:t>3</w:t>
      </w:r>
      <w:r>
        <w:t xml:space="preserve">a-c). </w:t>
      </w:r>
      <w:r w:rsidR="00E35381">
        <w:t>This</w:t>
      </w:r>
      <w:r w:rsidR="00EC6815">
        <w:t xml:space="preserve"> </w:t>
      </w:r>
      <w:r w:rsidR="00E35381">
        <w:lastRenderedPageBreak/>
        <w:t>is</w:t>
      </w:r>
      <w:r w:rsidR="00EC6815">
        <w:t xml:space="preserve"> </w:t>
      </w:r>
      <w:r w:rsidR="003266F8">
        <w:t xml:space="preserve">also </w:t>
      </w:r>
      <w:r w:rsidR="00EC6815">
        <w:t>clearly visible in comparisons of mean shapes between smallest and largest species in the dataset and predicted shapes for high and low PC1 scores for the full dataset.</w:t>
      </w:r>
      <w:r w:rsidR="00E35381">
        <w:t xml:space="preserve"> </w:t>
      </w:r>
      <w:r w:rsidR="005041DE">
        <w:t>C</w:t>
      </w:r>
      <w:r w:rsidR="00E35381">
        <w:t>omparing meshes of representatives from the smallest and largest species provides visual confirmation that the allometric and ordinated variation reflects</w:t>
      </w:r>
      <w:r w:rsidR="00FC4943">
        <w:t xml:space="preserve"> major differences between the crania (Fig. 3g) and is not an artifact of Procrustes superimposition</w:t>
      </w:r>
      <w:r w:rsidR="002B3585">
        <w:t xml:space="preserve"> </w:t>
      </w:r>
      <w:r w:rsidR="002B3585">
        <w:fldChar w:fldCharType="begin"/>
      </w:r>
      <w:r w:rsidR="002B3585">
        <w:instrText xml:space="preserve"> ADDIN EN.CITE &lt;EndNote&gt;&lt;Cite&gt;&lt;Author&gt;Klingenberg&lt;/Author&gt;&lt;Year&gt;2021&lt;/Year&gt;&lt;RecNum&gt;77&lt;/RecNum&gt;&lt;DisplayText&gt;(Klingenberg, 2021)&lt;/DisplayText&gt;&lt;record&gt;&lt;rec-number&gt;77&lt;/rec-number&gt;&lt;foreign-keys&gt;&lt;key app="EN" db-id="p9vfsf2vj2tvwjevww9pzwfazxfv5txvw5ap" timestamp="1712814073"&gt;77&lt;/key&gt;&lt;/foreign-keys&gt;&lt;ref-type name="Journal Article"&gt;17&lt;/ref-type&gt;&lt;contributors&gt;&lt;authors&gt;&lt;author&gt;Klingenberg, Christian Peter&lt;/author&gt;&lt;/authors&gt;&lt;/contributors&gt;&lt;titles&gt;&lt;title&gt;How Exactly Did the Nose Get That Long? A Critical Rethinking of the Pinocchio Effect and How Shape Changes Relate to Landmarks&lt;/title&gt;&lt;secondary-title&gt;Evolutionary Biology&lt;/secondary-title&gt;&lt;/titles&gt;&lt;periodical&gt;&lt;full-title&gt;Evolutionary Biology&lt;/full-title&gt;&lt;/periodical&gt;&lt;pages&gt;115-127&lt;/pages&gt;&lt;volume&gt;48&lt;/volume&gt;&lt;number&gt;1&lt;/number&gt;&lt;dates&gt;&lt;year&gt;2021&lt;/year&gt;&lt;pub-dates&gt;&lt;date&gt;2021/03/01&lt;/date&gt;&lt;/pub-dates&gt;&lt;/dates&gt;&lt;isbn&gt;1934-2845&lt;/isbn&gt;&lt;urls&gt;&lt;related-urls&gt;&lt;url&gt;https://doi.org/10.1007/s11692-020-09520-y&lt;/url&gt;&lt;/related-urls&gt;&lt;/urls&gt;&lt;electronic-resource-num&gt;10.1007/s11692-020-09520-y&lt;/electronic-resource-num&gt;&lt;/record&gt;&lt;/Cite&gt;&lt;/EndNote&gt;</w:instrText>
      </w:r>
      <w:r w:rsidR="002B3585">
        <w:fldChar w:fldCharType="separate"/>
      </w:r>
      <w:r w:rsidR="002B3585">
        <w:rPr>
          <w:noProof/>
        </w:rPr>
        <w:t>(Klingenberg, 2021)</w:t>
      </w:r>
      <w:r w:rsidR="002B3585">
        <w:fldChar w:fldCharType="end"/>
      </w:r>
      <w:r w:rsidR="00FC4943">
        <w:t>.</w:t>
      </w:r>
      <w:r w:rsidR="00E35381">
        <w:t xml:space="preserve"> </w:t>
      </w:r>
    </w:p>
    <w:p w14:paraId="6AA4C308" w14:textId="0D5BACAA" w:rsidR="00E35381" w:rsidRPr="006A14F8" w:rsidRDefault="00E35381" w:rsidP="00FA1D1B">
      <w:pPr>
        <w:spacing w:line="480" w:lineRule="auto"/>
        <w:ind w:firstLine="720"/>
      </w:pPr>
      <w:r>
        <w:t>As expected, removing the shape variation that covaries with size (Fig. 3d-f) also removed the CREA-aligned pattern</w:t>
      </w:r>
      <w:r w:rsidR="002B3585">
        <w:t>s</w:t>
      </w:r>
      <w:r>
        <w:t xml:space="preserve">. Species closer to the PC1 </w:t>
      </w:r>
      <w:r w:rsidR="002B3585">
        <w:t xml:space="preserve">maximum, such as the carnivorous </w:t>
      </w:r>
      <w:r w:rsidR="002B3585">
        <w:rPr>
          <w:i/>
          <w:iCs/>
        </w:rPr>
        <w:t xml:space="preserve">H. chrysogaster </w:t>
      </w:r>
      <w:r w:rsidR="002B3585">
        <w:t>(Fig. 3h)</w:t>
      </w:r>
      <w:r>
        <w:t xml:space="preserve"> then show </w:t>
      </w:r>
      <w:r w:rsidR="002B3585">
        <w:t>a straighter anterior rostra/incisor regions</w:t>
      </w:r>
      <w:r>
        <w:t xml:space="preserve"> and </w:t>
      </w:r>
      <w:r w:rsidR="002B3585">
        <w:t>dorsoposterior</w:t>
      </w:r>
      <w:r>
        <w:t xml:space="preserve"> </w:t>
      </w:r>
      <w:r w:rsidR="002B3585">
        <w:t>displacement</w:t>
      </w:r>
      <w:r>
        <w:t xml:space="preserve"> of the foramen magnum (Fig. 3d</w:t>
      </w:r>
      <w:r w:rsidR="002B3585">
        <w:t>, h</w:t>
      </w:r>
      <w:r>
        <w:t xml:space="preserve">). However, the </w:t>
      </w:r>
      <w:r w:rsidR="005041DE">
        <w:t>residual</w:t>
      </w:r>
      <w:r>
        <w:t xml:space="preserve"> PC2 heatmaps highlight shape patterns resembl</w:t>
      </w:r>
      <w:r w:rsidR="005041DE">
        <w:t>ing</w:t>
      </w:r>
      <w:r>
        <w:t xml:space="preserve"> </w:t>
      </w:r>
      <w:r w:rsidR="005041DE">
        <w:t>individual aspects of CREA-like variation in the cranial vault, but without associated variation in the rostrum</w:t>
      </w:r>
      <w:r>
        <w:t xml:space="preserve">. For example, the </w:t>
      </w:r>
      <w:r>
        <w:rPr>
          <w:i/>
        </w:rPr>
        <w:t>Notomys</w:t>
      </w:r>
      <w:r>
        <w:t xml:space="preserve"> species at PC1 minimum show dorsally expanded braincases and ventrally expanded auditory regions, but not shortened rostra as expected under CREA (Fig. 3e</w:t>
      </w:r>
      <w:r w:rsidR="002B3585">
        <w:t xml:space="preserve"> and mesh in 3h</w:t>
      </w:r>
      <w:r>
        <w:t>).</w:t>
      </w:r>
      <w:r w:rsidR="002B3585">
        <w:t xml:space="preserve"> This coincides with other differences, like variation in the dorsal maxillary region (3e, compare </w:t>
      </w:r>
      <w:r w:rsidR="002B3585">
        <w:rPr>
          <w:i/>
          <w:iCs/>
        </w:rPr>
        <w:t xml:space="preserve">Notomys </w:t>
      </w:r>
      <w:r w:rsidR="002B3585">
        <w:t xml:space="preserve">and </w:t>
      </w:r>
      <w:r w:rsidR="002B3585">
        <w:rPr>
          <w:i/>
          <w:iCs/>
        </w:rPr>
        <w:t>Mastcomys</w:t>
      </w:r>
      <w:r w:rsidR="002B3585">
        <w:t xml:space="preserve"> in Fig. 3h). </w:t>
      </w:r>
      <w:r>
        <w:t xml:space="preserve"> Removing the four bipedal hopping species of </w:t>
      </w:r>
      <w:r>
        <w:rPr>
          <w:i/>
          <w:iCs/>
        </w:rPr>
        <w:t>Notomys</w:t>
      </w:r>
      <w:r>
        <w:t xml:space="preserve"> reduced this pattern somewhat to highlight just the expansion of the bulla, but as with the PC1/2 plots of Fig. 1, the result showed similar regions of variation (Fig. 3f). This indicates that the bipedal hopper</w:t>
      </w:r>
      <w:r w:rsidR="002E6EE7">
        <w:t>s</w:t>
      </w:r>
      <w:r>
        <w:t>, despite their distinctive morphology, do not dominate the variation in both PCAs.</w:t>
      </w:r>
    </w:p>
    <w:p w14:paraId="3E673D58" w14:textId="77777777" w:rsidR="00E35381" w:rsidRDefault="00E35381">
      <w:pPr>
        <w:spacing w:line="480" w:lineRule="auto"/>
      </w:pPr>
    </w:p>
    <w:p w14:paraId="5A45EF90" w14:textId="60628403" w:rsidR="008922AE" w:rsidRDefault="00851422">
      <w:pPr>
        <w:spacing w:line="480" w:lineRule="auto"/>
      </w:pPr>
      <w:r>
        <w:rPr>
          <w:noProof/>
        </w:rPr>
        <w:lastRenderedPageBreak/>
        <w:drawing>
          <wp:inline distT="0" distB="0" distL="0" distR="0" wp14:anchorId="3E6F5815" wp14:editId="320A4B00">
            <wp:extent cx="5943600" cy="5433060"/>
            <wp:effectExtent l="0" t="0" r="0" b="0"/>
            <wp:docPr id="162174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43454" name=""/>
                    <pic:cNvPicPr/>
                  </pic:nvPicPr>
                  <pic:blipFill>
                    <a:blip r:embed="rId12"/>
                    <a:stretch>
                      <a:fillRect/>
                    </a:stretch>
                  </pic:blipFill>
                  <pic:spPr>
                    <a:xfrm>
                      <a:off x="0" y="0"/>
                      <a:ext cx="5943600" cy="5433060"/>
                    </a:xfrm>
                    <a:prstGeom prst="rect">
                      <a:avLst/>
                    </a:prstGeom>
                  </pic:spPr>
                </pic:pic>
              </a:graphicData>
            </a:graphic>
          </wp:inline>
        </w:drawing>
      </w:r>
    </w:p>
    <w:p w14:paraId="480452C2" w14:textId="6BC3FB4E" w:rsidR="008922AE" w:rsidRPr="009067BA" w:rsidRDefault="00004213">
      <w:pPr>
        <w:spacing w:after="200"/>
      </w:pPr>
      <w:bookmarkStart w:id="10" w:name="_heading=h.3rdcrjn"/>
      <w:bookmarkEnd w:id="10"/>
      <w:r>
        <w:rPr>
          <w:b/>
          <w:color w:val="000000"/>
        </w:rPr>
        <w:t xml:space="preserve">Figure </w:t>
      </w:r>
      <w:r w:rsidR="00127236">
        <w:rPr>
          <w:b/>
          <w:color w:val="000000"/>
        </w:rPr>
        <w:t>3</w:t>
      </w:r>
      <w:r>
        <w:rPr>
          <w:b/>
          <w:color w:val="000000"/>
        </w:rPr>
        <w:t>:</w:t>
      </w:r>
      <w:r>
        <w:t xml:space="preserve"> </w:t>
      </w:r>
      <w:r w:rsidRPr="00C75404">
        <w:rPr>
          <w:b/>
          <w:bCs/>
        </w:rPr>
        <w:t>a</w:t>
      </w:r>
      <w:r>
        <w:t>, shape differences between the shape fitted for</w:t>
      </w:r>
      <w:r w:rsidR="00C75404">
        <w:t xml:space="preserve"> mean centroid size of</w:t>
      </w:r>
      <w:r>
        <w:t xml:space="preserve"> the </w:t>
      </w:r>
      <w:r w:rsidR="00C75404">
        <w:t xml:space="preserve">smallest </w:t>
      </w:r>
      <w:r>
        <w:t xml:space="preserve">to the largest </w:t>
      </w:r>
      <w:r w:rsidR="00C75404">
        <w:t>species in the sample</w:t>
      </w:r>
      <w:r>
        <w:t xml:space="preserve">; </w:t>
      </w:r>
      <w:r w:rsidRPr="00C75404">
        <w:rPr>
          <w:b/>
          <w:bCs/>
        </w:rPr>
        <w:t>b</w:t>
      </w:r>
      <w:r>
        <w:t xml:space="preserve">, shape differences between the mean shapes of these </w:t>
      </w:r>
      <w:r w:rsidR="00C75404">
        <w:t>two</w:t>
      </w:r>
      <w:r>
        <w:t xml:space="preserve"> species; </w:t>
      </w:r>
      <w:r w:rsidRPr="00C75404">
        <w:rPr>
          <w:b/>
          <w:bCs/>
        </w:rPr>
        <w:t>c</w:t>
      </w:r>
      <w:r>
        <w:t xml:space="preserve">, differences between the hypothetical shapes captured between PC1 extremes; </w:t>
      </w:r>
      <w:r w:rsidRPr="00C75404">
        <w:rPr>
          <w:b/>
          <w:bCs/>
        </w:rPr>
        <w:t>d</w:t>
      </w:r>
      <w:r>
        <w:t xml:space="preserve">, differences between the hypothetical shapes captured between PC1 extremes based on allometry-free data; </w:t>
      </w:r>
      <w:r w:rsidRPr="00C75404">
        <w:rPr>
          <w:b/>
          <w:bCs/>
        </w:rPr>
        <w:t>e</w:t>
      </w:r>
      <w:r>
        <w:t xml:space="preserve">, differences between the hypothetical shapes captured between PC2 extremes on allometry-free data; </w:t>
      </w:r>
      <w:r w:rsidRPr="00C75404">
        <w:rPr>
          <w:b/>
          <w:bCs/>
        </w:rPr>
        <w:t>f</w:t>
      </w:r>
      <w:r>
        <w:t xml:space="preserve">, differences between hypothetical shapes between PC1 extremes after removing </w:t>
      </w:r>
      <w:r>
        <w:rPr>
          <w:i/>
          <w:iCs/>
        </w:rPr>
        <w:t>Notomys.</w:t>
      </w:r>
      <w:r w:rsidR="00851422" w:rsidRPr="00851422">
        <w:t xml:space="preserve"> </w:t>
      </w:r>
      <w:r w:rsidR="00851422">
        <w:t xml:space="preserve">Spheres show the mean position of landmarks for the column’s dataset, vectors show landmark displacement. Colors and lengths are calculated from relative proportions of the minimum/maximum vector lengths for each comparison,and are not equivalent across individual images. </w:t>
      </w:r>
      <w:r w:rsidR="00851422">
        <w:rPr>
          <w:b/>
          <w:bCs/>
        </w:rPr>
        <w:t xml:space="preserve">g, </w:t>
      </w:r>
      <w:r w:rsidR="00851422">
        <w:t xml:space="preserve">comparison between the smallest </w:t>
      </w:r>
      <w:r w:rsidR="00851422">
        <w:rPr>
          <w:i/>
          <w:iCs/>
        </w:rPr>
        <w:t>versus</w:t>
      </w:r>
      <w:r w:rsidR="00851422">
        <w:t xml:space="preserve"> largest species in the sample (reflecting the variation seen in 3a-c); </w:t>
      </w:r>
      <w:r w:rsidR="00851422">
        <w:rPr>
          <w:b/>
          <w:bCs/>
        </w:rPr>
        <w:t>f</w:t>
      </w:r>
      <w:r w:rsidR="00851422">
        <w:t>, examples of species on extremes of residual PC1 (</w:t>
      </w:r>
      <w:r w:rsidR="00851422">
        <w:rPr>
          <w:i/>
          <w:iCs/>
        </w:rPr>
        <w:t>H. chrysogaster</w:t>
      </w:r>
      <w:r w:rsidR="00851422">
        <w:t>), and residual PC1/2 (</w:t>
      </w:r>
      <w:r w:rsidR="00851422">
        <w:rPr>
          <w:i/>
          <w:iCs/>
        </w:rPr>
        <w:t>N. fuscus, M. fuscus)</w:t>
      </w:r>
      <w:r w:rsidR="0008081C">
        <w:t>, crania aligned so the foramen magnum is approximately vertical</w:t>
      </w:r>
      <w:r w:rsidR="00851422">
        <w:rPr>
          <w:i/>
          <w:iCs/>
        </w:rPr>
        <w:t>.</w:t>
      </w:r>
      <w:r w:rsidR="00FC029F">
        <w:t xml:space="preserve"> Not to scale</w:t>
      </w:r>
      <w:r w:rsidR="00E35381">
        <w:t>.</w:t>
      </w:r>
      <w:r w:rsidR="009067BA">
        <w:t xml:space="preserve"> </w:t>
      </w:r>
      <w:r w:rsidR="00D60B6F">
        <w:rPr>
          <w:i/>
          <w:iCs/>
        </w:rPr>
        <w:t>P. delicatulus</w:t>
      </w:r>
      <w:r w:rsidR="009067BA">
        <w:rPr>
          <w:i/>
          <w:iCs/>
        </w:rPr>
        <w:t xml:space="preserve"> </w:t>
      </w:r>
      <w:r w:rsidR="009067BA">
        <w:t xml:space="preserve">specimen is from Marcy </w:t>
      </w:r>
      <w:r w:rsidR="009067BA" w:rsidRPr="009067BA">
        <w:rPr>
          <w:i/>
          <w:iCs/>
        </w:rPr>
        <w:t>et al.</w:t>
      </w:r>
      <w:r w:rsidR="009067BA">
        <w:t xml:space="preserve">  </w:t>
      </w:r>
      <w:r w:rsidR="009067BA">
        <w:fldChar w:fldCharType="begin"/>
      </w:r>
      <w:r w:rsidR="009067BA">
        <w:instrText xml:space="preserve"> ADDIN EN.CITE &lt;EndNote&gt;&lt;Cite ExcludeAuth="1"&gt;&lt;Author&gt;Marcy&lt;/Author&gt;&lt;Year&gt;2018&lt;/Year&gt;&lt;RecNum&gt;24&lt;/RecNum&gt;&lt;DisplayText&gt;(2018)&lt;/DisplayText&gt;&lt;record&gt;&lt;rec-number&gt;24&lt;/rec-number&gt;&lt;foreign-keys&gt;&lt;key app="EN" db-id="p9vfsf2vj2tvwjevww9pzwfazxfv5txvw5ap" timestamp="1709692331"&gt;24&lt;/key&gt;&lt;/foreign-keys&gt;&lt;ref-type name="Journal Article"&gt;17&lt;/ref-type&gt;&lt;contributors&gt;&lt;authors&gt;&lt;author&gt;Marcy, A. E.&lt;/author&gt;&lt;author&gt;Fruciano, C.&lt;/author&gt;&lt;author&gt;Phillips, M. J.&lt;/author&gt;&lt;author&gt;Mardon, K.&lt;/author&gt;&lt;author&gt;Weisbecker, V.&lt;/author&gt;&lt;/authors&gt;&lt;secondary-authors&gt;&lt;author&gt;Cox, Philip&lt;/author&gt;&lt;/secondary-authors&gt;&lt;/contributors&gt;&lt;titles&gt;&lt;title&gt;Low resolution scans can provide a sufficiently accurate, cost- and time-effective alternative to high resolution scans for 3D shape analyses&lt;/title&gt;&lt;secondary-title&gt;PeerJ&lt;/secondary-title&gt;&lt;alt-title&gt;PeerJ&lt;/alt-title&gt;&lt;/titles&gt;&lt;periodical&gt;&lt;full-title&gt;PeerJ&lt;/full-title&gt;&lt;/periodical&gt;&lt;alt-periodical&gt;&lt;full-title&gt;PeerJ&lt;/full-title&gt;&lt;/alt-periodical&gt;&lt;pages&gt;e5032&lt;/pages&gt;&lt;volume&gt;6&lt;/volume&gt;&lt;keywords&gt;&lt;keyword&gt;Geometric morphometrics&lt;/keyword&gt;&lt;keyword&gt;Shape variation&lt;/keyword&gt;&lt;keyword&gt;Photogrammetry&lt;/keyword&gt;&lt;keyword&gt;Pseudomys delicatulus&lt;/keyword&gt;&lt;keyword&gt;Geomorph&lt;/keyword&gt;&lt;keyword&gt;Systematic error&lt;/keyword&gt;&lt;keyword&gt;Random error&lt;/keyword&gt;&lt;keyword&gt;Generalized procrustes analysis&lt;/keyword&gt;&lt;/keywords&gt;&lt;dates&gt;&lt;year&gt;2018&lt;/year&gt;&lt;pub-dates&gt;&lt;date&gt;2018/06/22&lt;/date&gt;&lt;/pub-dates&gt;&lt;/dates&gt;&lt;isbn&gt;2167-8359&lt;/isbn&gt;&lt;urls&gt;&lt;related-urls&gt;&lt;url&gt;https://doi.org/10.7717/peerj.5032&lt;/url&gt;&lt;/related-urls&gt;&lt;/urls&gt;&lt;electronic-resource-num&gt;https://doi.org/10.7717/peerj.5032&lt;/electronic-resource-num&gt;&lt;/record&gt;&lt;/Cite&gt;&lt;/EndNote&gt;</w:instrText>
      </w:r>
      <w:r w:rsidR="009067BA">
        <w:fldChar w:fldCharType="separate"/>
      </w:r>
      <w:r w:rsidR="009067BA">
        <w:rPr>
          <w:noProof/>
        </w:rPr>
        <w:t>(2018)</w:t>
      </w:r>
      <w:r w:rsidR="009067BA">
        <w:fldChar w:fldCharType="end"/>
      </w:r>
    </w:p>
    <w:p w14:paraId="1F01B3CE" w14:textId="77777777" w:rsidR="008922AE" w:rsidRDefault="008922AE">
      <w:pPr>
        <w:spacing w:after="200" w:line="480" w:lineRule="auto"/>
      </w:pPr>
      <w:bookmarkStart w:id="11" w:name="_heading=h.26in1rg"/>
      <w:bookmarkStart w:id="12" w:name="_heading=h.uq2hteszg0yo"/>
      <w:bookmarkStart w:id="13" w:name="_heading=h.y6pg7i4p7m5p"/>
      <w:bookmarkEnd w:id="11"/>
      <w:bookmarkEnd w:id="12"/>
      <w:bookmarkEnd w:id="13"/>
    </w:p>
    <w:p w14:paraId="7C0E49F2" w14:textId="77777777" w:rsidR="00CA0428" w:rsidRDefault="00CA0428" w:rsidP="00CA0428">
      <w:pPr>
        <w:pStyle w:val="Heading3"/>
        <w:numPr>
          <w:ilvl w:val="6"/>
          <w:numId w:val="2"/>
        </w:numPr>
        <w:spacing w:line="480" w:lineRule="auto"/>
        <w:rPr>
          <w:highlight w:val="white"/>
        </w:rPr>
      </w:pPr>
      <w:bookmarkStart w:id="14" w:name="_heading=h.lnxbz9"/>
      <w:bookmarkEnd w:id="14"/>
      <w:r>
        <w:rPr>
          <w:highlight w:val="white"/>
        </w:rPr>
        <w:lastRenderedPageBreak/>
        <w:t xml:space="preserve">Allometry, disparity, modularity and integration </w:t>
      </w:r>
    </w:p>
    <w:p w14:paraId="015BE1F5" w14:textId="38D9DF8F" w:rsidR="005508BA" w:rsidRDefault="00A44D74" w:rsidP="00491B6E">
      <w:pPr>
        <w:spacing w:line="480" w:lineRule="auto"/>
      </w:pPr>
      <w:r>
        <w:t xml:space="preserve">The amount of variation explained by size varied widely among </w:t>
      </w:r>
      <w:r w:rsidR="00164B3F">
        <w:t>modules (Table 2</w:t>
      </w:r>
      <w:r w:rsidR="00916D9F">
        <w:t>), and had larger effect sizes and R</w:t>
      </w:r>
      <w:r w:rsidR="00916D9F">
        <w:rPr>
          <w:vertAlign w:val="superscript"/>
        </w:rPr>
        <w:t>2</w:t>
      </w:r>
      <w:r w:rsidR="00916D9F">
        <w:t xml:space="preserve"> valuse in the joint GPA compared to separate GPAs. </w:t>
      </w:r>
      <w:r>
        <w:t xml:space="preserve">Surprisingly, </w:t>
      </w:r>
      <w:r w:rsidR="00164B3F">
        <w:t>the rostral module was revealed as having the least of its variation explained by size, despite its extensive variation predicted by allometric fit heatmaps (Fig. 3)</w:t>
      </w:r>
      <w:r w:rsidR="00916D9F">
        <w:t xml:space="preserve">; in fact, </w:t>
      </w:r>
      <w:r w:rsidR="00164B3F">
        <w:t xml:space="preserve">the </w:t>
      </w:r>
      <w:r w:rsidR="00916D9F">
        <w:t>association</w:t>
      </w:r>
      <w:r w:rsidR="00164B3F">
        <w:t xml:space="preserve"> between rostral shape an rostral centroid size just below the significance threshold.</w:t>
      </w:r>
      <w:r w:rsidR="00916D9F">
        <w:t xml:space="preserve"> </w:t>
      </w:r>
    </w:p>
    <w:p w14:paraId="12BA21F3" w14:textId="7A654B2A" w:rsidR="00170D34" w:rsidRDefault="005508BA" w:rsidP="00830EE6">
      <w:pPr>
        <w:rPr>
          <w:b/>
          <w:bCs/>
        </w:rPr>
      </w:pPr>
      <w:r>
        <w:rPr>
          <w:b/>
          <w:bCs/>
        </w:rPr>
        <w:t xml:space="preserve">Table 2: </w:t>
      </w:r>
      <w:r>
        <w:t>Phylogenetically adjusted general</w:t>
      </w:r>
      <w:r w:rsidR="00424169">
        <w:t>ise</w:t>
      </w:r>
      <w:r>
        <w:t xml:space="preserve">d least squares analysis </w:t>
      </w:r>
      <w:r>
        <w:rPr>
          <w:i/>
          <w:iCs/>
        </w:rPr>
        <w:t xml:space="preserve">(PGLS) </w:t>
      </w:r>
      <w:r>
        <w:t xml:space="preserve">of module shape </w:t>
      </w:r>
      <w:r>
        <w:rPr>
          <w:i/>
          <w:iCs/>
        </w:rPr>
        <w:t>vs</w:t>
      </w:r>
      <w:r>
        <w:t xml:space="preserve"> log-tranformed centroid sizes for joint (top) and separate (bottom) GPAs. SS, sum of squares;</w:t>
      </w:r>
    </w:p>
    <w:p w14:paraId="754596AE" w14:textId="637918AE" w:rsidR="002343E1" w:rsidRPr="00916D9F" w:rsidRDefault="00916D9F" w:rsidP="00830EE6">
      <w:r>
        <w:t>MS, Mean Squares; R</w:t>
      </w:r>
      <w:r>
        <w:rPr>
          <w:vertAlign w:val="superscript"/>
        </w:rPr>
        <w:t>2</w:t>
      </w:r>
      <w:r>
        <w:t xml:space="preserve">, R-squared value; F – F </w:t>
      </w:r>
      <w:r w:rsidR="004F47F3">
        <w:t>values</w:t>
      </w:r>
      <w:r>
        <w:t xml:space="preserve">; Z, Z </w:t>
      </w:r>
      <w:r w:rsidR="004F47F3">
        <w:t>scores (effect sizes from F values)</w:t>
      </w:r>
      <w:r>
        <w:t xml:space="preserve">; </w:t>
      </w:r>
      <w:r>
        <w:rPr>
          <w:i/>
          <w:iCs/>
        </w:rPr>
        <w:t>p</w:t>
      </w:r>
      <w:r>
        <w:t xml:space="preserve">, p-value (probability of significant association at </w:t>
      </w:r>
      <w:r>
        <w:rPr>
          <w:i/>
          <w:iCs/>
        </w:rPr>
        <w:t>p</w:t>
      </w:r>
      <w:r>
        <w:t xml:space="preserve"> &lt; 0.05</w:t>
      </w:r>
      <w:r w:rsidR="00B755C6">
        <w:t xml:space="preserve"> based on 10,000 permutations</w:t>
      </w:r>
      <w:r>
        <w:t>).</w:t>
      </w:r>
    </w:p>
    <w:p w14:paraId="36D6D46F" w14:textId="77777777" w:rsidR="00830EE6" w:rsidRPr="00830EE6" w:rsidRDefault="00830EE6" w:rsidP="00830EE6"/>
    <w:tbl>
      <w:tblPr>
        <w:tblpPr w:leftFromText="180" w:rightFromText="180" w:vertAnchor="text" w:horzAnchor="margin" w:tblpY="50"/>
        <w:tblW w:w="6936" w:type="dxa"/>
        <w:tblLook w:val="04A0" w:firstRow="1" w:lastRow="0" w:firstColumn="1" w:lastColumn="0" w:noHBand="0" w:noVBand="1"/>
      </w:tblPr>
      <w:tblGrid>
        <w:gridCol w:w="1418"/>
        <w:gridCol w:w="718"/>
        <w:gridCol w:w="960"/>
        <w:gridCol w:w="960"/>
        <w:gridCol w:w="960"/>
        <w:gridCol w:w="960"/>
        <w:gridCol w:w="960"/>
      </w:tblGrid>
      <w:tr w:rsidR="005508BA" w:rsidRPr="004003F9" w14:paraId="12D80865" w14:textId="77777777" w:rsidTr="005508BA">
        <w:trPr>
          <w:trHeight w:val="290"/>
        </w:trPr>
        <w:tc>
          <w:tcPr>
            <w:tcW w:w="1418" w:type="dxa"/>
            <w:tcBorders>
              <w:top w:val="nil"/>
              <w:left w:val="nil"/>
              <w:bottom w:val="nil"/>
              <w:right w:val="nil"/>
            </w:tcBorders>
            <w:shd w:val="clear" w:color="auto" w:fill="auto"/>
            <w:noWrap/>
            <w:vAlign w:val="bottom"/>
            <w:hideMark/>
          </w:tcPr>
          <w:p w14:paraId="1291675D" w14:textId="77777777" w:rsidR="005508BA" w:rsidRPr="004003F9" w:rsidRDefault="005508BA" w:rsidP="005508BA">
            <w:pPr>
              <w:suppressAutoHyphens w:val="0"/>
              <w:rPr>
                <w:lang w:val="en-AU" w:eastAsia="en-AU"/>
              </w:rPr>
            </w:pPr>
          </w:p>
        </w:tc>
        <w:tc>
          <w:tcPr>
            <w:tcW w:w="718" w:type="dxa"/>
            <w:tcBorders>
              <w:top w:val="nil"/>
              <w:left w:val="nil"/>
              <w:bottom w:val="single" w:sz="4" w:space="0" w:color="auto"/>
              <w:right w:val="nil"/>
            </w:tcBorders>
            <w:shd w:val="clear" w:color="auto" w:fill="auto"/>
            <w:noWrap/>
            <w:vAlign w:val="bottom"/>
            <w:hideMark/>
          </w:tcPr>
          <w:p w14:paraId="6F371813"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SS</w:t>
            </w:r>
          </w:p>
        </w:tc>
        <w:tc>
          <w:tcPr>
            <w:tcW w:w="960" w:type="dxa"/>
            <w:tcBorders>
              <w:top w:val="nil"/>
              <w:left w:val="nil"/>
              <w:bottom w:val="single" w:sz="4" w:space="0" w:color="auto"/>
              <w:right w:val="nil"/>
            </w:tcBorders>
            <w:shd w:val="clear" w:color="auto" w:fill="auto"/>
            <w:noWrap/>
            <w:vAlign w:val="bottom"/>
            <w:hideMark/>
          </w:tcPr>
          <w:p w14:paraId="2FA38112"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MS</w:t>
            </w:r>
          </w:p>
        </w:tc>
        <w:tc>
          <w:tcPr>
            <w:tcW w:w="960" w:type="dxa"/>
            <w:tcBorders>
              <w:top w:val="nil"/>
              <w:left w:val="nil"/>
              <w:bottom w:val="single" w:sz="4" w:space="0" w:color="auto"/>
              <w:right w:val="nil"/>
            </w:tcBorders>
            <w:shd w:val="clear" w:color="auto" w:fill="auto"/>
            <w:noWrap/>
            <w:vAlign w:val="bottom"/>
            <w:hideMark/>
          </w:tcPr>
          <w:p w14:paraId="2E9B663C" w14:textId="2BE7D86C" w:rsidR="005508BA" w:rsidRPr="002E6EE7" w:rsidRDefault="005508BA" w:rsidP="005508BA">
            <w:pPr>
              <w:suppressAutoHyphens w:val="0"/>
              <w:rPr>
                <w:rFonts w:ascii="Calibri" w:hAnsi="Calibri" w:cs="Calibri"/>
                <w:color w:val="000000"/>
                <w:sz w:val="22"/>
                <w:szCs w:val="22"/>
                <w:vertAlign w:val="superscript"/>
                <w:lang w:val="en-AU" w:eastAsia="en-AU"/>
              </w:rPr>
            </w:pPr>
            <w:r w:rsidRPr="004003F9">
              <w:rPr>
                <w:rFonts w:ascii="Calibri" w:hAnsi="Calibri" w:cs="Calibri"/>
                <w:color w:val="000000"/>
                <w:sz w:val="22"/>
                <w:szCs w:val="22"/>
                <w:lang w:val="en-AU" w:eastAsia="en-AU"/>
              </w:rPr>
              <w:t>R</w:t>
            </w:r>
            <w:r w:rsidR="002E6EE7">
              <w:rPr>
                <w:rFonts w:ascii="Calibri" w:hAnsi="Calibri" w:cs="Calibri"/>
                <w:color w:val="000000"/>
                <w:sz w:val="22"/>
                <w:szCs w:val="22"/>
                <w:vertAlign w:val="superscript"/>
                <w:lang w:val="en-AU" w:eastAsia="en-AU"/>
              </w:rPr>
              <w:t>2</w:t>
            </w:r>
          </w:p>
        </w:tc>
        <w:tc>
          <w:tcPr>
            <w:tcW w:w="960" w:type="dxa"/>
            <w:tcBorders>
              <w:top w:val="nil"/>
              <w:left w:val="nil"/>
              <w:bottom w:val="single" w:sz="4" w:space="0" w:color="auto"/>
              <w:right w:val="nil"/>
            </w:tcBorders>
            <w:shd w:val="clear" w:color="auto" w:fill="auto"/>
            <w:noWrap/>
            <w:vAlign w:val="bottom"/>
            <w:hideMark/>
          </w:tcPr>
          <w:p w14:paraId="1AADC558"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F</w:t>
            </w:r>
          </w:p>
        </w:tc>
        <w:tc>
          <w:tcPr>
            <w:tcW w:w="960" w:type="dxa"/>
            <w:tcBorders>
              <w:top w:val="nil"/>
              <w:left w:val="nil"/>
              <w:bottom w:val="single" w:sz="4" w:space="0" w:color="auto"/>
              <w:right w:val="nil"/>
            </w:tcBorders>
            <w:shd w:val="clear" w:color="auto" w:fill="auto"/>
            <w:noWrap/>
            <w:vAlign w:val="bottom"/>
            <w:hideMark/>
          </w:tcPr>
          <w:p w14:paraId="177887A1"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Z</w:t>
            </w:r>
          </w:p>
        </w:tc>
        <w:tc>
          <w:tcPr>
            <w:tcW w:w="960" w:type="dxa"/>
            <w:tcBorders>
              <w:top w:val="nil"/>
              <w:left w:val="nil"/>
              <w:bottom w:val="single" w:sz="4" w:space="0" w:color="auto"/>
              <w:right w:val="nil"/>
            </w:tcBorders>
            <w:shd w:val="clear" w:color="auto" w:fill="auto"/>
            <w:noWrap/>
            <w:vAlign w:val="bottom"/>
            <w:hideMark/>
          </w:tcPr>
          <w:p w14:paraId="05F7E9FB" w14:textId="77777777" w:rsidR="005508BA" w:rsidRPr="00916D9F" w:rsidRDefault="005508BA" w:rsidP="005508BA">
            <w:pPr>
              <w:suppressAutoHyphens w:val="0"/>
              <w:rPr>
                <w:rFonts w:ascii="Calibri" w:hAnsi="Calibri" w:cs="Calibri"/>
                <w:i/>
                <w:iCs/>
                <w:color w:val="000000"/>
                <w:sz w:val="22"/>
                <w:szCs w:val="22"/>
                <w:lang w:val="en-AU" w:eastAsia="en-AU"/>
              </w:rPr>
            </w:pPr>
            <w:r>
              <w:rPr>
                <w:rFonts w:ascii="Calibri" w:hAnsi="Calibri" w:cs="Calibri"/>
                <w:i/>
                <w:iCs/>
                <w:color w:val="000000"/>
                <w:sz w:val="22"/>
                <w:szCs w:val="22"/>
                <w:lang w:val="en-AU" w:eastAsia="en-AU"/>
              </w:rPr>
              <w:t>p</w:t>
            </w:r>
          </w:p>
        </w:tc>
      </w:tr>
      <w:tr w:rsidR="005508BA" w:rsidRPr="004003F9" w14:paraId="589C9C3B" w14:textId="77777777" w:rsidTr="005508BA">
        <w:trPr>
          <w:trHeight w:val="290"/>
        </w:trPr>
        <w:tc>
          <w:tcPr>
            <w:tcW w:w="6936" w:type="dxa"/>
            <w:gridSpan w:val="7"/>
            <w:tcBorders>
              <w:top w:val="nil"/>
              <w:left w:val="nil"/>
              <w:bottom w:val="nil"/>
              <w:right w:val="nil"/>
            </w:tcBorders>
            <w:shd w:val="clear" w:color="auto" w:fill="D9D9D9" w:themeFill="background1" w:themeFillShade="D9"/>
            <w:noWrap/>
            <w:vAlign w:val="bottom"/>
          </w:tcPr>
          <w:p w14:paraId="04C6C5BD" w14:textId="77777777" w:rsidR="005508BA" w:rsidRPr="004003F9" w:rsidRDefault="005508BA" w:rsidP="005508BA">
            <w:pPr>
              <w:suppressAutoHyphens w:val="0"/>
              <w:jc w:val="center"/>
              <w:rPr>
                <w:rFonts w:ascii="Calibri" w:hAnsi="Calibri" w:cs="Calibri"/>
                <w:color w:val="000000"/>
                <w:sz w:val="22"/>
                <w:szCs w:val="22"/>
                <w:lang w:val="en-AU" w:eastAsia="en-AU"/>
              </w:rPr>
            </w:pPr>
            <w:r>
              <w:rPr>
                <w:rFonts w:ascii="Calibri" w:hAnsi="Calibri" w:cs="Calibri"/>
                <w:color w:val="000000"/>
                <w:sz w:val="22"/>
                <w:szCs w:val="22"/>
                <w:lang w:val="en-AU" w:eastAsia="en-AU"/>
              </w:rPr>
              <w:t>Joint GPA</w:t>
            </w:r>
          </w:p>
        </w:tc>
      </w:tr>
      <w:tr w:rsidR="005508BA" w:rsidRPr="004003F9" w14:paraId="7A761DC7" w14:textId="77777777" w:rsidTr="005508BA">
        <w:trPr>
          <w:trHeight w:val="290"/>
        </w:trPr>
        <w:tc>
          <w:tcPr>
            <w:tcW w:w="1418" w:type="dxa"/>
            <w:tcBorders>
              <w:top w:val="nil"/>
              <w:left w:val="nil"/>
              <w:bottom w:val="nil"/>
              <w:right w:val="nil"/>
            </w:tcBorders>
            <w:shd w:val="clear" w:color="auto" w:fill="auto"/>
            <w:noWrap/>
            <w:vAlign w:val="bottom"/>
            <w:hideMark/>
          </w:tcPr>
          <w:p w14:paraId="0B226299"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Basicran</w:t>
            </w:r>
            <w:r>
              <w:rPr>
                <w:rFonts w:ascii="Calibri" w:hAnsi="Calibri" w:cs="Calibri"/>
                <w:color w:val="000000"/>
                <w:sz w:val="22"/>
                <w:szCs w:val="22"/>
                <w:lang w:val="en-AU" w:eastAsia="en-AU"/>
              </w:rPr>
              <w:t>ium</w:t>
            </w:r>
          </w:p>
        </w:tc>
        <w:tc>
          <w:tcPr>
            <w:tcW w:w="718" w:type="dxa"/>
            <w:tcBorders>
              <w:top w:val="nil"/>
              <w:left w:val="nil"/>
              <w:bottom w:val="nil"/>
              <w:right w:val="nil"/>
            </w:tcBorders>
            <w:shd w:val="clear" w:color="auto" w:fill="auto"/>
            <w:noWrap/>
            <w:vAlign w:val="bottom"/>
            <w:hideMark/>
          </w:tcPr>
          <w:p w14:paraId="412D2EEB"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0.002</w:t>
            </w:r>
          </w:p>
        </w:tc>
        <w:tc>
          <w:tcPr>
            <w:tcW w:w="960" w:type="dxa"/>
            <w:tcBorders>
              <w:top w:val="nil"/>
              <w:left w:val="nil"/>
              <w:bottom w:val="nil"/>
              <w:right w:val="nil"/>
            </w:tcBorders>
            <w:shd w:val="clear" w:color="auto" w:fill="auto"/>
            <w:noWrap/>
            <w:vAlign w:val="bottom"/>
            <w:hideMark/>
          </w:tcPr>
          <w:p w14:paraId="7D6DD512"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0.133</w:t>
            </w:r>
          </w:p>
        </w:tc>
        <w:tc>
          <w:tcPr>
            <w:tcW w:w="960" w:type="dxa"/>
            <w:tcBorders>
              <w:top w:val="nil"/>
              <w:left w:val="nil"/>
              <w:bottom w:val="nil"/>
              <w:right w:val="nil"/>
            </w:tcBorders>
            <w:shd w:val="clear" w:color="auto" w:fill="auto"/>
            <w:noWrap/>
            <w:vAlign w:val="bottom"/>
            <w:hideMark/>
          </w:tcPr>
          <w:p w14:paraId="7993FC5C"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0.13</w:t>
            </w:r>
          </w:p>
        </w:tc>
        <w:tc>
          <w:tcPr>
            <w:tcW w:w="960" w:type="dxa"/>
            <w:tcBorders>
              <w:top w:val="nil"/>
              <w:left w:val="nil"/>
              <w:bottom w:val="nil"/>
              <w:right w:val="nil"/>
            </w:tcBorders>
            <w:shd w:val="clear" w:color="auto" w:fill="auto"/>
            <w:noWrap/>
            <w:vAlign w:val="bottom"/>
            <w:hideMark/>
          </w:tcPr>
          <w:p w14:paraId="3D455A1F"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5.38</w:t>
            </w:r>
          </w:p>
        </w:tc>
        <w:tc>
          <w:tcPr>
            <w:tcW w:w="960" w:type="dxa"/>
            <w:tcBorders>
              <w:top w:val="nil"/>
              <w:left w:val="nil"/>
              <w:bottom w:val="nil"/>
              <w:right w:val="nil"/>
            </w:tcBorders>
            <w:shd w:val="clear" w:color="auto" w:fill="auto"/>
            <w:noWrap/>
            <w:vAlign w:val="bottom"/>
            <w:hideMark/>
          </w:tcPr>
          <w:p w14:paraId="289F251D"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3.31</w:t>
            </w:r>
          </w:p>
        </w:tc>
        <w:tc>
          <w:tcPr>
            <w:tcW w:w="960" w:type="dxa"/>
            <w:tcBorders>
              <w:top w:val="nil"/>
              <w:left w:val="nil"/>
              <w:bottom w:val="nil"/>
              <w:right w:val="nil"/>
            </w:tcBorders>
            <w:shd w:val="clear" w:color="auto" w:fill="auto"/>
            <w:noWrap/>
            <w:vAlign w:val="bottom"/>
            <w:hideMark/>
          </w:tcPr>
          <w:p w14:paraId="7C5F98CE"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0.000</w:t>
            </w:r>
          </w:p>
        </w:tc>
      </w:tr>
      <w:tr w:rsidR="005508BA" w:rsidRPr="004003F9" w14:paraId="2506E899" w14:textId="77777777" w:rsidTr="005508BA">
        <w:trPr>
          <w:trHeight w:val="290"/>
        </w:trPr>
        <w:tc>
          <w:tcPr>
            <w:tcW w:w="1418" w:type="dxa"/>
            <w:tcBorders>
              <w:top w:val="nil"/>
              <w:left w:val="nil"/>
              <w:bottom w:val="nil"/>
              <w:right w:val="nil"/>
            </w:tcBorders>
            <w:shd w:val="clear" w:color="auto" w:fill="auto"/>
            <w:noWrap/>
            <w:vAlign w:val="bottom"/>
            <w:hideMark/>
          </w:tcPr>
          <w:p w14:paraId="206160BE"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Molar</w:t>
            </w:r>
          </w:p>
        </w:tc>
        <w:tc>
          <w:tcPr>
            <w:tcW w:w="718" w:type="dxa"/>
            <w:tcBorders>
              <w:top w:val="nil"/>
              <w:left w:val="nil"/>
              <w:bottom w:val="nil"/>
              <w:right w:val="nil"/>
            </w:tcBorders>
            <w:shd w:val="clear" w:color="auto" w:fill="auto"/>
            <w:noWrap/>
            <w:vAlign w:val="bottom"/>
            <w:hideMark/>
          </w:tcPr>
          <w:p w14:paraId="52C91FD4"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w:t>
            </w:r>
          </w:p>
        </w:tc>
        <w:tc>
          <w:tcPr>
            <w:tcW w:w="960" w:type="dxa"/>
            <w:tcBorders>
              <w:top w:val="nil"/>
              <w:left w:val="nil"/>
              <w:bottom w:val="nil"/>
              <w:right w:val="nil"/>
            </w:tcBorders>
            <w:shd w:val="clear" w:color="auto" w:fill="auto"/>
            <w:noWrap/>
            <w:vAlign w:val="bottom"/>
            <w:hideMark/>
          </w:tcPr>
          <w:p w14:paraId="08D6FACF"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0.09</w:t>
            </w:r>
          </w:p>
        </w:tc>
        <w:tc>
          <w:tcPr>
            <w:tcW w:w="960" w:type="dxa"/>
            <w:tcBorders>
              <w:top w:val="nil"/>
              <w:left w:val="nil"/>
              <w:bottom w:val="nil"/>
              <w:right w:val="nil"/>
            </w:tcBorders>
            <w:shd w:val="clear" w:color="auto" w:fill="auto"/>
            <w:noWrap/>
            <w:vAlign w:val="bottom"/>
            <w:hideMark/>
          </w:tcPr>
          <w:p w14:paraId="3A60952A"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0.09</w:t>
            </w:r>
          </w:p>
        </w:tc>
        <w:tc>
          <w:tcPr>
            <w:tcW w:w="960" w:type="dxa"/>
            <w:tcBorders>
              <w:top w:val="nil"/>
              <w:left w:val="nil"/>
              <w:bottom w:val="nil"/>
              <w:right w:val="nil"/>
            </w:tcBorders>
            <w:shd w:val="clear" w:color="auto" w:fill="auto"/>
            <w:noWrap/>
            <w:vAlign w:val="bottom"/>
            <w:hideMark/>
          </w:tcPr>
          <w:p w14:paraId="26474E6A"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3.47</w:t>
            </w:r>
          </w:p>
        </w:tc>
        <w:tc>
          <w:tcPr>
            <w:tcW w:w="960" w:type="dxa"/>
            <w:tcBorders>
              <w:top w:val="nil"/>
              <w:left w:val="nil"/>
              <w:bottom w:val="nil"/>
              <w:right w:val="nil"/>
            </w:tcBorders>
            <w:shd w:val="clear" w:color="auto" w:fill="auto"/>
            <w:noWrap/>
            <w:vAlign w:val="bottom"/>
            <w:hideMark/>
          </w:tcPr>
          <w:p w14:paraId="18981067"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2.7</w:t>
            </w:r>
          </w:p>
        </w:tc>
        <w:tc>
          <w:tcPr>
            <w:tcW w:w="960" w:type="dxa"/>
            <w:tcBorders>
              <w:top w:val="nil"/>
              <w:left w:val="nil"/>
              <w:bottom w:val="nil"/>
              <w:right w:val="nil"/>
            </w:tcBorders>
            <w:shd w:val="clear" w:color="auto" w:fill="auto"/>
            <w:noWrap/>
            <w:vAlign w:val="bottom"/>
            <w:hideMark/>
          </w:tcPr>
          <w:p w14:paraId="1CB9F55E"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0.002</w:t>
            </w:r>
          </w:p>
        </w:tc>
      </w:tr>
      <w:tr w:rsidR="005508BA" w:rsidRPr="004003F9" w14:paraId="550E422E" w14:textId="77777777" w:rsidTr="005508BA">
        <w:trPr>
          <w:trHeight w:val="290"/>
        </w:trPr>
        <w:tc>
          <w:tcPr>
            <w:tcW w:w="1418" w:type="dxa"/>
            <w:tcBorders>
              <w:top w:val="nil"/>
              <w:left w:val="nil"/>
              <w:bottom w:val="nil"/>
              <w:right w:val="nil"/>
            </w:tcBorders>
            <w:shd w:val="clear" w:color="auto" w:fill="auto"/>
            <w:noWrap/>
            <w:vAlign w:val="bottom"/>
            <w:hideMark/>
          </w:tcPr>
          <w:p w14:paraId="1515FA12"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Orbital</w:t>
            </w:r>
          </w:p>
        </w:tc>
        <w:tc>
          <w:tcPr>
            <w:tcW w:w="718" w:type="dxa"/>
            <w:tcBorders>
              <w:top w:val="nil"/>
              <w:left w:val="nil"/>
              <w:bottom w:val="nil"/>
              <w:right w:val="nil"/>
            </w:tcBorders>
            <w:shd w:val="clear" w:color="auto" w:fill="auto"/>
            <w:noWrap/>
            <w:vAlign w:val="bottom"/>
            <w:hideMark/>
          </w:tcPr>
          <w:p w14:paraId="072738C5"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0.001</w:t>
            </w:r>
          </w:p>
        </w:tc>
        <w:tc>
          <w:tcPr>
            <w:tcW w:w="960" w:type="dxa"/>
            <w:tcBorders>
              <w:top w:val="nil"/>
              <w:left w:val="nil"/>
              <w:bottom w:val="nil"/>
              <w:right w:val="nil"/>
            </w:tcBorders>
            <w:shd w:val="clear" w:color="auto" w:fill="auto"/>
            <w:noWrap/>
            <w:vAlign w:val="bottom"/>
            <w:hideMark/>
          </w:tcPr>
          <w:p w14:paraId="06B981D6"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0.206</w:t>
            </w:r>
          </w:p>
        </w:tc>
        <w:tc>
          <w:tcPr>
            <w:tcW w:w="960" w:type="dxa"/>
            <w:tcBorders>
              <w:top w:val="nil"/>
              <w:left w:val="nil"/>
              <w:bottom w:val="nil"/>
              <w:right w:val="nil"/>
            </w:tcBorders>
            <w:shd w:val="clear" w:color="auto" w:fill="auto"/>
            <w:noWrap/>
            <w:vAlign w:val="bottom"/>
            <w:hideMark/>
          </w:tcPr>
          <w:p w14:paraId="15B69EED"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0.21</w:t>
            </w:r>
          </w:p>
        </w:tc>
        <w:tc>
          <w:tcPr>
            <w:tcW w:w="960" w:type="dxa"/>
            <w:tcBorders>
              <w:top w:val="nil"/>
              <w:left w:val="nil"/>
              <w:bottom w:val="nil"/>
              <w:right w:val="nil"/>
            </w:tcBorders>
            <w:shd w:val="clear" w:color="auto" w:fill="auto"/>
            <w:noWrap/>
            <w:vAlign w:val="bottom"/>
            <w:hideMark/>
          </w:tcPr>
          <w:p w14:paraId="19FB95B5"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9.07</w:t>
            </w:r>
          </w:p>
        </w:tc>
        <w:tc>
          <w:tcPr>
            <w:tcW w:w="960" w:type="dxa"/>
            <w:tcBorders>
              <w:top w:val="nil"/>
              <w:left w:val="nil"/>
              <w:bottom w:val="nil"/>
              <w:right w:val="nil"/>
            </w:tcBorders>
            <w:shd w:val="clear" w:color="auto" w:fill="auto"/>
            <w:noWrap/>
            <w:vAlign w:val="bottom"/>
            <w:hideMark/>
          </w:tcPr>
          <w:p w14:paraId="63AB0FA7"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3.59</w:t>
            </w:r>
          </w:p>
        </w:tc>
        <w:tc>
          <w:tcPr>
            <w:tcW w:w="960" w:type="dxa"/>
            <w:tcBorders>
              <w:top w:val="nil"/>
              <w:left w:val="nil"/>
              <w:bottom w:val="nil"/>
              <w:right w:val="nil"/>
            </w:tcBorders>
            <w:shd w:val="clear" w:color="auto" w:fill="auto"/>
            <w:noWrap/>
            <w:vAlign w:val="bottom"/>
            <w:hideMark/>
          </w:tcPr>
          <w:p w14:paraId="34845DC6"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0.000</w:t>
            </w:r>
          </w:p>
        </w:tc>
      </w:tr>
      <w:tr w:rsidR="005508BA" w:rsidRPr="004003F9" w14:paraId="3F06B849" w14:textId="77777777" w:rsidTr="005508BA">
        <w:trPr>
          <w:trHeight w:val="290"/>
        </w:trPr>
        <w:tc>
          <w:tcPr>
            <w:tcW w:w="1418" w:type="dxa"/>
            <w:tcBorders>
              <w:top w:val="nil"/>
              <w:left w:val="nil"/>
              <w:bottom w:val="nil"/>
              <w:right w:val="nil"/>
            </w:tcBorders>
            <w:shd w:val="clear" w:color="auto" w:fill="auto"/>
            <w:noWrap/>
            <w:vAlign w:val="bottom"/>
            <w:hideMark/>
          </w:tcPr>
          <w:p w14:paraId="1F0DC2F8"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Rostrum</w:t>
            </w:r>
          </w:p>
        </w:tc>
        <w:tc>
          <w:tcPr>
            <w:tcW w:w="718" w:type="dxa"/>
            <w:tcBorders>
              <w:top w:val="nil"/>
              <w:left w:val="nil"/>
              <w:bottom w:val="nil"/>
              <w:right w:val="nil"/>
            </w:tcBorders>
            <w:shd w:val="clear" w:color="auto" w:fill="auto"/>
            <w:noWrap/>
            <w:vAlign w:val="bottom"/>
            <w:hideMark/>
          </w:tcPr>
          <w:p w14:paraId="6DFD58EA"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0.003</w:t>
            </w:r>
          </w:p>
        </w:tc>
        <w:tc>
          <w:tcPr>
            <w:tcW w:w="960" w:type="dxa"/>
            <w:tcBorders>
              <w:top w:val="nil"/>
              <w:left w:val="nil"/>
              <w:bottom w:val="nil"/>
              <w:right w:val="nil"/>
            </w:tcBorders>
            <w:shd w:val="clear" w:color="auto" w:fill="auto"/>
            <w:noWrap/>
            <w:vAlign w:val="bottom"/>
            <w:hideMark/>
          </w:tcPr>
          <w:p w14:paraId="2B490B62"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0.074</w:t>
            </w:r>
          </w:p>
        </w:tc>
        <w:tc>
          <w:tcPr>
            <w:tcW w:w="960" w:type="dxa"/>
            <w:tcBorders>
              <w:top w:val="nil"/>
              <w:left w:val="nil"/>
              <w:bottom w:val="nil"/>
              <w:right w:val="nil"/>
            </w:tcBorders>
            <w:shd w:val="clear" w:color="auto" w:fill="auto"/>
            <w:noWrap/>
            <w:vAlign w:val="bottom"/>
            <w:hideMark/>
          </w:tcPr>
          <w:p w14:paraId="2C468A8A"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0.07</w:t>
            </w:r>
          </w:p>
        </w:tc>
        <w:tc>
          <w:tcPr>
            <w:tcW w:w="960" w:type="dxa"/>
            <w:tcBorders>
              <w:top w:val="nil"/>
              <w:left w:val="nil"/>
              <w:bottom w:val="nil"/>
              <w:right w:val="nil"/>
            </w:tcBorders>
            <w:shd w:val="clear" w:color="auto" w:fill="auto"/>
            <w:noWrap/>
            <w:vAlign w:val="bottom"/>
            <w:hideMark/>
          </w:tcPr>
          <w:p w14:paraId="293DA51A"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2.79</w:t>
            </w:r>
          </w:p>
        </w:tc>
        <w:tc>
          <w:tcPr>
            <w:tcW w:w="960" w:type="dxa"/>
            <w:tcBorders>
              <w:top w:val="nil"/>
              <w:left w:val="nil"/>
              <w:bottom w:val="nil"/>
              <w:right w:val="nil"/>
            </w:tcBorders>
            <w:shd w:val="clear" w:color="auto" w:fill="auto"/>
            <w:noWrap/>
            <w:vAlign w:val="bottom"/>
            <w:hideMark/>
          </w:tcPr>
          <w:p w14:paraId="3CF3AF89"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2.29</w:t>
            </w:r>
          </w:p>
        </w:tc>
        <w:tc>
          <w:tcPr>
            <w:tcW w:w="960" w:type="dxa"/>
            <w:tcBorders>
              <w:top w:val="nil"/>
              <w:left w:val="nil"/>
              <w:bottom w:val="nil"/>
              <w:right w:val="nil"/>
            </w:tcBorders>
            <w:shd w:val="clear" w:color="auto" w:fill="auto"/>
            <w:noWrap/>
            <w:vAlign w:val="bottom"/>
            <w:hideMark/>
          </w:tcPr>
          <w:p w14:paraId="6BA1F37B"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0.007</w:t>
            </w:r>
          </w:p>
        </w:tc>
      </w:tr>
      <w:tr w:rsidR="005508BA" w:rsidRPr="004003F9" w14:paraId="5B1E9C74" w14:textId="77777777" w:rsidTr="005508BA">
        <w:trPr>
          <w:trHeight w:val="290"/>
        </w:trPr>
        <w:tc>
          <w:tcPr>
            <w:tcW w:w="1418" w:type="dxa"/>
            <w:tcBorders>
              <w:top w:val="nil"/>
              <w:left w:val="nil"/>
              <w:bottom w:val="nil"/>
              <w:right w:val="nil"/>
            </w:tcBorders>
            <w:shd w:val="clear" w:color="auto" w:fill="auto"/>
            <w:noWrap/>
            <w:vAlign w:val="bottom"/>
            <w:hideMark/>
          </w:tcPr>
          <w:p w14:paraId="7FD89312"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Vault</w:t>
            </w:r>
          </w:p>
        </w:tc>
        <w:tc>
          <w:tcPr>
            <w:tcW w:w="718" w:type="dxa"/>
            <w:tcBorders>
              <w:top w:val="nil"/>
              <w:left w:val="nil"/>
              <w:bottom w:val="nil"/>
              <w:right w:val="nil"/>
            </w:tcBorders>
            <w:shd w:val="clear" w:color="auto" w:fill="auto"/>
            <w:noWrap/>
            <w:vAlign w:val="bottom"/>
            <w:hideMark/>
          </w:tcPr>
          <w:p w14:paraId="328F0F7A"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0.01</w:t>
            </w:r>
          </w:p>
        </w:tc>
        <w:tc>
          <w:tcPr>
            <w:tcW w:w="960" w:type="dxa"/>
            <w:tcBorders>
              <w:top w:val="nil"/>
              <w:left w:val="nil"/>
              <w:bottom w:val="nil"/>
              <w:right w:val="nil"/>
            </w:tcBorders>
            <w:shd w:val="clear" w:color="auto" w:fill="auto"/>
            <w:noWrap/>
            <w:vAlign w:val="bottom"/>
            <w:hideMark/>
          </w:tcPr>
          <w:p w14:paraId="35519190"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0.263</w:t>
            </w:r>
          </w:p>
        </w:tc>
        <w:tc>
          <w:tcPr>
            <w:tcW w:w="960" w:type="dxa"/>
            <w:tcBorders>
              <w:top w:val="nil"/>
              <w:left w:val="nil"/>
              <w:bottom w:val="nil"/>
              <w:right w:val="nil"/>
            </w:tcBorders>
            <w:shd w:val="clear" w:color="auto" w:fill="auto"/>
            <w:noWrap/>
            <w:vAlign w:val="bottom"/>
            <w:hideMark/>
          </w:tcPr>
          <w:p w14:paraId="154A1DC7"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0.26</w:t>
            </w:r>
          </w:p>
        </w:tc>
        <w:tc>
          <w:tcPr>
            <w:tcW w:w="960" w:type="dxa"/>
            <w:tcBorders>
              <w:top w:val="nil"/>
              <w:left w:val="nil"/>
              <w:bottom w:val="nil"/>
              <w:right w:val="nil"/>
            </w:tcBorders>
            <w:shd w:val="clear" w:color="auto" w:fill="auto"/>
            <w:noWrap/>
            <w:vAlign w:val="bottom"/>
            <w:hideMark/>
          </w:tcPr>
          <w:p w14:paraId="57651450"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12.49</w:t>
            </w:r>
          </w:p>
        </w:tc>
        <w:tc>
          <w:tcPr>
            <w:tcW w:w="960" w:type="dxa"/>
            <w:tcBorders>
              <w:top w:val="nil"/>
              <w:left w:val="nil"/>
              <w:bottom w:val="nil"/>
              <w:right w:val="nil"/>
            </w:tcBorders>
            <w:shd w:val="clear" w:color="auto" w:fill="auto"/>
            <w:noWrap/>
            <w:vAlign w:val="bottom"/>
            <w:hideMark/>
          </w:tcPr>
          <w:p w14:paraId="5BC923AB"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3.79</w:t>
            </w:r>
          </w:p>
        </w:tc>
        <w:tc>
          <w:tcPr>
            <w:tcW w:w="960" w:type="dxa"/>
            <w:tcBorders>
              <w:top w:val="nil"/>
              <w:left w:val="nil"/>
              <w:bottom w:val="nil"/>
              <w:right w:val="nil"/>
            </w:tcBorders>
            <w:shd w:val="clear" w:color="auto" w:fill="auto"/>
            <w:noWrap/>
            <w:vAlign w:val="bottom"/>
            <w:hideMark/>
          </w:tcPr>
          <w:p w14:paraId="4E6A3275"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0.000</w:t>
            </w:r>
          </w:p>
        </w:tc>
      </w:tr>
      <w:tr w:rsidR="005508BA" w:rsidRPr="004003F9" w14:paraId="7938A475" w14:textId="77777777" w:rsidTr="005508BA">
        <w:trPr>
          <w:trHeight w:val="290"/>
        </w:trPr>
        <w:tc>
          <w:tcPr>
            <w:tcW w:w="6936" w:type="dxa"/>
            <w:gridSpan w:val="7"/>
            <w:tcBorders>
              <w:top w:val="nil"/>
              <w:left w:val="nil"/>
              <w:bottom w:val="nil"/>
              <w:right w:val="nil"/>
            </w:tcBorders>
            <w:shd w:val="clear" w:color="auto" w:fill="D9D9D9" w:themeFill="background1" w:themeFillShade="D9"/>
            <w:noWrap/>
            <w:vAlign w:val="bottom"/>
            <w:hideMark/>
          </w:tcPr>
          <w:p w14:paraId="4064E1D6" w14:textId="77777777" w:rsidR="005508BA" w:rsidRPr="004003F9" w:rsidRDefault="005508BA" w:rsidP="005508BA">
            <w:pPr>
              <w:suppressAutoHyphens w:val="0"/>
              <w:jc w:val="center"/>
              <w:rPr>
                <w:rFonts w:ascii="Calibri" w:hAnsi="Calibri" w:cs="Calibri"/>
                <w:color w:val="000000"/>
                <w:sz w:val="22"/>
                <w:szCs w:val="22"/>
                <w:lang w:val="en-AU" w:eastAsia="en-AU"/>
              </w:rPr>
            </w:pPr>
            <w:r>
              <w:rPr>
                <w:rFonts w:ascii="Calibri" w:hAnsi="Calibri" w:cs="Calibri"/>
                <w:color w:val="000000"/>
                <w:sz w:val="22"/>
                <w:szCs w:val="22"/>
                <w:lang w:val="en-AU" w:eastAsia="en-AU"/>
              </w:rPr>
              <w:t>Separate GPA</w:t>
            </w:r>
          </w:p>
        </w:tc>
      </w:tr>
      <w:tr w:rsidR="005508BA" w:rsidRPr="004003F9" w14:paraId="5ED6E38E" w14:textId="77777777" w:rsidTr="005508BA">
        <w:trPr>
          <w:trHeight w:val="290"/>
        </w:trPr>
        <w:tc>
          <w:tcPr>
            <w:tcW w:w="1418" w:type="dxa"/>
            <w:tcBorders>
              <w:top w:val="nil"/>
              <w:left w:val="nil"/>
              <w:bottom w:val="nil"/>
              <w:right w:val="nil"/>
            </w:tcBorders>
            <w:shd w:val="clear" w:color="auto" w:fill="auto"/>
            <w:noWrap/>
            <w:vAlign w:val="bottom"/>
            <w:hideMark/>
          </w:tcPr>
          <w:p w14:paraId="0D0A14EB"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Basicran</w:t>
            </w:r>
            <w:r>
              <w:rPr>
                <w:rFonts w:ascii="Calibri" w:hAnsi="Calibri" w:cs="Calibri"/>
                <w:color w:val="000000"/>
                <w:sz w:val="22"/>
                <w:szCs w:val="22"/>
                <w:lang w:val="en-AU" w:eastAsia="en-AU"/>
              </w:rPr>
              <w:t>ium</w:t>
            </w:r>
          </w:p>
        </w:tc>
        <w:tc>
          <w:tcPr>
            <w:tcW w:w="718" w:type="dxa"/>
            <w:tcBorders>
              <w:top w:val="nil"/>
              <w:left w:val="nil"/>
              <w:bottom w:val="nil"/>
              <w:right w:val="nil"/>
            </w:tcBorders>
            <w:shd w:val="clear" w:color="auto" w:fill="auto"/>
            <w:noWrap/>
            <w:vAlign w:val="bottom"/>
            <w:hideMark/>
          </w:tcPr>
          <w:p w14:paraId="56D12AF3"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0.01</w:t>
            </w:r>
          </w:p>
        </w:tc>
        <w:tc>
          <w:tcPr>
            <w:tcW w:w="960" w:type="dxa"/>
            <w:tcBorders>
              <w:top w:val="nil"/>
              <w:left w:val="nil"/>
              <w:bottom w:val="nil"/>
              <w:right w:val="nil"/>
            </w:tcBorders>
            <w:shd w:val="clear" w:color="auto" w:fill="auto"/>
            <w:noWrap/>
            <w:vAlign w:val="bottom"/>
            <w:hideMark/>
          </w:tcPr>
          <w:p w14:paraId="3169933B"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0.085</w:t>
            </w:r>
          </w:p>
        </w:tc>
        <w:tc>
          <w:tcPr>
            <w:tcW w:w="960" w:type="dxa"/>
            <w:tcBorders>
              <w:top w:val="nil"/>
              <w:left w:val="nil"/>
              <w:bottom w:val="nil"/>
              <w:right w:val="nil"/>
            </w:tcBorders>
            <w:shd w:val="clear" w:color="auto" w:fill="auto"/>
            <w:noWrap/>
            <w:vAlign w:val="bottom"/>
            <w:hideMark/>
          </w:tcPr>
          <w:p w14:paraId="3A4207F0"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0.09</w:t>
            </w:r>
          </w:p>
        </w:tc>
        <w:tc>
          <w:tcPr>
            <w:tcW w:w="960" w:type="dxa"/>
            <w:tcBorders>
              <w:top w:val="nil"/>
              <w:left w:val="nil"/>
              <w:bottom w:val="nil"/>
              <w:right w:val="nil"/>
            </w:tcBorders>
            <w:shd w:val="clear" w:color="auto" w:fill="auto"/>
            <w:noWrap/>
            <w:vAlign w:val="bottom"/>
            <w:hideMark/>
          </w:tcPr>
          <w:p w14:paraId="1237634C"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3.26</w:t>
            </w:r>
          </w:p>
        </w:tc>
        <w:tc>
          <w:tcPr>
            <w:tcW w:w="960" w:type="dxa"/>
            <w:tcBorders>
              <w:top w:val="nil"/>
              <w:left w:val="nil"/>
              <w:bottom w:val="nil"/>
              <w:right w:val="nil"/>
            </w:tcBorders>
            <w:shd w:val="clear" w:color="auto" w:fill="auto"/>
            <w:noWrap/>
            <w:vAlign w:val="bottom"/>
            <w:hideMark/>
          </w:tcPr>
          <w:p w14:paraId="71E91DAB"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2.69</w:t>
            </w:r>
          </w:p>
        </w:tc>
        <w:tc>
          <w:tcPr>
            <w:tcW w:w="960" w:type="dxa"/>
            <w:tcBorders>
              <w:top w:val="nil"/>
              <w:left w:val="nil"/>
              <w:bottom w:val="nil"/>
              <w:right w:val="nil"/>
            </w:tcBorders>
            <w:shd w:val="clear" w:color="auto" w:fill="auto"/>
            <w:noWrap/>
            <w:vAlign w:val="bottom"/>
            <w:hideMark/>
          </w:tcPr>
          <w:p w14:paraId="172418C4"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0.002</w:t>
            </w:r>
          </w:p>
        </w:tc>
      </w:tr>
      <w:tr w:rsidR="005508BA" w:rsidRPr="004003F9" w14:paraId="336992DE" w14:textId="77777777" w:rsidTr="005508BA">
        <w:trPr>
          <w:trHeight w:val="290"/>
        </w:trPr>
        <w:tc>
          <w:tcPr>
            <w:tcW w:w="1418" w:type="dxa"/>
            <w:tcBorders>
              <w:top w:val="nil"/>
              <w:left w:val="nil"/>
              <w:bottom w:val="nil"/>
              <w:right w:val="nil"/>
            </w:tcBorders>
            <w:shd w:val="clear" w:color="auto" w:fill="auto"/>
            <w:noWrap/>
            <w:vAlign w:val="bottom"/>
            <w:hideMark/>
          </w:tcPr>
          <w:p w14:paraId="74E49BF2"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Molar</w:t>
            </w:r>
          </w:p>
        </w:tc>
        <w:tc>
          <w:tcPr>
            <w:tcW w:w="718" w:type="dxa"/>
            <w:tcBorders>
              <w:top w:val="nil"/>
              <w:left w:val="nil"/>
              <w:bottom w:val="nil"/>
              <w:right w:val="nil"/>
            </w:tcBorders>
            <w:shd w:val="clear" w:color="auto" w:fill="auto"/>
            <w:noWrap/>
            <w:vAlign w:val="bottom"/>
            <w:hideMark/>
          </w:tcPr>
          <w:p w14:paraId="013F7932"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0.025</w:t>
            </w:r>
          </w:p>
        </w:tc>
        <w:tc>
          <w:tcPr>
            <w:tcW w:w="960" w:type="dxa"/>
            <w:tcBorders>
              <w:top w:val="nil"/>
              <w:left w:val="nil"/>
              <w:bottom w:val="nil"/>
              <w:right w:val="nil"/>
            </w:tcBorders>
            <w:shd w:val="clear" w:color="auto" w:fill="auto"/>
            <w:noWrap/>
            <w:vAlign w:val="bottom"/>
            <w:hideMark/>
          </w:tcPr>
          <w:p w14:paraId="7B192464"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0.139</w:t>
            </w:r>
          </w:p>
        </w:tc>
        <w:tc>
          <w:tcPr>
            <w:tcW w:w="960" w:type="dxa"/>
            <w:tcBorders>
              <w:top w:val="nil"/>
              <w:left w:val="nil"/>
              <w:bottom w:val="nil"/>
              <w:right w:val="nil"/>
            </w:tcBorders>
            <w:shd w:val="clear" w:color="auto" w:fill="auto"/>
            <w:noWrap/>
            <w:vAlign w:val="bottom"/>
            <w:hideMark/>
          </w:tcPr>
          <w:p w14:paraId="0E95F722"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0.14</w:t>
            </w:r>
          </w:p>
        </w:tc>
        <w:tc>
          <w:tcPr>
            <w:tcW w:w="960" w:type="dxa"/>
            <w:tcBorders>
              <w:top w:val="nil"/>
              <w:left w:val="nil"/>
              <w:bottom w:val="nil"/>
              <w:right w:val="nil"/>
            </w:tcBorders>
            <w:shd w:val="clear" w:color="auto" w:fill="auto"/>
            <w:noWrap/>
            <w:vAlign w:val="bottom"/>
            <w:hideMark/>
          </w:tcPr>
          <w:p w14:paraId="2A369A76"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5.63</w:t>
            </w:r>
          </w:p>
        </w:tc>
        <w:tc>
          <w:tcPr>
            <w:tcW w:w="960" w:type="dxa"/>
            <w:tcBorders>
              <w:top w:val="nil"/>
              <w:left w:val="nil"/>
              <w:bottom w:val="nil"/>
              <w:right w:val="nil"/>
            </w:tcBorders>
            <w:shd w:val="clear" w:color="auto" w:fill="auto"/>
            <w:noWrap/>
            <w:vAlign w:val="bottom"/>
            <w:hideMark/>
          </w:tcPr>
          <w:p w14:paraId="0BD062CF"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3.74</w:t>
            </w:r>
          </w:p>
        </w:tc>
        <w:tc>
          <w:tcPr>
            <w:tcW w:w="960" w:type="dxa"/>
            <w:tcBorders>
              <w:top w:val="nil"/>
              <w:left w:val="nil"/>
              <w:bottom w:val="nil"/>
              <w:right w:val="nil"/>
            </w:tcBorders>
            <w:shd w:val="clear" w:color="auto" w:fill="auto"/>
            <w:noWrap/>
            <w:vAlign w:val="bottom"/>
            <w:hideMark/>
          </w:tcPr>
          <w:p w14:paraId="546B4CAE"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0.000</w:t>
            </w:r>
          </w:p>
        </w:tc>
      </w:tr>
      <w:tr w:rsidR="005508BA" w:rsidRPr="004003F9" w14:paraId="7F1B8530" w14:textId="77777777" w:rsidTr="005508BA">
        <w:trPr>
          <w:trHeight w:val="290"/>
        </w:trPr>
        <w:tc>
          <w:tcPr>
            <w:tcW w:w="1418" w:type="dxa"/>
            <w:tcBorders>
              <w:top w:val="nil"/>
              <w:left w:val="nil"/>
              <w:bottom w:val="nil"/>
              <w:right w:val="nil"/>
            </w:tcBorders>
            <w:shd w:val="clear" w:color="auto" w:fill="auto"/>
            <w:noWrap/>
            <w:vAlign w:val="bottom"/>
            <w:hideMark/>
          </w:tcPr>
          <w:p w14:paraId="74341873"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Orbital</w:t>
            </w:r>
          </w:p>
        </w:tc>
        <w:tc>
          <w:tcPr>
            <w:tcW w:w="718" w:type="dxa"/>
            <w:tcBorders>
              <w:top w:val="nil"/>
              <w:left w:val="nil"/>
              <w:bottom w:val="nil"/>
              <w:right w:val="nil"/>
            </w:tcBorders>
            <w:shd w:val="clear" w:color="auto" w:fill="auto"/>
            <w:noWrap/>
            <w:vAlign w:val="bottom"/>
            <w:hideMark/>
          </w:tcPr>
          <w:p w14:paraId="0D9AF0C3"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0.027</w:t>
            </w:r>
          </w:p>
        </w:tc>
        <w:tc>
          <w:tcPr>
            <w:tcW w:w="960" w:type="dxa"/>
            <w:tcBorders>
              <w:top w:val="nil"/>
              <w:left w:val="nil"/>
              <w:bottom w:val="nil"/>
              <w:right w:val="nil"/>
            </w:tcBorders>
            <w:shd w:val="clear" w:color="auto" w:fill="auto"/>
            <w:noWrap/>
            <w:vAlign w:val="bottom"/>
            <w:hideMark/>
          </w:tcPr>
          <w:p w14:paraId="0C131B6C"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0.196</w:t>
            </w:r>
          </w:p>
        </w:tc>
        <w:tc>
          <w:tcPr>
            <w:tcW w:w="960" w:type="dxa"/>
            <w:tcBorders>
              <w:top w:val="nil"/>
              <w:left w:val="nil"/>
              <w:bottom w:val="nil"/>
              <w:right w:val="nil"/>
            </w:tcBorders>
            <w:shd w:val="clear" w:color="auto" w:fill="auto"/>
            <w:noWrap/>
            <w:vAlign w:val="bottom"/>
            <w:hideMark/>
          </w:tcPr>
          <w:p w14:paraId="540FA2A6"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0.2</w:t>
            </w:r>
          </w:p>
        </w:tc>
        <w:tc>
          <w:tcPr>
            <w:tcW w:w="960" w:type="dxa"/>
            <w:tcBorders>
              <w:top w:val="nil"/>
              <w:left w:val="nil"/>
              <w:bottom w:val="nil"/>
              <w:right w:val="nil"/>
            </w:tcBorders>
            <w:shd w:val="clear" w:color="auto" w:fill="auto"/>
            <w:noWrap/>
            <w:vAlign w:val="bottom"/>
            <w:hideMark/>
          </w:tcPr>
          <w:p w14:paraId="76DF9EC8"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8.51</w:t>
            </w:r>
          </w:p>
        </w:tc>
        <w:tc>
          <w:tcPr>
            <w:tcW w:w="960" w:type="dxa"/>
            <w:tcBorders>
              <w:top w:val="nil"/>
              <w:left w:val="nil"/>
              <w:bottom w:val="nil"/>
              <w:right w:val="nil"/>
            </w:tcBorders>
            <w:shd w:val="clear" w:color="auto" w:fill="auto"/>
            <w:noWrap/>
            <w:vAlign w:val="bottom"/>
            <w:hideMark/>
          </w:tcPr>
          <w:p w14:paraId="7BDB4EBF"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3.37</w:t>
            </w:r>
          </w:p>
        </w:tc>
        <w:tc>
          <w:tcPr>
            <w:tcW w:w="960" w:type="dxa"/>
            <w:tcBorders>
              <w:top w:val="nil"/>
              <w:left w:val="nil"/>
              <w:bottom w:val="nil"/>
              <w:right w:val="nil"/>
            </w:tcBorders>
            <w:shd w:val="clear" w:color="auto" w:fill="auto"/>
            <w:noWrap/>
            <w:vAlign w:val="bottom"/>
            <w:hideMark/>
          </w:tcPr>
          <w:p w14:paraId="2768EB67"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0.000</w:t>
            </w:r>
          </w:p>
        </w:tc>
      </w:tr>
      <w:tr w:rsidR="005508BA" w:rsidRPr="004003F9" w14:paraId="1DAEACDC" w14:textId="77777777" w:rsidTr="005508BA">
        <w:trPr>
          <w:trHeight w:val="290"/>
        </w:trPr>
        <w:tc>
          <w:tcPr>
            <w:tcW w:w="1418" w:type="dxa"/>
            <w:tcBorders>
              <w:top w:val="nil"/>
              <w:left w:val="nil"/>
              <w:right w:val="nil"/>
            </w:tcBorders>
            <w:shd w:val="clear" w:color="auto" w:fill="auto"/>
            <w:noWrap/>
            <w:vAlign w:val="bottom"/>
            <w:hideMark/>
          </w:tcPr>
          <w:p w14:paraId="5DD17A2C"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Rostrum</w:t>
            </w:r>
          </w:p>
        </w:tc>
        <w:tc>
          <w:tcPr>
            <w:tcW w:w="718" w:type="dxa"/>
            <w:tcBorders>
              <w:top w:val="nil"/>
              <w:left w:val="nil"/>
              <w:right w:val="nil"/>
            </w:tcBorders>
            <w:shd w:val="clear" w:color="auto" w:fill="auto"/>
            <w:noWrap/>
            <w:vAlign w:val="bottom"/>
            <w:hideMark/>
          </w:tcPr>
          <w:p w14:paraId="4848CE03"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0.005</w:t>
            </w:r>
          </w:p>
        </w:tc>
        <w:tc>
          <w:tcPr>
            <w:tcW w:w="960" w:type="dxa"/>
            <w:tcBorders>
              <w:top w:val="nil"/>
              <w:left w:val="nil"/>
              <w:right w:val="nil"/>
            </w:tcBorders>
            <w:shd w:val="clear" w:color="auto" w:fill="auto"/>
            <w:noWrap/>
            <w:vAlign w:val="bottom"/>
            <w:hideMark/>
          </w:tcPr>
          <w:p w14:paraId="2C1435BD"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0.038</w:t>
            </w:r>
          </w:p>
        </w:tc>
        <w:tc>
          <w:tcPr>
            <w:tcW w:w="960" w:type="dxa"/>
            <w:tcBorders>
              <w:top w:val="nil"/>
              <w:left w:val="nil"/>
              <w:right w:val="nil"/>
            </w:tcBorders>
            <w:shd w:val="clear" w:color="auto" w:fill="auto"/>
            <w:noWrap/>
            <w:vAlign w:val="bottom"/>
            <w:hideMark/>
          </w:tcPr>
          <w:p w14:paraId="1E5E55AD"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0.04</w:t>
            </w:r>
          </w:p>
        </w:tc>
        <w:tc>
          <w:tcPr>
            <w:tcW w:w="960" w:type="dxa"/>
            <w:tcBorders>
              <w:top w:val="nil"/>
              <w:left w:val="nil"/>
              <w:right w:val="nil"/>
            </w:tcBorders>
            <w:shd w:val="clear" w:color="auto" w:fill="auto"/>
            <w:noWrap/>
            <w:vAlign w:val="bottom"/>
            <w:hideMark/>
          </w:tcPr>
          <w:p w14:paraId="2409824D"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1.37</w:t>
            </w:r>
          </w:p>
        </w:tc>
        <w:tc>
          <w:tcPr>
            <w:tcW w:w="960" w:type="dxa"/>
            <w:tcBorders>
              <w:top w:val="nil"/>
              <w:left w:val="nil"/>
              <w:right w:val="nil"/>
            </w:tcBorders>
            <w:shd w:val="clear" w:color="auto" w:fill="auto"/>
            <w:noWrap/>
            <w:vAlign w:val="bottom"/>
            <w:hideMark/>
          </w:tcPr>
          <w:p w14:paraId="1BD87D25"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1.44</w:t>
            </w:r>
          </w:p>
        </w:tc>
        <w:tc>
          <w:tcPr>
            <w:tcW w:w="960" w:type="dxa"/>
            <w:tcBorders>
              <w:top w:val="nil"/>
              <w:left w:val="nil"/>
              <w:right w:val="nil"/>
            </w:tcBorders>
            <w:shd w:val="clear" w:color="auto" w:fill="auto"/>
            <w:noWrap/>
            <w:vAlign w:val="bottom"/>
            <w:hideMark/>
          </w:tcPr>
          <w:p w14:paraId="5B45BE9E"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0.077</w:t>
            </w:r>
          </w:p>
        </w:tc>
      </w:tr>
      <w:tr w:rsidR="005508BA" w:rsidRPr="004003F9" w14:paraId="0D13A6F9" w14:textId="77777777" w:rsidTr="005508BA">
        <w:trPr>
          <w:trHeight w:val="290"/>
        </w:trPr>
        <w:tc>
          <w:tcPr>
            <w:tcW w:w="1418" w:type="dxa"/>
            <w:tcBorders>
              <w:top w:val="nil"/>
              <w:left w:val="nil"/>
              <w:bottom w:val="single" w:sz="4" w:space="0" w:color="auto"/>
              <w:right w:val="nil"/>
            </w:tcBorders>
            <w:shd w:val="clear" w:color="auto" w:fill="auto"/>
            <w:noWrap/>
            <w:vAlign w:val="bottom"/>
            <w:hideMark/>
          </w:tcPr>
          <w:p w14:paraId="512A3841" w14:textId="77777777" w:rsidR="005508BA" w:rsidRPr="004003F9" w:rsidRDefault="005508BA" w:rsidP="005508BA">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Vault</w:t>
            </w:r>
          </w:p>
        </w:tc>
        <w:tc>
          <w:tcPr>
            <w:tcW w:w="718" w:type="dxa"/>
            <w:tcBorders>
              <w:top w:val="nil"/>
              <w:left w:val="nil"/>
              <w:bottom w:val="single" w:sz="4" w:space="0" w:color="auto"/>
              <w:right w:val="nil"/>
            </w:tcBorders>
            <w:shd w:val="clear" w:color="auto" w:fill="auto"/>
            <w:noWrap/>
            <w:vAlign w:val="bottom"/>
            <w:hideMark/>
          </w:tcPr>
          <w:p w14:paraId="5BBD08A0"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0.021</w:t>
            </w:r>
          </w:p>
        </w:tc>
        <w:tc>
          <w:tcPr>
            <w:tcW w:w="960" w:type="dxa"/>
            <w:tcBorders>
              <w:top w:val="nil"/>
              <w:left w:val="nil"/>
              <w:bottom w:val="single" w:sz="4" w:space="0" w:color="auto"/>
              <w:right w:val="nil"/>
            </w:tcBorders>
            <w:shd w:val="clear" w:color="auto" w:fill="auto"/>
            <w:noWrap/>
            <w:vAlign w:val="bottom"/>
            <w:hideMark/>
          </w:tcPr>
          <w:p w14:paraId="7E00DB5B"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0.184</w:t>
            </w:r>
          </w:p>
        </w:tc>
        <w:tc>
          <w:tcPr>
            <w:tcW w:w="960" w:type="dxa"/>
            <w:tcBorders>
              <w:top w:val="nil"/>
              <w:left w:val="nil"/>
              <w:bottom w:val="single" w:sz="4" w:space="0" w:color="auto"/>
              <w:right w:val="nil"/>
            </w:tcBorders>
            <w:shd w:val="clear" w:color="auto" w:fill="auto"/>
            <w:noWrap/>
            <w:vAlign w:val="bottom"/>
            <w:hideMark/>
          </w:tcPr>
          <w:p w14:paraId="01EC2E38"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0.18</w:t>
            </w:r>
          </w:p>
        </w:tc>
        <w:tc>
          <w:tcPr>
            <w:tcW w:w="960" w:type="dxa"/>
            <w:tcBorders>
              <w:top w:val="nil"/>
              <w:left w:val="nil"/>
              <w:bottom w:val="single" w:sz="4" w:space="0" w:color="auto"/>
              <w:right w:val="nil"/>
            </w:tcBorders>
            <w:shd w:val="clear" w:color="auto" w:fill="auto"/>
            <w:noWrap/>
            <w:vAlign w:val="bottom"/>
            <w:hideMark/>
          </w:tcPr>
          <w:p w14:paraId="5CB5CD12"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7.9</w:t>
            </w:r>
          </w:p>
        </w:tc>
        <w:tc>
          <w:tcPr>
            <w:tcW w:w="960" w:type="dxa"/>
            <w:tcBorders>
              <w:top w:val="nil"/>
              <w:left w:val="nil"/>
              <w:bottom w:val="single" w:sz="4" w:space="0" w:color="auto"/>
              <w:right w:val="nil"/>
            </w:tcBorders>
            <w:shd w:val="clear" w:color="auto" w:fill="auto"/>
            <w:noWrap/>
            <w:vAlign w:val="bottom"/>
            <w:hideMark/>
          </w:tcPr>
          <w:p w14:paraId="45890442" w14:textId="77777777" w:rsidR="005508BA" w:rsidRPr="004003F9" w:rsidRDefault="005508BA" w:rsidP="005508B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4.14</w:t>
            </w:r>
          </w:p>
        </w:tc>
        <w:tc>
          <w:tcPr>
            <w:tcW w:w="960" w:type="dxa"/>
            <w:tcBorders>
              <w:top w:val="nil"/>
              <w:left w:val="nil"/>
              <w:bottom w:val="single" w:sz="4" w:space="0" w:color="auto"/>
              <w:right w:val="nil"/>
            </w:tcBorders>
            <w:shd w:val="clear" w:color="auto" w:fill="auto"/>
            <w:noWrap/>
            <w:vAlign w:val="bottom"/>
            <w:hideMark/>
          </w:tcPr>
          <w:p w14:paraId="347524DB" w14:textId="77777777" w:rsidR="005508BA" w:rsidRPr="00754054" w:rsidRDefault="005508BA" w:rsidP="005508BA">
            <w:pPr>
              <w:suppressAutoHyphens w:val="0"/>
              <w:jc w:val="right"/>
              <w:rPr>
                <w:rFonts w:ascii="Calibri" w:hAnsi="Calibri" w:cs="Calibri"/>
                <w:b/>
                <w:bCs/>
                <w:color w:val="000000"/>
                <w:sz w:val="22"/>
                <w:szCs w:val="22"/>
                <w:lang w:val="en-AU" w:eastAsia="en-AU"/>
              </w:rPr>
            </w:pPr>
            <w:r w:rsidRPr="00754054">
              <w:rPr>
                <w:rFonts w:ascii="Calibri" w:hAnsi="Calibri" w:cs="Calibri"/>
                <w:b/>
                <w:bCs/>
                <w:color w:val="000000"/>
                <w:sz w:val="22"/>
                <w:szCs w:val="22"/>
              </w:rPr>
              <w:t>0.000</w:t>
            </w:r>
          </w:p>
        </w:tc>
      </w:tr>
    </w:tbl>
    <w:p w14:paraId="6D697B13" w14:textId="77777777" w:rsidR="00170D34" w:rsidRDefault="00170D34" w:rsidP="00491B6E">
      <w:pPr>
        <w:spacing w:line="480" w:lineRule="auto"/>
      </w:pPr>
    </w:p>
    <w:p w14:paraId="61F2CE4E" w14:textId="77777777" w:rsidR="005508BA" w:rsidRDefault="005508BA" w:rsidP="00491B6E">
      <w:pPr>
        <w:spacing w:line="480" w:lineRule="auto"/>
      </w:pPr>
    </w:p>
    <w:p w14:paraId="15E569EA" w14:textId="77777777" w:rsidR="005508BA" w:rsidRDefault="005508BA" w:rsidP="00491B6E">
      <w:pPr>
        <w:spacing w:line="480" w:lineRule="auto"/>
      </w:pPr>
    </w:p>
    <w:p w14:paraId="5FE6C924" w14:textId="77777777" w:rsidR="005508BA" w:rsidRDefault="005508BA" w:rsidP="00491B6E">
      <w:pPr>
        <w:spacing w:line="480" w:lineRule="auto"/>
      </w:pPr>
    </w:p>
    <w:p w14:paraId="5F66F619" w14:textId="77777777" w:rsidR="005508BA" w:rsidRDefault="005508BA" w:rsidP="00491B6E">
      <w:pPr>
        <w:spacing w:line="480" w:lineRule="auto"/>
      </w:pPr>
    </w:p>
    <w:p w14:paraId="50A1C419" w14:textId="77777777" w:rsidR="005508BA" w:rsidRDefault="005508BA" w:rsidP="00491B6E">
      <w:pPr>
        <w:spacing w:line="480" w:lineRule="auto"/>
      </w:pPr>
    </w:p>
    <w:p w14:paraId="1B8E695B" w14:textId="77777777" w:rsidR="005508BA" w:rsidRDefault="005508BA" w:rsidP="00491B6E">
      <w:pPr>
        <w:spacing w:line="480" w:lineRule="auto"/>
      </w:pPr>
    </w:p>
    <w:p w14:paraId="4C09A929" w14:textId="77777777" w:rsidR="007A4070" w:rsidRDefault="007A4070" w:rsidP="00491B6E">
      <w:pPr>
        <w:spacing w:line="480" w:lineRule="auto"/>
      </w:pPr>
    </w:p>
    <w:p w14:paraId="516F492B" w14:textId="7A8E9C28" w:rsidR="00170D34" w:rsidRDefault="00170D34" w:rsidP="00FA1D1B">
      <w:pPr>
        <w:spacing w:line="480" w:lineRule="auto"/>
        <w:ind w:firstLine="720"/>
      </w:pPr>
      <w:r>
        <w:t>Substantial differences in disparity (adjusted by landmark numbers) exist among modules</w:t>
      </w:r>
      <w:r w:rsidR="00D77138">
        <w:t xml:space="preserve"> (based on joint GPA)</w:t>
      </w:r>
      <w:r>
        <w:t xml:space="preserve">. </w:t>
      </w:r>
      <w:r w:rsidR="008B3C33">
        <w:t xml:space="preserve">The cranial vault and rostrum contain the greatest disparity, but after size adjustment, the disparity </w:t>
      </w:r>
      <w:r w:rsidR="005508BA">
        <w:t>in</w:t>
      </w:r>
      <w:r w:rsidR="008B3C33">
        <w:t xml:space="preserve"> the vault drops by nearly 60% whereas all other modules experience far less reduction in disparity, such that the rostrum has the greatest disparity after size removal. </w:t>
      </w:r>
    </w:p>
    <w:p w14:paraId="3CD79089" w14:textId="77777777" w:rsidR="007A4070" w:rsidRDefault="007A4070" w:rsidP="00491B6E">
      <w:pPr>
        <w:spacing w:line="480" w:lineRule="auto"/>
      </w:pPr>
    </w:p>
    <w:p w14:paraId="060FC1D2" w14:textId="77777777" w:rsidR="007A4070" w:rsidRDefault="007A4070" w:rsidP="00491B6E">
      <w:pPr>
        <w:spacing w:line="480" w:lineRule="auto"/>
      </w:pPr>
    </w:p>
    <w:p w14:paraId="709BB61D" w14:textId="77777777" w:rsidR="005508BA" w:rsidRDefault="005508BA" w:rsidP="005508BA">
      <w:r>
        <w:rPr>
          <w:b/>
          <w:bCs/>
        </w:rPr>
        <w:lastRenderedPageBreak/>
        <w:t xml:space="preserve">Table 3: </w:t>
      </w:r>
      <w:r>
        <w:t xml:space="preserve">Disparity (measured as Procrustes variance of landmarks divided by number of landmarks) for each module before (Full dataset) and after allometry removal (Residuals), as well as the amount of reduction in disparity as a percentage of the full dataset disparity (% reduction). Disparity values were multiplied by 10,000 for ease of interpretation. </w:t>
      </w:r>
    </w:p>
    <w:p w14:paraId="0AF07BB7" w14:textId="77777777" w:rsidR="005508BA" w:rsidRDefault="005508BA" w:rsidP="005508BA"/>
    <w:tbl>
      <w:tblPr>
        <w:tblW w:w="5347" w:type="dxa"/>
        <w:tblLook w:val="04A0" w:firstRow="1" w:lastRow="0" w:firstColumn="1" w:lastColumn="0" w:noHBand="0" w:noVBand="1"/>
      </w:tblPr>
      <w:tblGrid>
        <w:gridCol w:w="1420"/>
        <w:gridCol w:w="1363"/>
        <w:gridCol w:w="1165"/>
        <w:gridCol w:w="1399"/>
      </w:tblGrid>
      <w:tr w:rsidR="00170D34" w:rsidRPr="004003F9" w14:paraId="6C7CCF12" w14:textId="77777777" w:rsidTr="008B3C33">
        <w:trPr>
          <w:trHeight w:val="290"/>
        </w:trPr>
        <w:tc>
          <w:tcPr>
            <w:tcW w:w="1420" w:type="dxa"/>
            <w:tcBorders>
              <w:top w:val="nil"/>
              <w:left w:val="nil"/>
              <w:bottom w:val="nil"/>
              <w:right w:val="nil"/>
            </w:tcBorders>
            <w:shd w:val="clear" w:color="auto" w:fill="auto"/>
            <w:noWrap/>
            <w:vAlign w:val="bottom"/>
          </w:tcPr>
          <w:p w14:paraId="2BD60FA7" w14:textId="77777777" w:rsidR="00170D34" w:rsidRPr="004003F9" w:rsidRDefault="00170D34" w:rsidP="00170D34">
            <w:pPr>
              <w:suppressAutoHyphens w:val="0"/>
              <w:rPr>
                <w:rFonts w:ascii="Calibri" w:hAnsi="Calibri" w:cs="Calibri"/>
                <w:color w:val="000000"/>
                <w:sz w:val="22"/>
                <w:szCs w:val="22"/>
                <w:lang w:val="en-AU" w:eastAsia="en-AU"/>
              </w:rPr>
            </w:pPr>
          </w:p>
        </w:tc>
        <w:tc>
          <w:tcPr>
            <w:tcW w:w="1363" w:type="dxa"/>
            <w:tcBorders>
              <w:top w:val="nil"/>
              <w:left w:val="nil"/>
              <w:bottom w:val="single" w:sz="4" w:space="0" w:color="auto"/>
              <w:right w:val="nil"/>
            </w:tcBorders>
            <w:shd w:val="clear" w:color="auto" w:fill="auto"/>
            <w:noWrap/>
            <w:vAlign w:val="bottom"/>
          </w:tcPr>
          <w:p w14:paraId="4E2336A9" w14:textId="2028B470"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Full dataset</w:t>
            </w:r>
          </w:p>
        </w:tc>
        <w:tc>
          <w:tcPr>
            <w:tcW w:w="1165" w:type="dxa"/>
            <w:tcBorders>
              <w:top w:val="nil"/>
              <w:left w:val="nil"/>
              <w:bottom w:val="single" w:sz="4" w:space="0" w:color="auto"/>
              <w:right w:val="nil"/>
            </w:tcBorders>
            <w:shd w:val="clear" w:color="auto" w:fill="auto"/>
            <w:noWrap/>
            <w:vAlign w:val="bottom"/>
          </w:tcPr>
          <w:p w14:paraId="37F4C5B1" w14:textId="549EEB1A"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Residuals</w:t>
            </w:r>
          </w:p>
        </w:tc>
        <w:tc>
          <w:tcPr>
            <w:tcW w:w="1399" w:type="dxa"/>
            <w:tcBorders>
              <w:top w:val="nil"/>
              <w:left w:val="nil"/>
              <w:bottom w:val="single" w:sz="4" w:space="0" w:color="auto"/>
              <w:right w:val="nil"/>
            </w:tcBorders>
            <w:vAlign w:val="bottom"/>
          </w:tcPr>
          <w:p w14:paraId="4450D80A" w14:textId="6FAE2A0C"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 reduction</w:t>
            </w:r>
          </w:p>
        </w:tc>
      </w:tr>
      <w:tr w:rsidR="00170D34" w:rsidRPr="004003F9" w14:paraId="2F727F25" w14:textId="76789672" w:rsidTr="008B3C33">
        <w:trPr>
          <w:trHeight w:val="290"/>
        </w:trPr>
        <w:tc>
          <w:tcPr>
            <w:tcW w:w="1420" w:type="dxa"/>
            <w:tcBorders>
              <w:top w:val="nil"/>
              <w:left w:val="nil"/>
              <w:bottom w:val="nil"/>
              <w:right w:val="nil"/>
            </w:tcBorders>
            <w:shd w:val="clear" w:color="auto" w:fill="auto"/>
            <w:noWrap/>
            <w:vAlign w:val="bottom"/>
            <w:hideMark/>
          </w:tcPr>
          <w:p w14:paraId="337F42A2" w14:textId="77777777" w:rsidR="00170D34" w:rsidRPr="004003F9" w:rsidRDefault="00170D34" w:rsidP="00170D34">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Basicran</w:t>
            </w:r>
            <w:r>
              <w:rPr>
                <w:rFonts w:ascii="Calibri" w:hAnsi="Calibri" w:cs="Calibri"/>
                <w:color w:val="000000"/>
                <w:sz w:val="22"/>
                <w:szCs w:val="22"/>
                <w:lang w:val="en-AU" w:eastAsia="en-AU"/>
              </w:rPr>
              <w:t>ium</w:t>
            </w:r>
          </w:p>
        </w:tc>
        <w:tc>
          <w:tcPr>
            <w:tcW w:w="1363" w:type="dxa"/>
            <w:tcBorders>
              <w:top w:val="single" w:sz="4" w:space="0" w:color="auto"/>
              <w:left w:val="nil"/>
              <w:bottom w:val="nil"/>
              <w:right w:val="nil"/>
            </w:tcBorders>
            <w:shd w:val="clear" w:color="auto" w:fill="auto"/>
            <w:noWrap/>
            <w:vAlign w:val="bottom"/>
            <w:hideMark/>
          </w:tcPr>
          <w:p w14:paraId="342C191E" w14:textId="2804B3C6"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0.107</w:t>
            </w:r>
          </w:p>
        </w:tc>
        <w:tc>
          <w:tcPr>
            <w:tcW w:w="1165" w:type="dxa"/>
            <w:tcBorders>
              <w:top w:val="single" w:sz="4" w:space="0" w:color="auto"/>
              <w:left w:val="nil"/>
              <w:bottom w:val="nil"/>
              <w:right w:val="nil"/>
            </w:tcBorders>
            <w:shd w:val="clear" w:color="auto" w:fill="auto"/>
            <w:noWrap/>
            <w:vAlign w:val="bottom"/>
            <w:hideMark/>
          </w:tcPr>
          <w:p w14:paraId="1ACC6CB1" w14:textId="34D15130"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0.077</w:t>
            </w:r>
          </w:p>
        </w:tc>
        <w:tc>
          <w:tcPr>
            <w:tcW w:w="1399" w:type="dxa"/>
            <w:tcBorders>
              <w:top w:val="single" w:sz="4" w:space="0" w:color="auto"/>
              <w:left w:val="nil"/>
              <w:bottom w:val="nil"/>
              <w:right w:val="nil"/>
            </w:tcBorders>
            <w:vAlign w:val="bottom"/>
          </w:tcPr>
          <w:p w14:paraId="0B309352" w14:textId="5D2462EC"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28</w:t>
            </w:r>
          </w:p>
        </w:tc>
      </w:tr>
      <w:tr w:rsidR="00170D34" w:rsidRPr="004003F9" w14:paraId="6B12B049" w14:textId="619066A9" w:rsidTr="008B3C33">
        <w:trPr>
          <w:trHeight w:val="290"/>
        </w:trPr>
        <w:tc>
          <w:tcPr>
            <w:tcW w:w="1420" w:type="dxa"/>
            <w:tcBorders>
              <w:top w:val="nil"/>
              <w:left w:val="nil"/>
              <w:bottom w:val="nil"/>
              <w:right w:val="nil"/>
            </w:tcBorders>
            <w:shd w:val="clear" w:color="auto" w:fill="auto"/>
            <w:noWrap/>
            <w:vAlign w:val="bottom"/>
            <w:hideMark/>
          </w:tcPr>
          <w:p w14:paraId="568474CC" w14:textId="77777777" w:rsidR="00170D34" w:rsidRPr="004003F9" w:rsidRDefault="00170D34" w:rsidP="00170D34">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Molar</w:t>
            </w:r>
          </w:p>
        </w:tc>
        <w:tc>
          <w:tcPr>
            <w:tcW w:w="1363" w:type="dxa"/>
            <w:tcBorders>
              <w:top w:val="nil"/>
              <w:left w:val="nil"/>
              <w:bottom w:val="nil"/>
              <w:right w:val="nil"/>
            </w:tcBorders>
            <w:shd w:val="clear" w:color="auto" w:fill="auto"/>
            <w:noWrap/>
            <w:vAlign w:val="bottom"/>
            <w:hideMark/>
          </w:tcPr>
          <w:p w14:paraId="3281A574" w14:textId="3FD884C8"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0.082</w:t>
            </w:r>
          </w:p>
        </w:tc>
        <w:tc>
          <w:tcPr>
            <w:tcW w:w="1165" w:type="dxa"/>
            <w:tcBorders>
              <w:top w:val="nil"/>
              <w:left w:val="nil"/>
              <w:bottom w:val="nil"/>
              <w:right w:val="nil"/>
            </w:tcBorders>
            <w:shd w:val="clear" w:color="auto" w:fill="auto"/>
            <w:noWrap/>
            <w:vAlign w:val="bottom"/>
            <w:hideMark/>
          </w:tcPr>
          <w:p w14:paraId="32B529D5" w14:textId="4ACF4D80"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0.065</w:t>
            </w:r>
          </w:p>
        </w:tc>
        <w:tc>
          <w:tcPr>
            <w:tcW w:w="1399" w:type="dxa"/>
            <w:tcBorders>
              <w:top w:val="nil"/>
              <w:left w:val="nil"/>
              <w:bottom w:val="nil"/>
              <w:right w:val="nil"/>
            </w:tcBorders>
            <w:vAlign w:val="bottom"/>
          </w:tcPr>
          <w:p w14:paraId="7BBF523C" w14:textId="0DDCF68E"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20.7</w:t>
            </w:r>
          </w:p>
        </w:tc>
      </w:tr>
      <w:tr w:rsidR="00170D34" w:rsidRPr="004003F9" w14:paraId="37385D32" w14:textId="75C2B6C3" w:rsidTr="008B3C33">
        <w:trPr>
          <w:trHeight w:val="290"/>
        </w:trPr>
        <w:tc>
          <w:tcPr>
            <w:tcW w:w="1420" w:type="dxa"/>
            <w:tcBorders>
              <w:top w:val="nil"/>
              <w:left w:val="nil"/>
              <w:bottom w:val="nil"/>
              <w:right w:val="nil"/>
            </w:tcBorders>
            <w:shd w:val="clear" w:color="auto" w:fill="auto"/>
            <w:noWrap/>
            <w:vAlign w:val="bottom"/>
            <w:hideMark/>
          </w:tcPr>
          <w:p w14:paraId="4701CD8A" w14:textId="77777777" w:rsidR="00170D34" w:rsidRPr="004003F9" w:rsidRDefault="00170D34" w:rsidP="00170D34">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Orbital</w:t>
            </w:r>
          </w:p>
        </w:tc>
        <w:tc>
          <w:tcPr>
            <w:tcW w:w="1363" w:type="dxa"/>
            <w:tcBorders>
              <w:top w:val="nil"/>
              <w:left w:val="nil"/>
              <w:bottom w:val="nil"/>
              <w:right w:val="nil"/>
            </w:tcBorders>
            <w:shd w:val="clear" w:color="auto" w:fill="auto"/>
            <w:noWrap/>
            <w:vAlign w:val="bottom"/>
            <w:hideMark/>
          </w:tcPr>
          <w:p w14:paraId="2B370C10" w14:textId="0DA544EE"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0.103</w:t>
            </w:r>
          </w:p>
        </w:tc>
        <w:tc>
          <w:tcPr>
            <w:tcW w:w="1165" w:type="dxa"/>
            <w:tcBorders>
              <w:top w:val="nil"/>
              <w:left w:val="nil"/>
              <w:bottom w:val="nil"/>
              <w:right w:val="nil"/>
            </w:tcBorders>
            <w:shd w:val="clear" w:color="auto" w:fill="auto"/>
            <w:noWrap/>
            <w:vAlign w:val="bottom"/>
            <w:hideMark/>
          </w:tcPr>
          <w:p w14:paraId="79D68EFC" w14:textId="21362276"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0.067</w:t>
            </w:r>
          </w:p>
        </w:tc>
        <w:tc>
          <w:tcPr>
            <w:tcW w:w="1399" w:type="dxa"/>
            <w:tcBorders>
              <w:top w:val="nil"/>
              <w:left w:val="nil"/>
              <w:bottom w:val="nil"/>
              <w:right w:val="nil"/>
            </w:tcBorders>
            <w:vAlign w:val="bottom"/>
          </w:tcPr>
          <w:p w14:paraId="49EA577E" w14:textId="34D4DDE9"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35</w:t>
            </w:r>
          </w:p>
        </w:tc>
      </w:tr>
      <w:tr w:rsidR="00170D34" w:rsidRPr="004003F9" w14:paraId="2DA4D7A0" w14:textId="3E2B51F8" w:rsidTr="008B3C33">
        <w:trPr>
          <w:trHeight w:val="290"/>
        </w:trPr>
        <w:tc>
          <w:tcPr>
            <w:tcW w:w="1420" w:type="dxa"/>
            <w:tcBorders>
              <w:top w:val="nil"/>
              <w:left w:val="nil"/>
              <w:right w:val="nil"/>
            </w:tcBorders>
            <w:shd w:val="clear" w:color="auto" w:fill="auto"/>
            <w:noWrap/>
            <w:vAlign w:val="bottom"/>
            <w:hideMark/>
          </w:tcPr>
          <w:p w14:paraId="085C268D" w14:textId="77777777" w:rsidR="00170D34" w:rsidRPr="004003F9" w:rsidRDefault="00170D34" w:rsidP="00170D34">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Rostrum</w:t>
            </w:r>
          </w:p>
        </w:tc>
        <w:tc>
          <w:tcPr>
            <w:tcW w:w="1363" w:type="dxa"/>
            <w:tcBorders>
              <w:top w:val="nil"/>
              <w:left w:val="nil"/>
              <w:right w:val="nil"/>
            </w:tcBorders>
            <w:shd w:val="clear" w:color="auto" w:fill="auto"/>
            <w:noWrap/>
            <w:vAlign w:val="bottom"/>
            <w:hideMark/>
          </w:tcPr>
          <w:p w14:paraId="523FAB77" w14:textId="18CAB4FD"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0.114</w:t>
            </w:r>
          </w:p>
        </w:tc>
        <w:tc>
          <w:tcPr>
            <w:tcW w:w="1165" w:type="dxa"/>
            <w:tcBorders>
              <w:top w:val="nil"/>
              <w:left w:val="nil"/>
              <w:right w:val="nil"/>
            </w:tcBorders>
            <w:shd w:val="clear" w:color="auto" w:fill="auto"/>
            <w:noWrap/>
            <w:vAlign w:val="bottom"/>
            <w:hideMark/>
          </w:tcPr>
          <w:p w14:paraId="6FA1CF91" w14:textId="6A425FD9"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0.08</w:t>
            </w:r>
          </w:p>
        </w:tc>
        <w:tc>
          <w:tcPr>
            <w:tcW w:w="1399" w:type="dxa"/>
            <w:tcBorders>
              <w:top w:val="nil"/>
              <w:left w:val="nil"/>
              <w:right w:val="nil"/>
            </w:tcBorders>
            <w:vAlign w:val="bottom"/>
          </w:tcPr>
          <w:p w14:paraId="1EF45EBA" w14:textId="0F640890"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29.8</w:t>
            </w:r>
          </w:p>
        </w:tc>
      </w:tr>
      <w:tr w:rsidR="00170D34" w:rsidRPr="004003F9" w14:paraId="5A4ECE34" w14:textId="1FE2D1ED" w:rsidTr="008B3C33">
        <w:trPr>
          <w:trHeight w:val="290"/>
        </w:trPr>
        <w:tc>
          <w:tcPr>
            <w:tcW w:w="1420" w:type="dxa"/>
            <w:tcBorders>
              <w:top w:val="nil"/>
              <w:left w:val="nil"/>
              <w:bottom w:val="single" w:sz="4" w:space="0" w:color="auto"/>
              <w:right w:val="nil"/>
            </w:tcBorders>
            <w:shd w:val="clear" w:color="auto" w:fill="auto"/>
            <w:noWrap/>
            <w:vAlign w:val="bottom"/>
            <w:hideMark/>
          </w:tcPr>
          <w:p w14:paraId="27F0E8F9" w14:textId="77777777" w:rsidR="00170D34" w:rsidRPr="004003F9" w:rsidRDefault="00170D34" w:rsidP="00170D34">
            <w:pPr>
              <w:suppressAutoHyphens w:val="0"/>
              <w:rPr>
                <w:rFonts w:ascii="Calibri" w:hAnsi="Calibri" w:cs="Calibri"/>
                <w:color w:val="000000"/>
                <w:sz w:val="22"/>
                <w:szCs w:val="22"/>
                <w:lang w:val="en-AU" w:eastAsia="en-AU"/>
              </w:rPr>
            </w:pPr>
            <w:r w:rsidRPr="004003F9">
              <w:rPr>
                <w:rFonts w:ascii="Calibri" w:hAnsi="Calibri" w:cs="Calibri"/>
                <w:color w:val="000000"/>
                <w:sz w:val="22"/>
                <w:szCs w:val="22"/>
                <w:lang w:val="en-AU" w:eastAsia="en-AU"/>
              </w:rPr>
              <w:t>Vault</w:t>
            </w:r>
          </w:p>
        </w:tc>
        <w:tc>
          <w:tcPr>
            <w:tcW w:w="1363" w:type="dxa"/>
            <w:tcBorders>
              <w:top w:val="nil"/>
              <w:left w:val="nil"/>
              <w:bottom w:val="single" w:sz="4" w:space="0" w:color="auto"/>
              <w:right w:val="nil"/>
            </w:tcBorders>
            <w:shd w:val="clear" w:color="auto" w:fill="auto"/>
            <w:noWrap/>
            <w:vAlign w:val="bottom"/>
            <w:hideMark/>
          </w:tcPr>
          <w:p w14:paraId="602655BF" w14:textId="74F1662C"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0.149</w:t>
            </w:r>
          </w:p>
        </w:tc>
        <w:tc>
          <w:tcPr>
            <w:tcW w:w="1165" w:type="dxa"/>
            <w:tcBorders>
              <w:top w:val="nil"/>
              <w:left w:val="nil"/>
              <w:bottom w:val="single" w:sz="4" w:space="0" w:color="auto"/>
              <w:right w:val="nil"/>
            </w:tcBorders>
            <w:shd w:val="clear" w:color="auto" w:fill="auto"/>
            <w:noWrap/>
            <w:vAlign w:val="bottom"/>
            <w:hideMark/>
          </w:tcPr>
          <w:p w14:paraId="39B4708E" w14:textId="7C4060B3" w:rsidR="00170D34" w:rsidRPr="004003F9" w:rsidRDefault="00170D34" w:rsidP="00170D34">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0.063</w:t>
            </w:r>
          </w:p>
        </w:tc>
        <w:tc>
          <w:tcPr>
            <w:tcW w:w="1399" w:type="dxa"/>
            <w:tcBorders>
              <w:top w:val="nil"/>
              <w:left w:val="nil"/>
              <w:bottom w:val="single" w:sz="4" w:space="0" w:color="auto"/>
              <w:right w:val="nil"/>
            </w:tcBorders>
            <w:vAlign w:val="bottom"/>
          </w:tcPr>
          <w:p w14:paraId="5B9C2818" w14:textId="4CCAB5A0" w:rsidR="00170D34" w:rsidRDefault="00170D34" w:rsidP="00170D34">
            <w:pPr>
              <w:suppressAutoHyphens w:val="0"/>
              <w:jc w:val="right"/>
              <w:rPr>
                <w:rFonts w:ascii="Calibri" w:hAnsi="Calibri" w:cs="Calibri"/>
                <w:color w:val="000000"/>
                <w:sz w:val="22"/>
                <w:szCs w:val="22"/>
              </w:rPr>
            </w:pPr>
            <w:r>
              <w:rPr>
                <w:rFonts w:ascii="Calibri" w:hAnsi="Calibri" w:cs="Calibri"/>
                <w:color w:val="000000"/>
                <w:sz w:val="22"/>
                <w:szCs w:val="22"/>
              </w:rPr>
              <w:t>57.7</w:t>
            </w:r>
          </w:p>
        </w:tc>
      </w:tr>
    </w:tbl>
    <w:p w14:paraId="4B999928" w14:textId="77777777" w:rsidR="00170D34" w:rsidRDefault="00170D34" w:rsidP="00491B6E">
      <w:pPr>
        <w:spacing w:line="480" w:lineRule="auto"/>
      </w:pPr>
    </w:p>
    <w:p w14:paraId="184AAB1A" w14:textId="5A8D9544" w:rsidR="00263DD3" w:rsidRPr="00D678AA" w:rsidRDefault="00004213" w:rsidP="00FA1D1B">
      <w:pPr>
        <w:spacing w:line="480" w:lineRule="auto"/>
        <w:ind w:firstLine="720"/>
      </w:pPr>
      <w:r>
        <w:t xml:space="preserve">As expected, the full dataset had higher levels of integration (high PLS correlation coefficient) and lower modularity (CR coefficient closer to 1) than the shape residual dataset (Fig. </w:t>
      </w:r>
      <w:r w:rsidR="00AC1D7B">
        <w:t>4</w:t>
      </w:r>
      <w:r>
        <w:t>)</w:t>
      </w:r>
      <w:r w:rsidR="00F560B0">
        <w:t xml:space="preserve"> because it contains the co-variation of shape with size</w:t>
      </w:r>
      <w:r>
        <w:t xml:space="preserve">. As we also predicted, size-independent patterns of shape evolution exist in parallel with </w:t>
      </w:r>
      <w:r w:rsidR="00263DD3">
        <w:t>allometric variation of shape</w:t>
      </w:r>
      <w:r>
        <w:t xml:space="preserve">, with greater independence of the cranial modules suggested by the lower r-PLS and </w:t>
      </w:r>
      <w:r w:rsidR="00F74A54">
        <w:t xml:space="preserve"> and higher </w:t>
      </w:r>
      <w:r>
        <w:t xml:space="preserve">CR coefficients of the shape residual dataset. </w:t>
      </w:r>
      <w:bookmarkStart w:id="15" w:name="_Hlk160634476"/>
    </w:p>
    <w:p w14:paraId="11CB85A6" w14:textId="77777777" w:rsidR="00263DD3" w:rsidRDefault="00263DD3">
      <w:pPr>
        <w:spacing w:line="480" w:lineRule="auto"/>
      </w:pPr>
    </w:p>
    <w:p w14:paraId="3BDE9B03" w14:textId="77777777" w:rsidR="00491B6E" w:rsidRDefault="00491B6E" w:rsidP="00491B6E">
      <w:r>
        <w:rPr>
          <w:noProof/>
        </w:rPr>
        <w:lastRenderedPageBreak/>
        <w:drawing>
          <wp:anchor distT="0" distB="0" distL="114300" distR="0" simplePos="0" relativeHeight="251659264" behindDoc="0" locked="0" layoutInCell="0" allowOverlap="1" wp14:anchorId="18E0D5FE" wp14:editId="047E2D85">
            <wp:simplePos x="0" y="0"/>
            <wp:positionH relativeFrom="margin">
              <wp:align>right</wp:align>
            </wp:positionH>
            <wp:positionV relativeFrom="paragraph">
              <wp:posOffset>635</wp:posOffset>
            </wp:positionV>
            <wp:extent cx="5943600" cy="5956300"/>
            <wp:effectExtent l="0" t="0" r="0" b="0"/>
            <wp:wrapTopAndBottom/>
            <wp:docPr id="3" name="Image2" descr="A diagram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diagram of a number of objects&#10;&#10;Description automatically generated with medium confidence"/>
                    <pic:cNvPicPr>
                      <a:picLocks noChangeAspect="1" noChangeArrowheads="1"/>
                    </pic:cNvPicPr>
                  </pic:nvPicPr>
                  <pic:blipFill>
                    <a:blip r:embed="rId13"/>
                    <a:stretch>
                      <a:fillRect/>
                    </a:stretch>
                  </pic:blipFill>
                  <pic:spPr bwMode="auto">
                    <a:xfrm>
                      <a:off x="0" y="0"/>
                      <a:ext cx="5943600" cy="5956300"/>
                    </a:xfrm>
                    <a:prstGeom prst="rect">
                      <a:avLst/>
                    </a:prstGeom>
                  </pic:spPr>
                </pic:pic>
              </a:graphicData>
            </a:graphic>
          </wp:anchor>
        </w:drawing>
      </w:r>
    </w:p>
    <w:p w14:paraId="65ED9855" w14:textId="77777777" w:rsidR="00491B6E" w:rsidRDefault="00491B6E" w:rsidP="00491B6E"/>
    <w:p w14:paraId="66F9D157" w14:textId="08F96DCE" w:rsidR="00491B6E" w:rsidRDefault="00491B6E" w:rsidP="00491B6E">
      <w:pPr>
        <w:spacing w:after="200"/>
      </w:pPr>
      <w:bookmarkStart w:id="16" w:name="_heading=h.35nkun2"/>
      <w:bookmarkEnd w:id="16"/>
      <w:r>
        <w:rPr>
          <w:b/>
          <w:color w:val="000000"/>
        </w:rPr>
        <w:t xml:space="preserve">Figure </w:t>
      </w:r>
      <w:r w:rsidR="00127236">
        <w:rPr>
          <w:b/>
          <w:color w:val="000000"/>
        </w:rPr>
        <w:t>4</w:t>
      </w:r>
      <w:r>
        <w:rPr>
          <w:b/>
          <w:color w:val="000000"/>
        </w:rPr>
        <w:t xml:space="preserve">: </w:t>
      </w:r>
      <w:r>
        <w:rPr>
          <w:bCs/>
          <w:color w:val="000000"/>
        </w:rPr>
        <w:t>Modularity tests using the CR coefficient.</w:t>
      </w:r>
      <w:r>
        <w:rPr>
          <w:b/>
        </w:rPr>
        <w:t xml:space="preserve"> a </w:t>
      </w:r>
      <w:r>
        <w:t xml:space="preserve">our five-module framework adapted from </w:t>
      </w:r>
      <w:r>
        <w:fldChar w:fldCharType="begin"/>
      </w:r>
      <w:r>
        <w:instrText>ADDIN EN.CITE &lt;EndNote&gt;&lt;Cite&gt;&lt;Author&gt;Goswami&lt;/Author&gt;&lt;Year&gt;2006&lt;/Year&gt;&lt;RecNum&gt;22&lt;/RecNum&gt;&lt;DisplayText&gt;(Goswami 2006)&lt;/DisplayText&gt;&lt;record&gt;&lt;rec-number&gt;22&lt;/rec-number&gt;&lt;foreign-keys&gt;&lt;key app="EN" db-id="x99veed5wrp02read9c5awr0x2v9vvapx290" timestamp="1697174965"&gt;22&lt;/key&gt;&lt;/foreign-keys&gt;&lt;ref-type name="Journal Article"&gt;17&lt;/ref-type&gt;&lt;contributors&gt;&lt;authors&gt;&lt;author&gt;Goswami, A.&lt;/author&gt;&lt;/authors&gt;&lt;/contributors&gt;&lt;titles&gt;&lt;title&gt;Cranial modularity shifts during mammalian evolution&lt;/title&gt;&lt;secondary-title&gt;The American Naturalist&lt;/secondary-title&gt;&lt;/titles&gt;&lt;periodical&gt;&lt;full-title&gt;The American Naturalist&lt;/full-title&gt;&lt;/periodical&gt;&lt;pages&gt;270-280&lt;/pages&gt;&lt;volume&gt;168&lt;/volume&gt;&lt;number&gt;2&lt;/number&gt;&lt;keywords&gt;&lt;keyword&gt;modularity,Mammalia,evolution,development,functional integration&lt;/keyword&gt;&lt;/keywords&gt;&lt;dates&gt;&lt;year&gt;2006&lt;/year&gt;&lt;/dates&gt;&lt;accession-num&gt;16874636&lt;/accession-num&gt;&lt;urls&gt;&lt;related-urls&gt;&lt;url&gt;https://www.journals.uchicago.edu/doi/abs/10.1086/505758&lt;/url&gt;&lt;/related-urls&gt;&lt;/urls&gt;&lt;electronic-resource-num&gt;https://doi.org/10.1086/505758&lt;/electronic-resource-num&gt;&lt;/record&gt;&lt;/Cite&gt;&lt;/EndNote&gt;</w:instrText>
      </w:r>
      <w:r>
        <w:fldChar w:fldCharType="separate"/>
      </w:r>
      <w:r>
        <w:t>(Goswami 2006)</w:t>
      </w:r>
      <w:r>
        <w:fldChar w:fldCharType="end"/>
      </w:r>
      <w:r>
        <w:t>. Results from the full shape (b,d) and shape residual (c,e) datasets. Black curves are the density distribution of coefficients from 1,000 randomly drawn modules and the arrows point to the observed coefficients, which were all significant.</w:t>
      </w:r>
    </w:p>
    <w:p w14:paraId="56178864" w14:textId="77777777" w:rsidR="00491B6E" w:rsidRDefault="00491B6E">
      <w:pPr>
        <w:spacing w:line="480" w:lineRule="auto"/>
      </w:pPr>
    </w:p>
    <w:p w14:paraId="5B22B7AA" w14:textId="77777777" w:rsidR="00491B6E" w:rsidRDefault="00491B6E">
      <w:pPr>
        <w:spacing w:line="480" w:lineRule="auto"/>
      </w:pPr>
    </w:p>
    <w:p w14:paraId="48E64F5B" w14:textId="77777777" w:rsidR="00491B6E" w:rsidRDefault="00491B6E">
      <w:pPr>
        <w:spacing w:line="480" w:lineRule="auto"/>
      </w:pPr>
    </w:p>
    <w:p w14:paraId="470E8050" w14:textId="7F5DE8D9" w:rsidR="00AC1D7B" w:rsidRDefault="00CA4AD8">
      <w:pPr>
        <w:spacing w:line="480" w:lineRule="auto"/>
      </w:pPr>
      <w:r>
        <w:lastRenderedPageBreak/>
        <w:t xml:space="preserve">Assessment of pairwise integration between modules revealed </w:t>
      </w:r>
      <w:r w:rsidR="005B661F">
        <w:t xml:space="preserve">that </w:t>
      </w:r>
      <w:r>
        <w:t xml:space="preserve">integration between the rostrum and the cranial vault was </w:t>
      </w:r>
      <w:r w:rsidR="009F559E">
        <w:t>the highest among all module pairs</w:t>
      </w:r>
      <w:r w:rsidR="00AC1D7B">
        <w:t xml:space="preserve"> (Table </w:t>
      </w:r>
      <w:r w:rsidR="00B12EF6">
        <w:t>4</w:t>
      </w:r>
      <w:r w:rsidR="00AC1D7B">
        <w:t>, lower triangle)</w:t>
      </w:r>
      <w:r w:rsidR="009F559E">
        <w:t xml:space="preserve">. </w:t>
      </w:r>
      <w:r w:rsidR="005508BA">
        <w:t>Unlike the allometry analyses, this is consistent with the</w:t>
      </w:r>
      <w:r w:rsidR="009F559E">
        <w:t xml:space="preserve"> allometric pattern on concomitant rostral elongation with </w:t>
      </w:r>
      <w:r w:rsidR="005508BA">
        <w:t>relative reduction</w:t>
      </w:r>
      <w:r w:rsidR="009F559E">
        <w:t xml:space="preserve"> of the vault (</w:t>
      </w:r>
      <w:r w:rsidR="00AC1D7B">
        <w:t xml:space="preserve">refer to </w:t>
      </w:r>
      <w:r w:rsidR="009F559E">
        <w:t xml:space="preserve">Fig. </w:t>
      </w:r>
      <w:r w:rsidR="00AC1D7B">
        <w:t>3</w:t>
      </w:r>
      <w:r w:rsidR="009F559E">
        <w:t>).</w:t>
      </w:r>
      <w:r w:rsidR="00014915">
        <w:t xml:space="preserve"> Furthermore, the orbital region has high integration values relative to both rostrum and vault, consistent with our prediction that orbital size might also play a role in the evolution of allometric variation.</w:t>
      </w:r>
      <w:r w:rsidR="005508BA">
        <w:t xml:space="preserve"> S</w:t>
      </w:r>
      <w:r w:rsidR="00014915">
        <w:t xml:space="preserve">trong </w:t>
      </w:r>
      <w:r w:rsidR="005508BA">
        <w:t>co-variation</w:t>
      </w:r>
      <w:r w:rsidR="00014915">
        <w:t xml:space="preserve"> between rostrum and basicranium is notable and was not part of our predictions. </w:t>
      </w:r>
    </w:p>
    <w:p w14:paraId="7EE9EF1E" w14:textId="76A85C51" w:rsidR="007F3B28" w:rsidRDefault="005B661F" w:rsidP="005508BA">
      <w:pPr>
        <w:spacing w:line="480" w:lineRule="auto"/>
        <w:ind w:firstLine="720"/>
      </w:pPr>
      <w:r>
        <w:t xml:space="preserve">Removal of size resulted in several </w:t>
      </w:r>
      <w:r w:rsidR="000B6A67">
        <w:t>changes</w:t>
      </w:r>
      <w:r>
        <w:t xml:space="preserve"> in </w:t>
      </w:r>
      <w:r w:rsidR="000B6A67">
        <w:t>r-pls values</w:t>
      </w:r>
      <w:r w:rsidR="00AC1D7B">
        <w:t xml:space="preserve"> (Table </w:t>
      </w:r>
      <w:r w:rsidR="00B12EF6">
        <w:t>4</w:t>
      </w:r>
      <w:r w:rsidR="00AC1D7B">
        <w:t>, upper triangle)</w:t>
      </w:r>
      <w:r>
        <w:t>,</w:t>
      </w:r>
      <w:r w:rsidR="003E4105">
        <w:t xml:space="preserve"> but not all of these related to reduced integration and only some were</w:t>
      </w:r>
      <w:r>
        <w:t xml:space="preserve"> detected as significant differences in integration strength (Table </w:t>
      </w:r>
      <w:r w:rsidR="00B12EF6">
        <w:t>5</w:t>
      </w:r>
      <w:r>
        <w:t xml:space="preserve">). </w:t>
      </w:r>
      <w:r w:rsidR="0008082D">
        <w:t xml:space="preserve">All </w:t>
      </w:r>
      <w:r w:rsidR="00A71B05">
        <w:t xml:space="preserve">instances of significant integration strength differences relate to </w:t>
      </w:r>
      <w:r w:rsidR="0008082D">
        <w:t xml:space="preserve">the vault </w:t>
      </w:r>
      <w:r w:rsidR="00A71B05">
        <w:t>with</w:t>
      </w:r>
      <w:r w:rsidR="0008082D">
        <w:t xml:space="preserve"> all other modules. The greatest difference in effect size reflects a dramatic drop in integration between </w:t>
      </w:r>
      <w:r w:rsidR="000B6A67">
        <w:t>t</w:t>
      </w:r>
      <w:r w:rsidR="0008082D">
        <w:t xml:space="preserve">he </w:t>
      </w:r>
      <w:r w:rsidR="000B6A67">
        <w:t>v</w:t>
      </w:r>
      <w:r w:rsidR="0008082D">
        <w:t xml:space="preserve">ault and the rostrum, </w:t>
      </w:r>
      <w:r w:rsidR="000B6A67">
        <w:t>followed by a more moderate drop in r-PLS value between vault and orbi</w:t>
      </w:r>
      <w:r w:rsidR="0034292C">
        <w:t xml:space="preserve">ts and vault and molars. Intriguingly, an </w:t>
      </w:r>
      <w:r w:rsidR="0034292C">
        <w:rPr>
          <w:i/>
          <w:iCs/>
        </w:rPr>
        <w:t xml:space="preserve">increase </w:t>
      </w:r>
      <w:r w:rsidR="0034292C">
        <w:t>in integration between vault and basicranium is also</w:t>
      </w:r>
      <w:r w:rsidR="00C124ED">
        <w:t xml:space="preserve"> detected as a</w:t>
      </w:r>
      <w:r w:rsidR="0034292C">
        <w:t xml:space="preserve"> significant</w:t>
      </w:r>
      <w:r w:rsidR="00C124ED">
        <w:t xml:space="preserve"> change in integration strength</w:t>
      </w:r>
      <w:r w:rsidR="0034292C">
        <w:t>, while a very large drop in R-pls value between rostrum and basicranium is just outside the significance cut-off (</w:t>
      </w:r>
      <w:r w:rsidR="00A6497B">
        <w:rPr>
          <w:i/>
          <w:iCs/>
        </w:rPr>
        <w:t>p=</w:t>
      </w:r>
      <w:r w:rsidR="0034292C">
        <w:t>0.06).</w:t>
      </w:r>
    </w:p>
    <w:p w14:paraId="12AF193E" w14:textId="7912339C" w:rsidR="005508BA" w:rsidRDefault="005508BA" w:rsidP="005508BA">
      <w:r>
        <w:rPr>
          <w:b/>
          <w:bCs/>
        </w:rPr>
        <w:t xml:space="preserve">Table 4: </w:t>
      </w:r>
      <w:r>
        <w:t xml:space="preserve">phylogenetically informed integration, expressed as r-PLS values, between the full shape (lower triangle) and residual shape (upper triangle) of modules. All r-PLS values were significant at </w:t>
      </w:r>
      <w:r>
        <w:rPr>
          <w:i/>
          <w:iCs/>
        </w:rPr>
        <w:t xml:space="preserve">p </w:t>
      </w:r>
      <w:r>
        <w:t xml:space="preserve">&lt; 0.05 except for the integration between residuals of orbital and molar modules. </w:t>
      </w:r>
      <w:r w:rsidRPr="0038693A">
        <w:t xml:space="preserve">For P-value tables, see Supplementary Table </w:t>
      </w:r>
      <w:r w:rsidR="0038693A" w:rsidRPr="0038693A">
        <w:t>1</w:t>
      </w:r>
      <w:r w:rsidRPr="0038693A">
        <w:t>.</w:t>
      </w:r>
      <w:r>
        <w:t xml:space="preserve"> Arrows in the upper triangle indicate whether the r-PLS values of residual integration analyses are higher (</w:t>
      </w:r>
      <w:r w:rsidRPr="00155A92">
        <w:t>↑) or lower (↓) than the full-shape r-PLS values.</w:t>
      </w:r>
      <w:r>
        <w:t xml:space="preserve"> Numbers in the diagonal are landmark numbers for each partition.</w:t>
      </w:r>
    </w:p>
    <w:p w14:paraId="62681EE9" w14:textId="77777777" w:rsidR="005508BA" w:rsidRDefault="005508BA" w:rsidP="005508BA"/>
    <w:tbl>
      <w:tblPr>
        <w:tblStyle w:val="TableGridLight"/>
        <w:tblW w:w="7513" w:type="dxa"/>
        <w:tblLook w:val="04A0" w:firstRow="1" w:lastRow="0" w:firstColumn="1" w:lastColumn="0" w:noHBand="0" w:noVBand="1"/>
      </w:tblPr>
      <w:tblGrid>
        <w:gridCol w:w="1418"/>
        <w:gridCol w:w="1396"/>
        <w:gridCol w:w="1014"/>
        <w:gridCol w:w="1134"/>
        <w:gridCol w:w="1134"/>
        <w:gridCol w:w="1417"/>
      </w:tblGrid>
      <w:tr w:rsidR="005508BA" w:rsidRPr="00B4519F" w14:paraId="2913232E" w14:textId="77777777" w:rsidTr="007A41AF">
        <w:trPr>
          <w:trHeight w:val="290"/>
        </w:trPr>
        <w:tc>
          <w:tcPr>
            <w:tcW w:w="1418" w:type="dxa"/>
            <w:tcBorders>
              <w:bottom w:val="single" w:sz="4" w:space="0" w:color="BFBFBF" w:themeColor="background1" w:themeShade="BF"/>
            </w:tcBorders>
            <w:noWrap/>
            <w:hideMark/>
          </w:tcPr>
          <w:p w14:paraId="4F76C41C" w14:textId="77777777" w:rsidR="005508BA" w:rsidRPr="00B4519F" w:rsidRDefault="005508BA" w:rsidP="007A41AF">
            <w:pPr>
              <w:suppressAutoHyphens w:val="0"/>
              <w:rPr>
                <w:rFonts w:asciiTheme="minorHAnsi" w:hAnsiTheme="minorHAnsi" w:cstheme="minorHAnsi"/>
                <w:sz w:val="22"/>
                <w:szCs w:val="22"/>
                <w:lang w:val="en-AU" w:eastAsia="en-AU"/>
              </w:rPr>
            </w:pPr>
          </w:p>
        </w:tc>
        <w:tc>
          <w:tcPr>
            <w:tcW w:w="1396" w:type="dxa"/>
            <w:tcBorders>
              <w:bottom w:val="single" w:sz="4" w:space="0" w:color="auto"/>
            </w:tcBorders>
            <w:noWrap/>
            <w:hideMark/>
          </w:tcPr>
          <w:p w14:paraId="1A4E3C7E"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Basicranium</w:t>
            </w:r>
          </w:p>
        </w:tc>
        <w:tc>
          <w:tcPr>
            <w:tcW w:w="1014" w:type="dxa"/>
            <w:tcBorders>
              <w:bottom w:val="single" w:sz="4" w:space="0" w:color="auto"/>
            </w:tcBorders>
            <w:noWrap/>
            <w:hideMark/>
          </w:tcPr>
          <w:p w14:paraId="46736AD7"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Molar</w:t>
            </w:r>
          </w:p>
        </w:tc>
        <w:tc>
          <w:tcPr>
            <w:tcW w:w="1134" w:type="dxa"/>
            <w:tcBorders>
              <w:bottom w:val="single" w:sz="4" w:space="0" w:color="auto"/>
            </w:tcBorders>
            <w:noWrap/>
            <w:hideMark/>
          </w:tcPr>
          <w:p w14:paraId="54D6955E"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Orbital</w:t>
            </w:r>
          </w:p>
        </w:tc>
        <w:tc>
          <w:tcPr>
            <w:tcW w:w="1134" w:type="dxa"/>
            <w:tcBorders>
              <w:bottom w:val="single" w:sz="4" w:space="0" w:color="auto"/>
            </w:tcBorders>
            <w:noWrap/>
            <w:hideMark/>
          </w:tcPr>
          <w:p w14:paraId="472D1A21"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Rostrum</w:t>
            </w:r>
          </w:p>
        </w:tc>
        <w:tc>
          <w:tcPr>
            <w:tcW w:w="1417" w:type="dxa"/>
            <w:tcBorders>
              <w:bottom w:val="single" w:sz="4" w:space="0" w:color="auto"/>
            </w:tcBorders>
            <w:noWrap/>
            <w:hideMark/>
          </w:tcPr>
          <w:p w14:paraId="28503BCE"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Vault</w:t>
            </w:r>
          </w:p>
        </w:tc>
      </w:tr>
      <w:tr w:rsidR="005508BA" w:rsidRPr="00B4519F" w14:paraId="15944A37" w14:textId="77777777" w:rsidTr="007A41AF">
        <w:trPr>
          <w:trHeight w:val="290"/>
        </w:trPr>
        <w:tc>
          <w:tcPr>
            <w:tcW w:w="1418" w:type="dxa"/>
            <w:tcBorders>
              <w:right w:val="single" w:sz="4" w:space="0" w:color="auto"/>
            </w:tcBorders>
            <w:noWrap/>
            <w:hideMark/>
          </w:tcPr>
          <w:p w14:paraId="5E397147"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Basicranium</w:t>
            </w:r>
          </w:p>
        </w:tc>
        <w:tc>
          <w:tcPr>
            <w:tcW w:w="1396" w:type="dxa"/>
            <w:tcBorders>
              <w:top w:val="single" w:sz="4" w:space="0" w:color="auto"/>
              <w:left w:val="single" w:sz="4" w:space="0" w:color="auto"/>
            </w:tcBorders>
            <w:shd w:val="clear" w:color="auto" w:fill="D0CECE" w:themeFill="background2" w:themeFillShade="E6"/>
            <w:noWrap/>
            <w:hideMark/>
          </w:tcPr>
          <w:p w14:paraId="5CBB9B44"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64</w:t>
            </w:r>
          </w:p>
        </w:tc>
        <w:tc>
          <w:tcPr>
            <w:tcW w:w="1014" w:type="dxa"/>
            <w:tcBorders>
              <w:top w:val="single" w:sz="4" w:space="0" w:color="auto"/>
            </w:tcBorders>
            <w:noWrap/>
            <w:hideMark/>
          </w:tcPr>
          <w:p w14:paraId="24405DD1"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0.59↓</w:t>
            </w:r>
          </w:p>
        </w:tc>
        <w:tc>
          <w:tcPr>
            <w:tcW w:w="1134" w:type="dxa"/>
            <w:tcBorders>
              <w:top w:val="single" w:sz="4" w:space="0" w:color="auto"/>
            </w:tcBorders>
            <w:noWrap/>
            <w:hideMark/>
          </w:tcPr>
          <w:p w14:paraId="545BD3CC"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w:t>
            </w:r>
          </w:p>
        </w:tc>
        <w:tc>
          <w:tcPr>
            <w:tcW w:w="1134" w:type="dxa"/>
            <w:tcBorders>
              <w:top w:val="single" w:sz="4" w:space="0" w:color="auto"/>
            </w:tcBorders>
            <w:noWrap/>
            <w:hideMark/>
          </w:tcPr>
          <w:p w14:paraId="61D90DC7"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0.71↓</w:t>
            </w:r>
          </w:p>
        </w:tc>
        <w:tc>
          <w:tcPr>
            <w:tcW w:w="1417" w:type="dxa"/>
            <w:tcBorders>
              <w:top w:val="single" w:sz="4" w:space="0" w:color="auto"/>
            </w:tcBorders>
            <w:noWrap/>
            <w:hideMark/>
          </w:tcPr>
          <w:p w14:paraId="5EF26EDF"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0.88↑</w:t>
            </w:r>
          </w:p>
        </w:tc>
      </w:tr>
      <w:tr w:rsidR="005508BA" w:rsidRPr="00B4519F" w14:paraId="399E430B" w14:textId="77777777" w:rsidTr="007A41AF">
        <w:trPr>
          <w:trHeight w:val="290"/>
        </w:trPr>
        <w:tc>
          <w:tcPr>
            <w:tcW w:w="1418" w:type="dxa"/>
            <w:tcBorders>
              <w:right w:val="single" w:sz="4" w:space="0" w:color="auto"/>
            </w:tcBorders>
            <w:noWrap/>
            <w:hideMark/>
          </w:tcPr>
          <w:p w14:paraId="74EFD45A"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Molar</w:t>
            </w:r>
          </w:p>
        </w:tc>
        <w:tc>
          <w:tcPr>
            <w:tcW w:w="1396" w:type="dxa"/>
            <w:tcBorders>
              <w:left w:val="single" w:sz="4" w:space="0" w:color="auto"/>
            </w:tcBorders>
            <w:noWrap/>
            <w:hideMark/>
          </w:tcPr>
          <w:p w14:paraId="2FB27FA0"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0.69</w:t>
            </w:r>
          </w:p>
        </w:tc>
        <w:tc>
          <w:tcPr>
            <w:tcW w:w="1014" w:type="dxa"/>
            <w:shd w:val="clear" w:color="auto" w:fill="D0CECE" w:themeFill="background2" w:themeFillShade="E6"/>
            <w:noWrap/>
            <w:hideMark/>
          </w:tcPr>
          <w:p w14:paraId="6DD6EB93"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19</w:t>
            </w:r>
          </w:p>
        </w:tc>
        <w:tc>
          <w:tcPr>
            <w:tcW w:w="1134" w:type="dxa"/>
            <w:noWrap/>
            <w:hideMark/>
          </w:tcPr>
          <w:p w14:paraId="6918470F"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(0.52) ↓</w:t>
            </w:r>
          </w:p>
        </w:tc>
        <w:tc>
          <w:tcPr>
            <w:tcW w:w="1134" w:type="dxa"/>
            <w:noWrap/>
            <w:hideMark/>
          </w:tcPr>
          <w:p w14:paraId="636AF093"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0.82↑</w:t>
            </w:r>
          </w:p>
        </w:tc>
        <w:tc>
          <w:tcPr>
            <w:tcW w:w="1417" w:type="dxa"/>
            <w:noWrap/>
            <w:hideMark/>
          </w:tcPr>
          <w:p w14:paraId="189C2759"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0.69↓</w:t>
            </w:r>
          </w:p>
        </w:tc>
      </w:tr>
      <w:tr w:rsidR="005508BA" w:rsidRPr="00B4519F" w14:paraId="2A58BAC7" w14:textId="77777777" w:rsidTr="007A41AF">
        <w:trPr>
          <w:trHeight w:val="290"/>
        </w:trPr>
        <w:tc>
          <w:tcPr>
            <w:tcW w:w="1418" w:type="dxa"/>
            <w:tcBorders>
              <w:right w:val="single" w:sz="4" w:space="0" w:color="auto"/>
            </w:tcBorders>
            <w:noWrap/>
            <w:hideMark/>
          </w:tcPr>
          <w:p w14:paraId="077EE24E"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Orbital</w:t>
            </w:r>
          </w:p>
        </w:tc>
        <w:tc>
          <w:tcPr>
            <w:tcW w:w="1396" w:type="dxa"/>
            <w:tcBorders>
              <w:left w:val="single" w:sz="4" w:space="0" w:color="auto"/>
            </w:tcBorders>
            <w:noWrap/>
            <w:hideMark/>
          </w:tcPr>
          <w:p w14:paraId="29BC6DA1"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014" w:type="dxa"/>
            <w:noWrap/>
            <w:hideMark/>
          </w:tcPr>
          <w:p w14:paraId="3CC6822B"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0.70</w:t>
            </w:r>
          </w:p>
        </w:tc>
        <w:tc>
          <w:tcPr>
            <w:tcW w:w="1134" w:type="dxa"/>
            <w:shd w:val="clear" w:color="auto" w:fill="D0CECE" w:themeFill="background2" w:themeFillShade="E6"/>
            <w:noWrap/>
            <w:hideMark/>
          </w:tcPr>
          <w:p w14:paraId="267C8CCE"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32</w:t>
            </w:r>
          </w:p>
        </w:tc>
        <w:tc>
          <w:tcPr>
            <w:tcW w:w="1134" w:type="dxa"/>
            <w:noWrap/>
            <w:hideMark/>
          </w:tcPr>
          <w:p w14:paraId="133284DE"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0.76↓</w:t>
            </w:r>
          </w:p>
        </w:tc>
        <w:tc>
          <w:tcPr>
            <w:tcW w:w="1417" w:type="dxa"/>
            <w:noWrap/>
            <w:hideMark/>
          </w:tcPr>
          <w:p w14:paraId="141FFDCF"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0.85↓</w:t>
            </w:r>
          </w:p>
        </w:tc>
      </w:tr>
      <w:tr w:rsidR="005508BA" w:rsidRPr="00B4519F" w14:paraId="721D1CD6" w14:textId="77777777" w:rsidTr="007A41AF">
        <w:trPr>
          <w:trHeight w:val="290"/>
        </w:trPr>
        <w:tc>
          <w:tcPr>
            <w:tcW w:w="1418" w:type="dxa"/>
            <w:tcBorders>
              <w:right w:val="single" w:sz="4" w:space="0" w:color="auto"/>
            </w:tcBorders>
            <w:noWrap/>
            <w:hideMark/>
          </w:tcPr>
          <w:p w14:paraId="29023032"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Rostrum</w:t>
            </w:r>
          </w:p>
        </w:tc>
        <w:tc>
          <w:tcPr>
            <w:tcW w:w="1396" w:type="dxa"/>
            <w:tcBorders>
              <w:left w:val="single" w:sz="4" w:space="0" w:color="auto"/>
            </w:tcBorders>
            <w:noWrap/>
            <w:hideMark/>
          </w:tcPr>
          <w:p w14:paraId="53FFC814"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0.89</w:t>
            </w:r>
          </w:p>
        </w:tc>
        <w:tc>
          <w:tcPr>
            <w:tcW w:w="1014" w:type="dxa"/>
            <w:noWrap/>
            <w:hideMark/>
          </w:tcPr>
          <w:p w14:paraId="16AB7FE9"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134" w:type="dxa"/>
            <w:noWrap/>
            <w:hideMark/>
          </w:tcPr>
          <w:p w14:paraId="4C56BC8D"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0.86</w:t>
            </w:r>
          </w:p>
        </w:tc>
        <w:tc>
          <w:tcPr>
            <w:tcW w:w="1134" w:type="dxa"/>
            <w:shd w:val="clear" w:color="auto" w:fill="D0CECE" w:themeFill="background2" w:themeFillShade="E6"/>
            <w:noWrap/>
            <w:hideMark/>
          </w:tcPr>
          <w:p w14:paraId="368C3BD3"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86</w:t>
            </w:r>
          </w:p>
        </w:tc>
        <w:tc>
          <w:tcPr>
            <w:tcW w:w="1417" w:type="dxa"/>
            <w:noWrap/>
            <w:hideMark/>
          </w:tcPr>
          <w:p w14:paraId="3CDFD5E2"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0.79↓</w:t>
            </w:r>
          </w:p>
        </w:tc>
      </w:tr>
      <w:tr w:rsidR="005508BA" w:rsidRPr="00B4519F" w14:paraId="12813DFE" w14:textId="77777777" w:rsidTr="007A41AF">
        <w:trPr>
          <w:trHeight w:val="290"/>
        </w:trPr>
        <w:tc>
          <w:tcPr>
            <w:tcW w:w="1418" w:type="dxa"/>
            <w:tcBorders>
              <w:right w:val="single" w:sz="4" w:space="0" w:color="auto"/>
            </w:tcBorders>
            <w:noWrap/>
            <w:hideMark/>
          </w:tcPr>
          <w:p w14:paraId="61E8207F" w14:textId="77777777" w:rsidR="005508BA" w:rsidRPr="00B4519F" w:rsidRDefault="005508BA" w:rsidP="007A41AF">
            <w:pPr>
              <w:suppressAutoHyphens w:val="0"/>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Vault</w:t>
            </w:r>
          </w:p>
        </w:tc>
        <w:tc>
          <w:tcPr>
            <w:tcW w:w="1396" w:type="dxa"/>
            <w:tcBorders>
              <w:left w:val="single" w:sz="4" w:space="0" w:color="auto"/>
            </w:tcBorders>
            <w:noWrap/>
            <w:hideMark/>
          </w:tcPr>
          <w:p w14:paraId="21339190"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0.85</w:t>
            </w:r>
          </w:p>
        </w:tc>
        <w:tc>
          <w:tcPr>
            <w:tcW w:w="1014" w:type="dxa"/>
            <w:noWrap/>
            <w:hideMark/>
          </w:tcPr>
          <w:p w14:paraId="52640A97"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0.77</w:t>
            </w:r>
          </w:p>
        </w:tc>
        <w:tc>
          <w:tcPr>
            <w:tcW w:w="1134" w:type="dxa"/>
            <w:noWrap/>
            <w:hideMark/>
          </w:tcPr>
          <w:p w14:paraId="62F7356B"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0.88</w:t>
            </w:r>
          </w:p>
        </w:tc>
        <w:tc>
          <w:tcPr>
            <w:tcW w:w="1134" w:type="dxa"/>
            <w:noWrap/>
            <w:hideMark/>
          </w:tcPr>
          <w:p w14:paraId="40C93FA9"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0.94</w:t>
            </w:r>
          </w:p>
        </w:tc>
        <w:tc>
          <w:tcPr>
            <w:tcW w:w="1417" w:type="dxa"/>
            <w:shd w:val="clear" w:color="auto" w:fill="D0CECE" w:themeFill="background2" w:themeFillShade="E6"/>
            <w:noWrap/>
            <w:hideMark/>
          </w:tcPr>
          <w:p w14:paraId="039BFE8E" w14:textId="77777777" w:rsidR="005508BA" w:rsidRPr="00B4519F" w:rsidRDefault="005508BA" w:rsidP="007A41AF">
            <w:pPr>
              <w:suppressAutoHyphens w:val="0"/>
              <w:jc w:val="right"/>
              <w:rPr>
                <w:rFonts w:asciiTheme="minorHAnsi" w:hAnsiTheme="minorHAnsi" w:cstheme="minorHAnsi"/>
                <w:sz w:val="22"/>
                <w:szCs w:val="22"/>
                <w:lang w:val="en-AU" w:eastAsia="en-AU"/>
              </w:rPr>
            </w:pPr>
            <w:r w:rsidRPr="00B4519F">
              <w:rPr>
                <w:rFonts w:asciiTheme="minorHAnsi" w:hAnsiTheme="minorHAnsi" w:cstheme="minorHAnsi"/>
                <w:sz w:val="22"/>
                <w:szCs w:val="22"/>
                <w:lang w:val="en-AU" w:eastAsia="en-AU"/>
              </w:rPr>
              <w:t>124</w:t>
            </w:r>
          </w:p>
        </w:tc>
      </w:tr>
    </w:tbl>
    <w:p w14:paraId="732DA8F6" w14:textId="77777777" w:rsidR="007F3B28" w:rsidRDefault="007F3B28">
      <w:r>
        <w:br w:type="page"/>
      </w:r>
    </w:p>
    <w:p w14:paraId="224B90E4" w14:textId="77777777" w:rsidR="00491B6E" w:rsidRDefault="00491B6E" w:rsidP="00491B6E">
      <w:pPr>
        <w:rPr>
          <w:b/>
          <w:bCs/>
        </w:rPr>
      </w:pPr>
    </w:p>
    <w:p w14:paraId="1BF35676" w14:textId="26CAA542" w:rsidR="005B661F" w:rsidRDefault="007F3B28" w:rsidP="007F3B28">
      <w:r>
        <w:rPr>
          <w:b/>
          <w:bCs/>
        </w:rPr>
        <w:t xml:space="preserve">Table </w:t>
      </w:r>
      <w:r w:rsidR="00B12EF6">
        <w:rPr>
          <w:b/>
          <w:bCs/>
        </w:rPr>
        <w:t>5</w:t>
      </w:r>
      <w:r>
        <w:rPr>
          <w:b/>
          <w:bCs/>
        </w:rPr>
        <w:t xml:space="preserve">: </w:t>
      </w:r>
      <w:r>
        <w:t>Integration strength comparisons between pairs of modules, including effect sizes (Z) and significance of strength differences (</w:t>
      </w:r>
      <w:r>
        <w:rPr>
          <w:i/>
          <w:iCs/>
        </w:rPr>
        <w:t>p</w:t>
      </w:r>
      <w:r>
        <w:t>).</w:t>
      </w:r>
    </w:p>
    <w:p w14:paraId="5B54D935" w14:textId="77777777" w:rsidR="007F3B28" w:rsidRDefault="007F3B28" w:rsidP="007F3B28"/>
    <w:tbl>
      <w:tblPr>
        <w:tblStyle w:val="TableGridLight"/>
        <w:tblW w:w="6255" w:type="dxa"/>
        <w:tblInd w:w="-147" w:type="dxa"/>
        <w:tblLook w:val="04A0" w:firstRow="1" w:lastRow="0" w:firstColumn="1" w:lastColumn="0" w:noHBand="0" w:noVBand="1"/>
      </w:tblPr>
      <w:tblGrid>
        <w:gridCol w:w="2274"/>
        <w:gridCol w:w="653"/>
        <w:gridCol w:w="1189"/>
        <w:gridCol w:w="1418"/>
        <w:gridCol w:w="721"/>
      </w:tblGrid>
      <w:tr w:rsidR="005B661F" w:rsidRPr="005B661F" w14:paraId="61CA3C28" w14:textId="77777777" w:rsidTr="00AC1D7B">
        <w:trPr>
          <w:trHeight w:val="290"/>
        </w:trPr>
        <w:tc>
          <w:tcPr>
            <w:tcW w:w="2274" w:type="dxa"/>
            <w:tcBorders>
              <w:bottom w:val="single" w:sz="4" w:space="0" w:color="auto"/>
            </w:tcBorders>
            <w:noWrap/>
            <w:hideMark/>
          </w:tcPr>
          <w:p w14:paraId="50577E5A" w14:textId="77777777" w:rsidR="005B661F" w:rsidRPr="005B661F" w:rsidRDefault="005B661F" w:rsidP="005B661F">
            <w:pPr>
              <w:suppressAutoHyphens w:val="0"/>
              <w:rPr>
                <w:lang w:val="en-AU" w:eastAsia="en-AU"/>
              </w:rPr>
            </w:pPr>
          </w:p>
        </w:tc>
        <w:tc>
          <w:tcPr>
            <w:tcW w:w="653" w:type="dxa"/>
            <w:tcBorders>
              <w:bottom w:val="single" w:sz="4" w:space="0" w:color="auto"/>
            </w:tcBorders>
            <w:noWrap/>
            <w:hideMark/>
          </w:tcPr>
          <w:p w14:paraId="479727A0"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full</w:t>
            </w:r>
          </w:p>
        </w:tc>
        <w:tc>
          <w:tcPr>
            <w:tcW w:w="1189" w:type="dxa"/>
            <w:tcBorders>
              <w:bottom w:val="single" w:sz="4" w:space="0" w:color="auto"/>
            </w:tcBorders>
            <w:noWrap/>
            <w:hideMark/>
          </w:tcPr>
          <w:p w14:paraId="0CD7F24E"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residual</w:t>
            </w:r>
          </w:p>
        </w:tc>
        <w:tc>
          <w:tcPr>
            <w:tcW w:w="1418" w:type="dxa"/>
            <w:tcBorders>
              <w:bottom w:val="single" w:sz="4" w:space="0" w:color="auto"/>
            </w:tcBorders>
            <w:noWrap/>
            <w:hideMark/>
          </w:tcPr>
          <w:p w14:paraId="53775142"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Z difference</w:t>
            </w:r>
          </w:p>
        </w:tc>
        <w:tc>
          <w:tcPr>
            <w:tcW w:w="721" w:type="dxa"/>
            <w:tcBorders>
              <w:bottom w:val="single" w:sz="4" w:space="0" w:color="auto"/>
            </w:tcBorders>
            <w:noWrap/>
            <w:hideMark/>
          </w:tcPr>
          <w:p w14:paraId="2375304A" w14:textId="77777777" w:rsidR="005B661F" w:rsidRPr="005B661F" w:rsidRDefault="005B661F" w:rsidP="005B661F">
            <w:pPr>
              <w:suppressAutoHyphens w:val="0"/>
              <w:rPr>
                <w:rFonts w:ascii="Calibri" w:hAnsi="Calibri" w:cs="Calibri"/>
                <w:i/>
                <w:iCs/>
                <w:color w:val="000000"/>
                <w:sz w:val="22"/>
                <w:szCs w:val="22"/>
                <w:lang w:val="en-AU" w:eastAsia="en-AU"/>
              </w:rPr>
            </w:pPr>
            <w:r w:rsidRPr="005B661F">
              <w:rPr>
                <w:rFonts w:ascii="Calibri" w:hAnsi="Calibri" w:cs="Calibri"/>
                <w:i/>
                <w:iCs/>
                <w:color w:val="000000"/>
                <w:sz w:val="22"/>
                <w:szCs w:val="22"/>
                <w:lang w:val="en-AU" w:eastAsia="en-AU"/>
              </w:rPr>
              <w:t>p</w:t>
            </w:r>
          </w:p>
        </w:tc>
      </w:tr>
      <w:tr w:rsidR="005B661F" w:rsidRPr="005B661F" w14:paraId="33BE5ECF" w14:textId="77777777" w:rsidTr="00AC1D7B">
        <w:trPr>
          <w:trHeight w:val="290"/>
        </w:trPr>
        <w:tc>
          <w:tcPr>
            <w:tcW w:w="2274" w:type="dxa"/>
            <w:tcBorders>
              <w:top w:val="single" w:sz="4" w:space="0" w:color="auto"/>
            </w:tcBorders>
            <w:noWrap/>
            <w:hideMark/>
          </w:tcPr>
          <w:p w14:paraId="2672A9FE" w14:textId="40EC705E" w:rsidR="005B661F" w:rsidRPr="005B661F" w:rsidRDefault="00AC1D7B" w:rsidP="005B661F">
            <w:pPr>
              <w:suppressAutoHyphens w:val="0"/>
              <w:rPr>
                <w:rFonts w:ascii="Calibri" w:hAnsi="Calibri" w:cs="Calibri"/>
                <w:color w:val="000000"/>
                <w:sz w:val="22"/>
                <w:szCs w:val="22"/>
                <w:lang w:val="en-AU" w:eastAsia="en-AU"/>
              </w:rPr>
            </w:pPr>
            <w:r>
              <w:rPr>
                <w:rFonts w:ascii="Calibri" w:hAnsi="Calibri" w:cs="Calibri"/>
                <w:color w:val="000000"/>
                <w:sz w:val="22"/>
                <w:szCs w:val="22"/>
                <w:lang w:val="en-AU" w:eastAsia="en-AU"/>
              </w:rPr>
              <w:t>basicranium</w:t>
            </w:r>
            <w:r w:rsidR="005B661F" w:rsidRPr="005B661F">
              <w:rPr>
                <w:rFonts w:ascii="Calibri" w:hAnsi="Calibri" w:cs="Calibri"/>
                <w:color w:val="000000"/>
                <w:sz w:val="22"/>
                <w:szCs w:val="22"/>
                <w:lang w:val="en-AU" w:eastAsia="en-AU"/>
              </w:rPr>
              <w:t xml:space="preserve"> x molar</w:t>
            </w:r>
          </w:p>
        </w:tc>
        <w:tc>
          <w:tcPr>
            <w:tcW w:w="653" w:type="dxa"/>
            <w:tcBorders>
              <w:top w:val="single" w:sz="4" w:space="0" w:color="auto"/>
            </w:tcBorders>
            <w:noWrap/>
            <w:hideMark/>
          </w:tcPr>
          <w:p w14:paraId="17F0387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3.34</w:t>
            </w:r>
          </w:p>
        </w:tc>
        <w:tc>
          <w:tcPr>
            <w:tcW w:w="1189" w:type="dxa"/>
            <w:tcBorders>
              <w:top w:val="single" w:sz="4" w:space="0" w:color="auto"/>
            </w:tcBorders>
            <w:noWrap/>
            <w:hideMark/>
          </w:tcPr>
          <w:p w14:paraId="75B3C443"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2.25</w:t>
            </w:r>
          </w:p>
        </w:tc>
        <w:tc>
          <w:tcPr>
            <w:tcW w:w="1418" w:type="dxa"/>
            <w:tcBorders>
              <w:top w:val="single" w:sz="4" w:space="0" w:color="auto"/>
            </w:tcBorders>
            <w:noWrap/>
            <w:hideMark/>
          </w:tcPr>
          <w:p w14:paraId="0C7D28A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0.86</w:t>
            </w:r>
          </w:p>
        </w:tc>
        <w:tc>
          <w:tcPr>
            <w:tcW w:w="721" w:type="dxa"/>
            <w:tcBorders>
              <w:top w:val="single" w:sz="4" w:space="0" w:color="auto"/>
            </w:tcBorders>
            <w:noWrap/>
            <w:hideMark/>
          </w:tcPr>
          <w:p w14:paraId="388DD20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0.388</w:t>
            </w:r>
          </w:p>
        </w:tc>
      </w:tr>
      <w:tr w:rsidR="005B661F" w:rsidRPr="005B661F" w14:paraId="0A00F1CE" w14:textId="77777777" w:rsidTr="00AC1D7B">
        <w:trPr>
          <w:trHeight w:val="290"/>
        </w:trPr>
        <w:tc>
          <w:tcPr>
            <w:tcW w:w="2274" w:type="dxa"/>
            <w:noWrap/>
            <w:hideMark/>
          </w:tcPr>
          <w:p w14:paraId="2947FB00" w14:textId="09C415DD" w:rsidR="005B661F" w:rsidRPr="005B661F" w:rsidRDefault="00AC1D7B" w:rsidP="005B661F">
            <w:pPr>
              <w:suppressAutoHyphens w:val="0"/>
              <w:rPr>
                <w:rFonts w:ascii="Calibri" w:hAnsi="Calibri" w:cs="Calibri"/>
                <w:color w:val="000000"/>
                <w:sz w:val="22"/>
                <w:szCs w:val="22"/>
                <w:lang w:val="en-AU" w:eastAsia="en-AU"/>
              </w:rPr>
            </w:pPr>
            <w:r>
              <w:rPr>
                <w:rFonts w:ascii="Calibri" w:hAnsi="Calibri" w:cs="Calibri"/>
                <w:color w:val="000000"/>
                <w:sz w:val="22"/>
                <w:szCs w:val="22"/>
                <w:lang w:val="en-AU" w:eastAsia="en-AU"/>
              </w:rPr>
              <w:t>basicranium</w:t>
            </w:r>
            <w:r w:rsidR="005B661F" w:rsidRPr="005B661F">
              <w:rPr>
                <w:rFonts w:ascii="Calibri" w:hAnsi="Calibri" w:cs="Calibri"/>
                <w:color w:val="000000"/>
                <w:sz w:val="22"/>
                <w:szCs w:val="22"/>
                <w:lang w:val="en-AU" w:eastAsia="en-AU"/>
              </w:rPr>
              <w:t xml:space="preserve"> x orbital</w:t>
            </w:r>
          </w:p>
        </w:tc>
        <w:tc>
          <w:tcPr>
            <w:tcW w:w="653" w:type="dxa"/>
            <w:noWrap/>
            <w:hideMark/>
          </w:tcPr>
          <w:p w14:paraId="4974F3A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4.16</w:t>
            </w:r>
          </w:p>
        </w:tc>
        <w:tc>
          <w:tcPr>
            <w:tcW w:w="1189" w:type="dxa"/>
            <w:noWrap/>
            <w:hideMark/>
          </w:tcPr>
          <w:p w14:paraId="26B37661"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w:t>
            </w:r>
          </w:p>
        </w:tc>
        <w:tc>
          <w:tcPr>
            <w:tcW w:w="1418" w:type="dxa"/>
            <w:noWrap/>
            <w:hideMark/>
          </w:tcPr>
          <w:p w14:paraId="4DD129A0"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0.63</w:t>
            </w:r>
          </w:p>
        </w:tc>
        <w:tc>
          <w:tcPr>
            <w:tcW w:w="721" w:type="dxa"/>
            <w:noWrap/>
            <w:hideMark/>
          </w:tcPr>
          <w:p w14:paraId="6C36B66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0.526</w:t>
            </w:r>
          </w:p>
        </w:tc>
      </w:tr>
      <w:tr w:rsidR="005B661F" w:rsidRPr="005B661F" w14:paraId="2FEC9B49" w14:textId="77777777" w:rsidTr="00AC1D7B">
        <w:trPr>
          <w:trHeight w:val="290"/>
        </w:trPr>
        <w:tc>
          <w:tcPr>
            <w:tcW w:w="2274" w:type="dxa"/>
            <w:noWrap/>
            <w:hideMark/>
          </w:tcPr>
          <w:p w14:paraId="61491186" w14:textId="63279F0B" w:rsidR="005B661F" w:rsidRPr="005B661F" w:rsidRDefault="00AC1D7B" w:rsidP="005B661F">
            <w:pPr>
              <w:suppressAutoHyphens w:val="0"/>
              <w:rPr>
                <w:rFonts w:ascii="Calibri" w:hAnsi="Calibri" w:cs="Calibri"/>
                <w:color w:val="000000"/>
                <w:sz w:val="22"/>
                <w:szCs w:val="22"/>
                <w:lang w:val="en-AU" w:eastAsia="en-AU"/>
              </w:rPr>
            </w:pPr>
            <w:r>
              <w:rPr>
                <w:rFonts w:ascii="Calibri" w:hAnsi="Calibri" w:cs="Calibri"/>
                <w:color w:val="000000"/>
                <w:sz w:val="22"/>
                <w:szCs w:val="22"/>
                <w:lang w:val="en-AU" w:eastAsia="en-AU"/>
              </w:rPr>
              <w:t>basicranium</w:t>
            </w:r>
            <w:r w:rsidR="005B661F" w:rsidRPr="005B661F">
              <w:rPr>
                <w:rFonts w:ascii="Calibri" w:hAnsi="Calibri" w:cs="Calibri"/>
                <w:color w:val="000000"/>
                <w:sz w:val="22"/>
                <w:szCs w:val="22"/>
                <w:lang w:val="en-AU" w:eastAsia="en-AU"/>
              </w:rPr>
              <w:t xml:space="preserve"> x rostrum</w:t>
            </w:r>
          </w:p>
        </w:tc>
        <w:tc>
          <w:tcPr>
            <w:tcW w:w="653" w:type="dxa"/>
            <w:noWrap/>
            <w:hideMark/>
          </w:tcPr>
          <w:p w14:paraId="4B322988"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4.29</w:t>
            </w:r>
          </w:p>
        </w:tc>
        <w:tc>
          <w:tcPr>
            <w:tcW w:w="1189" w:type="dxa"/>
            <w:noWrap/>
            <w:hideMark/>
          </w:tcPr>
          <w:p w14:paraId="5E7016C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2.98</w:t>
            </w:r>
          </w:p>
        </w:tc>
        <w:tc>
          <w:tcPr>
            <w:tcW w:w="1418" w:type="dxa"/>
            <w:noWrap/>
            <w:hideMark/>
          </w:tcPr>
          <w:p w14:paraId="0D27B2D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1.88</w:t>
            </w:r>
          </w:p>
        </w:tc>
        <w:tc>
          <w:tcPr>
            <w:tcW w:w="721" w:type="dxa"/>
            <w:noWrap/>
            <w:hideMark/>
          </w:tcPr>
          <w:p w14:paraId="4705431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0.06</w:t>
            </w:r>
          </w:p>
        </w:tc>
      </w:tr>
      <w:tr w:rsidR="005B661F" w:rsidRPr="005B661F" w14:paraId="50C9D79C" w14:textId="77777777" w:rsidTr="00AC1D7B">
        <w:trPr>
          <w:trHeight w:val="290"/>
        </w:trPr>
        <w:tc>
          <w:tcPr>
            <w:tcW w:w="2274" w:type="dxa"/>
            <w:noWrap/>
            <w:hideMark/>
          </w:tcPr>
          <w:p w14:paraId="230DFAA4" w14:textId="447286B7" w:rsidR="005B661F" w:rsidRPr="005B661F" w:rsidRDefault="00AC1D7B" w:rsidP="005B661F">
            <w:pPr>
              <w:suppressAutoHyphens w:val="0"/>
              <w:rPr>
                <w:rFonts w:ascii="Calibri" w:hAnsi="Calibri" w:cs="Calibri"/>
                <w:b/>
                <w:bCs/>
                <w:color w:val="000000"/>
                <w:sz w:val="22"/>
                <w:szCs w:val="22"/>
                <w:lang w:val="en-AU" w:eastAsia="en-AU"/>
              </w:rPr>
            </w:pPr>
            <w:r>
              <w:rPr>
                <w:rFonts w:ascii="Calibri" w:hAnsi="Calibri" w:cs="Calibri"/>
                <w:b/>
                <w:bCs/>
                <w:color w:val="000000"/>
                <w:sz w:val="22"/>
                <w:szCs w:val="22"/>
                <w:lang w:val="en-AU" w:eastAsia="en-AU"/>
              </w:rPr>
              <w:t>basicranium</w:t>
            </w:r>
            <w:r w:rsidR="005B661F" w:rsidRPr="005B661F">
              <w:rPr>
                <w:rFonts w:ascii="Calibri" w:hAnsi="Calibri" w:cs="Calibri"/>
                <w:b/>
                <w:bCs/>
                <w:color w:val="000000"/>
                <w:sz w:val="22"/>
                <w:szCs w:val="22"/>
                <w:lang w:val="en-AU" w:eastAsia="en-AU"/>
              </w:rPr>
              <w:t xml:space="preserve"> x vault</w:t>
            </w:r>
          </w:p>
        </w:tc>
        <w:tc>
          <w:tcPr>
            <w:tcW w:w="653" w:type="dxa"/>
            <w:noWrap/>
            <w:hideMark/>
          </w:tcPr>
          <w:p w14:paraId="6A55251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3.93</w:t>
            </w:r>
          </w:p>
        </w:tc>
        <w:tc>
          <w:tcPr>
            <w:tcW w:w="1189" w:type="dxa"/>
            <w:noWrap/>
            <w:hideMark/>
          </w:tcPr>
          <w:p w14:paraId="5F7DCAEF"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4.89</w:t>
            </w:r>
          </w:p>
        </w:tc>
        <w:tc>
          <w:tcPr>
            <w:tcW w:w="1418" w:type="dxa"/>
            <w:noWrap/>
            <w:hideMark/>
          </w:tcPr>
          <w:p w14:paraId="77DF2742"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2.11</w:t>
            </w:r>
          </w:p>
        </w:tc>
        <w:tc>
          <w:tcPr>
            <w:tcW w:w="721" w:type="dxa"/>
            <w:noWrap/>
            <w:hideMark/>
          </w:tcPr>
          <w:p w14:paraId="46F21985"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0.035</w:t>
            </w:r>
          </w:p>
        </w:tc>
      </w:tr>
      <w:tr w:rsidR="005B661F" w:rsidRPr="005B661F" w14:paraId="450295B9" w14:textId="77777777" w:rsidTr="00AC1D7B">
        <w:trPr>
          <w:trHeight w:val="290"/>
        </w:trPr>
        <w:tc>
          <w:tcPr>
            <w:tcW w:w="2274" w:type="dxa"/>
            <w:noWrap/>
            <w:hideMark/>
          </w:tcPr>
          <w:p w14:paraId="6A6162C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molar x orbital</w:t>
            </w:r>
          </w:p>
        </w:tc>
        <w:tc>
          <w:tcPr>
            <w:tcW w:w="653" w:type="dxa"/>
            <w:noWrap/>
            <w:hideMark/>
          </w:tcPr>
          <w:p w14:paraId="35171D5F"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3.09</w:t>
            </w:r>
          </w:p>
        </w:tc>
        <w:tc>
          <w:tcPr>
            <w:tcW w:w="1189" w:type="dxa"/>
            <w:noWrap/>
            <w:hideMark/>
          </w:tcPr>
          <w:p w14:paraId="52CE9E60"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1.44</w:t>
            </w:r>
          </w:p>
        </w:tc>
        <w:tc>
          <w:tcPr>
            <w:tcW w:w="1418" w:type="dxa"/>
            <w:noWrap/>
            <w:hideMark/>
          </w:tcPr>
          <w:p w14:paraId="5B9EB30C"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1.23</w:t>
            </w:r>
          </w:p>
        </w:tc>
        <w:tc>
          <w:tcPr>
            <w:tcW w:w="721" w:type="dxa"/>
            <w:noWrap/>
            <w:hideMark/>
          </w:tcPr>
          <w:p w14:paraId="7247BBF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0.217</w:t>
            </w:r>
          </w:p>
        </w:tc>
      </w:tr>
      <w:tr w:rsidR="005B661F" w:rsidRPr="005B661F" w14:paraId="283A7459" w14:textId="77777777" w:rsidTr="00AC1D7B">
        <w:trPr>
          <w:trHeight w:val="290"/>
        </w:trPr>
        <w:tc>
          <w:tcPr>
            <w:tcW w:w="2274" w:type="dxa"/>
            <w:noWrap/>
            <w:hideMark/>
          </w:tcPr>
          <w:p w14:paraId="0F36AD7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molar x rostrum</w:t>
            </w:r>
          </w:p>
        </w:tc>
        <w:tc>
          <w:tcPr>
            <w:tcW w:w="653" w:type="dxa"/>
            <w:noWrap/>
            <w:hideMark/>
          </w:tcPr>
          <w:p w14:paraId="3FA90D6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3.81</w:t>
            </w:r>
          </w:p>
        </w:tc>
        <w:tc>
          <w:tcPr>
            <w:tcW w:w="1189" w:type="dxa"/>
            <w:noWrap/>
            <w:hideMark/>
          </w:tcPr>
          <w:p w14:paraId="53745FE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4.24</w:t>
            </w:r>
          </w:p>
        </w:tc>
        <w:tc>
          <w:tcPr>
            <w:tcW w:w="1418" w:type="dxa"/>
            <w:noWrap/>
            <w:hideMark/>
          </w:tcPr>
          <w:p w14:paraId="32908DF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0.45</w:t>
            </w:r>
          </w:p>
        </w:tc>
        <w:tc>
          <w:tcPr>
            <w:tcW w:w="721" w:type="dxa"/>
            <w:noWrap/>
            <w:hideMark/>
          </w:tcPr>
          <w:p w14:paraId="6EA4180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0.654</w:t>
            </w:r>
          </w:p>
        </w:tc>
      </w:tr>
      <w:tr w:rsidR="005B661F" w:rsidRPr="005B661F" w14:paraId="73798EFA" w14:textId="77777777" w:rsidTr="00AC1D7B">
        <w:trPr>
          <w:trHeight w:val="290"/>
        </w:trPr>
        <w:tc>
          <w:tcPr>
            <w:tcW w:w="2274" w:type="dxa"/>
            <w:noWrap/>
            <w:hideMark/>
          </w:tcPr>
          <w:p w14:paraId="658E4FF9"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molar x vault</w:t>
            </w:r>
          </w:p>
        </w:tc>
        <w:tc>
          <w:tcPr>
            <w:tcW w:w="653" w:type="dxa"/>
            <w:noWrap/>
            <w:hideMark/>
          </w:tcPr>
          <w:p w14:paraId="1F9EF4E7"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3.69</w:t>
            </w:r>
          </w:p>
        </w:tc>
        <w:tc>
          <w:tcPr>
            <w:tcW w:w="1189" w:type="dxa"/>
            <w:noWrap/>
            <w:hideMark/>
          </w:tcPr>
          <w:p w14:paraId="3025F58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2.74</w:t>
            </w:r>
          </w:p>
        </w:tc>
        <w:tc>
          <w:tcPr>
            <w:tcW w:w="1418" w:type="dxa"/>
            <w:noWrap/>
            <w:hideMark/>
          </w:tcPr>
          <w:p w14:paraId="3B49B51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2.1</w:t>
            </w:r>
          </w:p>
        </w:tc>
        <w:tc>
          <w:tcPr>
            <w:tcW w:w="721" w:type="dxa"/>
            <w:noWrap/>
            <w:hideMark/>
          </w:tcPr>
          <w:p w14:paraId="15B59DF5"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0.036</w:t>
            </w:r>
          </w:p>
        </w:tc>
      </w:tr>
      <w:tr w:rsidR="005B661F" w:rsidRPr="005B661F" w14:paraId="1CCA8F51" w14:textId="77777777" w:rsidTr="00AC1D7B">
        <w:trPr>
          <w:trHeight w:val="290"/>
        </w:trPr>
        <w:tc>
          <w:tcPr>
            <w:tcW w:w="2274" w:type="dxa"/>
            <w:noWrap/>
            <w:hideMark/>
          </w:tcPr>
          <w:p w14:paraId="196EF7E5" w14:textId="77777777" w:rsidR="005B661F" w:rsidRPr="005B661F" w:rsidRDefault="005B661F" w:rsidP="005B661F">
            <w:pPr>
              <w:suppressAutoHyphens w:val="0"/>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orbital x rostrum</w:t>
            </w:r>
          </w:p>
        </w:tc>
        <w:tc>
          <w:tcPr>
            <w:tcW w:w="653" w:type="dxa"/>
            <w:noWrap/>
            <w:hideMark/>
          </w:tcPr>
          <w:p w14:paraId="5128D56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4.45</w:t>
            </w:r>
          </w:p>
        </w:tc>
        <w:tc>
          <w:tcPr>
            <w:tcW w:w="1189" w:type="dxa"/>
            <w:noWrap/>
            <w:hideMark/>
          </w:tcPr>
          <w:p w14:paraId="268F6F4A"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3.43</w:t>
            </w:r>
          </w:p>
        </w:tc>
        <w:tc>
          <w:tcPr>
            <w:tcW w:w="1418" w:type="dxa"/>
            <w:noWrap/>
            <w:hideMark/>
          </w:tcPr>
          <w:p w14:paraId="67AD3D6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1.37</w:t>
            </w:r>
          </w:p>
        </w:tc>
        <w:tc>
          <w:tcPr>
            <w:tcW w:w="721" w:type="dxa"/>
            <w:noWrap/>
            <w:hideMark/>
          </w:tcPr>
          <w:p w14:paraId="7C1A6CB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0.17</w:t>
            </w:r>
          </w:p>
        </w:tc>
      </w:tr>
      <w:tr w:rsidR="005B661F" w:rsidRPr="005B661F" w14:paraId="7DA8B98C" w14:textId="77777777" w:rsidTr="00AC1D7B">
        <w:trPr>
          <w:trHeight w:val="290"/>
        </w:trPr>
        <w:tc>
          <w:tcPr>
            <w:tcW w:w="2274" w:type="dxa"/>
            <w:tcBorders>
              <w:bottom w:val="single" w:sz="4" w:space="0" w:color="BFBFBF" w:themeColor="background1" w:themeShade="BF"/>
            </w:tcBorders>
            <w:noWrap/>
            <w:hideMark/>
          </w:tcPr>
          <w:p w14:paraId="21E8C542"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orbital x vault</w:t>
            </w:r>
          </w:p>
        </w:tc>
        <w:tc>
          <w:tcPr>
            <w:tcW w:w="653" w:type="dxa"/>
            <w:tcBorders>
              <w:bottom w:val="single" w:sz="4" w:space="0" w:color="BFBFBF" w:themeColor="background1" w:themeShade="BF"/>
            </w:tcBorders>
            <w:noWrap/>
            <w:hideMark/>
          </w:tcPr>
          <w:p w14:paraId="79E43C9B"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4.1</w:t>
            </w:r>
          </w:p>
        </w:tc>
        <w:tc>
          <w:tcPr>
            <w:tcW w:w="1189" w:type="dxa"/>
            <w:tcBorders>
              <w:bottom w:val="single" w:sz="4" w:space="0" w:color="BFBFBF" w:themeColor="background1" w:themeShade="BF"/>
            </w:tcBorders>
            <w:noWrap/>
            <w:hideMark/>
          </w:tcPr>
          <w:p w14:paraId="43F5F906"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4.22</w:t>
            </w:r>
          </w:p>
        </w:tc>
        <w:tc>
          <w:tcPr>
            <w:tcW w:w="1418" w:type="dxa"/>
            <w:tcBorders>
              <w:bottom w:val="single" w:sz="4" w:space="0" w:color="BFBFBF" w:themeColor="background1" w:themeShade="BF"/>
            </w:tcBorders>
            <w:noWrap/>
            <w:hideMark/>
          </w:tcPr>
          <w:p w14:paraId="4E5F389D"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2.41</w:t>
            </w:r>
          </w:p>
        </w:tc>
        <w:tc>
          <w:tcPr>
            <w:tcW w:w="721" w:type="dxa"/>
            <w:tcBorders>
              <w:bottom w:val="single" w:sz="4" w:space="0" w:color="BFBFBF" w:themeColor="background1" w:themeShade="BF"/>
            </w:tcBorders>
            <w:noWrap/>
            <w:hideMark/>
          </w:tcPr>
          <w:p w14:paraId="360BCC48"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0.016</w:t>
            </w:r>
          </w:p>
        </w:tc>
      </w:tr>
      <w:tr w:rsidR="005B661F" w:rsidRPr="005B661F" w14:paraId="27CF6ADE" w14:textId="77777777" w:rsidTr="00AC1D7B">
        <w:trPr>
          <w:trHeight w:val="290"/>
        </w:trPr>
        <w:tc>
          <w:tcPr>
            <w:tcW w:w="2274" w:type="dxa"/>
            <w:tcBorders>
              <w:bottom w:val="single" w:sz="4" w:space="0" w:color="auto"/>
            </w:tcBorders>
            <w:noWrap/>
            <w:hideMark/>
          </w:tcPr>
          <w:p w14:paraId="4CE3366E" w14:textId="77777777" w:rsidR="005B661F" w:rsidRPr="005B661F" w:rsidRDefault="005B661F" w:rsidP="005B661F">
            <w:pPr>
              <w:suppressAutoHyphens w:val="0"/>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rostrum x vault</w:t>
            </w:r>
          </w:p>
        </w:tc>
        <w:tc>
          <w:tcPr>
            <w:tcW w:w="653" w:type="dxa"/>
            <w:tcBorders>
              <w:bottom w:val="single" w:sz="4" w:space="0" w:color="auto"/>
            </w:tcBorders>
            <w:noWrap/>
            <w:hideMark/>
          </w:tcPr>
          <w:p w14:paraId="43ABFC7E"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4.94</w:t>
            </w:r>
          </w:p>
        </w:tc>
        <w:tc>
          <w:tcPr>
            <w:tcW w:w="1189" w:type="dxa"/>
            <w:tcBorders>
              <w:bottom w:val="single" w:sz="4" w:space="0" w:color="auto"/>
            </w:tcBorders>
            <w:noWrap/>
            <w:hideMark/>
          </w:tcPr>
          <w:p w14:paraId="38024225"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3.19</w:t>
            </w:r>
          </w:p>
        </w:tc>
        <w:tc>
          <w:tcPr>
            <w:tcW w:w="1418" w:type="dxa"/>
            <w:tcBorders>
              <w:bottom w:val="single" w:sz="4" w:space="0" w:color="auto"/>
            </w:tcBorders>
            <w:noWrap/>
            <w:hideMark/>
          </w:tcPr>
          <w:p w14:paraId="49B04D26" w14:textId="77777777" w:rsidR="005B661F" w:rsidRPr="005B661F" w:rsidRDefault="005B661F" w:rsidP="005B661F">
            <w:pPr>
              <w:suppressAutoHyphens w:val="0"/>
              <w:jc w:val="right"/>
              <w:rPr>
                <w:rFonts w:ascii="Calibri" w:hAnsi="Calibri" w:cs="Calibri"/>
                <w:color w:val="000000"/>
                <w:sz w:val="22"/>
                <w:szCs w:val="22"/>
                <w:lang w:val="en-AU" w:eastAsia="en-AU"/>
              </w:rPr>
            </w:pPr>
            <w:r w:rsidRPr="005B661F">
              <w:rPr>
                <w:rFonts w:ascii="Calibri" w:hAnsi="Calibri" w:cs="Calibri"/>
                <w:color w:val="000000"/>
                <w:sz w:val="22"/>
                <w:szCs w:val="22"/>
                <w:lang w:val="en-AU" w:eastAsia="en-AU"/>
              </w:rPr>
              <w:t>2.48</w:t>
            </w:r>
          </w:p>
        </w:tc>
        <w:tc>
          <w:tcPr>
            <w:tcW w:w="721" w:type="dxa"/>
            <w:tcBorders>
              <w:bottom w:val="single" w:sz="4" w:space="0" w:color="auto"/>
            </w:tcBorders>
            <w:noWrap/>
            <w:hideMark/>
          </w:tcPr>
          <w:p w14:paraId="0B8C7E21" w14:textId="77777777" w:rsidR="005B661F" w:rsidRPr="005B661F" w:rsidRDefault="005B661F" w:rsidP="005B661F">
            <w:pPr>
              <w:suppressAutoHyphens w:val="0"/>
              <w:jc w:val="right"/>
              <w:rPr>
                <w:rFonts w:ascii="Calibri" w:hAnsi="Calibri" w:cs="Calibri"/>
                <w:b/>
                <w:bCs/>
                <w:color w:val="000000"/>
                <w:sz w:val="22"/>
                <w:szCs w:val="22"/>
                <w:lang w:val="en-AU" w:eastAsia="en-AU"/>
              </w:rPr>
            </w:pPr>
            <w:r w:rsidRPr="005B661F">
              <w:rPr>
                <w:rFonts w:ascii="Calibri" w:hAnsi="Calibri" w:cs="Calibri"/>
                <w:b/>
                <w:bCs/>
                <w:color w:val="000000"/>
                <w:sz w:val="22"/>
                <w:szCs w:val="22"/>
                <w:lang w:val="en-AU" w:eastAsia="en-AU"/>
              </w:rPr>
              <w:t>0.013</w:t>
            </w:r>
          </w:p>
        </w:tc>
      </w:tr>
    </w:tbl>
    <w:p w14:paraId="1C4E7940" w14:textId="77777777" w:rsidR="005B661F" w:rsidRDefault="005B661F" w:rsidP="005B661F">
      <w:pPr>
        <w:rPr>
          <w:b/>
          <w:bCs/>
        </w:rPr>
      </w:pPr>
    </w:p>
    <w:p w14:paraId="44D54E3D" w14:textId="7991847C" w:rsidR="002173F8" w:rsidRDefault="00BF18AC" w:rsidP="00FA1D1B">
      <w:pPr>
        <w:spacing w:line="480" w:lineRule="auto"/>
        <w:ind w:firstLine="720"/>
      </w:pPr>
      <w:r>
        <w:t>In contrast to the</w:t>
      </w:r>
      <w:r w:rsidR="00F637F6">
        <w:t xml:space="preserve"> mixed changes in</w:t>
      </w:r>
      <w:r>
        <w:t xml:space="preserve"> integration patterns, modularity among all cranial partitions</w:t>
      </w:r>
      <w:r w:rsidR="00B4519F">
        <w:t xml:space="preserve"> </w:t>
      </w:r>
      <w:r w:rsidR="00E40BB6">
        <w:t xml:space="preserve">increases after the removal of size </w:t>
      </w:r>
      <w:r>
        <w:t>(</w:t>
      </w:r>
      <w:r w:rsidRPr="00BF18AC">
        <w:t xml:space="preserve">Table </w:t>
      </w:r>
      <w:r w:rsidR="00B12EF6">
        <w:t>6</w:t>
      </w:r>
      <w:r>
        <w:t xml:space="preserve">, with no apparent difference as to </w:t>
      </w:r>
      <w:r w:rsidR="00F637F6">
        <w:t>how much</w:t>
      </w:r>
      <w:r>
        <w:t xml:space="preserve"> integration levels change or whether there is a significant change in integration strength after size removal. </w:t>
      </w:r>
      <w:r w:rsidR="00F637F6">
        <w:t>This is also reflected in our Mantel tests comparison of distance matrices between species according to their PCA scores</w:t>
      </w:r>
      <w:r w:rsidR="007F3B28">
        <w:t xml:space="preserve"> (Table </w:t>
      </w:r>
      <w:r w:rsidR="00B12EF6">
        <w:t>7</w:t>
      </w:r>
      <w:r w:rsidR="007F3B28">
        <w:t>)</w:t>
      </w:r>
      <w:r w:rsidR="00F637F6">
        <w:t xml:space="preserve">; while remaining nearly all significant (meaning that the distribution of species in PC morphospaces remains more similar than expected at random), all partition comparisons had lower Mantel r statistics after the removal of size, with exception of the rostrum/molar comparison which remained nearly unchanged in both the CR-based modularity assessment (Table </w:t>
      </w:r>
      <w:r w:rsidR="00B12EF6">
        <w:t>6</w:t>
      </w:r>
      <w:r w:rsidR="00F637F6">
        <w:t xml:space="preserve"> and the Mantel tests</w:t>
      </w:r>
      <w:r w:rsidR="007F3B28">
        <w:t xml:space="preserve"> (Table </w:t>
      </w:r>
      <w:r w:rsidR="00B12EF6">
        <w:t>7</w:t>
      </w:r>
      <w:r w:rsidR="007F3B28">
        <w:t>)</w:t>
      </w:r>
      <w:r w:rsidR="00F637F6">
        <w:t xml:space="preserve">. </w:t>
      </w:r>
    </w:p>
    <w:p w14:paraId="6100281D" w14:textId="41BBED15" w:rsidR="002173F8" w:rsidRDefault="007F3B28" w:rsidP="007F3B28">
      <w:r>
        <w:rPr>
          <w:b/>
          <w:bCs/>
        </w:rPr>
        <w:t xml:space="preserve">Table </w:t>
      </w:r>
      <w:r w:rsidR="00B12EF6">
        <w:rPr>
          <w:b/>
          <w:bCs/>
        </w:rPr>
        <w:t>6</w:t>
      </w:r>
      <w:r>
        <w:rPr>
          <w:b/>
          <w:bCs/>
        </w:rPr>
        <w:t xml:space="preserve">: </w:t>
      </w:r>
      <w:r w:rsidR="008B2993">
        <w:t>Phylogenetically</w:t>
      </w:r>
      <w:r>
        <w:t xml:space="preserve"> informed modularity, expressed as CR coefficients, between the full shape (lower triangle) and residual shape (upper triangle) of modules. Numbers on the diagonal are landmark numbers for each partition.</w:t>
      </w:r>
    </w:p>
    <w:p w14:paraId="0F11C8D1" w14:textId="77777777" w:rsidR="007F3B28" w:rsidRDefault="007F3B28" w:rsidP="007F3B28"/>
    <w:tbl>
      <w:tblPr>
        <w:tblW w:w="7513" w:type="dxa"/>
        <w:tblLook w:val="04A0" w:firstRow="1" w:lastRow="0" w:firstColumn="1" w:lastColumn="0" w:noHBand="0" w:noVBand="1"/>
      </w:tblPr>
      <w:tblGrid>
        <w:gridCol w:w="1418"/>
        <w:gridCol w:w="1396"/>
        <w:gridCol w:w="1014"/>
        <w:gridCol w:w="1134"/>
        <w:gridCol w:w="1134"/>
        <w:gridCol w:w="1417"/>
      </w:tblGrid>
      <w:tr w:rsidR="002173F8" w:rsidRPr="0025189D" w14:paraId="7E7A3A85" w14:textId="77777777" w:rsidTr="00E40BB6">
        <w:trPr>
          <w:trHeight w:val="290"/>
        </w:trPr>
        <w:tc>
          <w:tcPr>
            <w:tcW w:w="1418" w:type="dxa"/>
            <w:tcBorders>
              <w:top w:val="nil"/>
              <w:left w:val="nil"/>
              <w:right w:val="nil"/>
            </w:tcBorders>
            <w:shd w:val="clear" w:color="auto" w:fill="auto"/>
            <w:noWrap/>
            <w:vAlign w:val="bottom"/>
            <w:hideMark/>
          </w:tcPr>
          <w:p w14:paraId="49AEF8E0" w14:textId="77777777" w:rsidR="002173F8" w:rsidRPr="0025189D" w:rsidRDefault="002173F8" w:rsidP="00863A43">
            <w:pPr>
              <w:suppressAutoHyphens w:val="0"/>
              <w:rPr>
                <w:lang w:val="en-AU" w:eastAsia="en-AU"/>
              </w:rPr>
            </w:pPr>
          </w:p>
        </w:tc>
        <w:tc>
          <w:tcPr>
            <w:tcW w:w="1396" w:type="dxa"/>
            <w:tcBorders>
              <w:top w:val="nil"/>
              <w:left w:val="nil"/>
              <w:bottom w:val="single" w:sz="4" w:space="0" w:color="auto"/>
              <w:right w:val="nil"/>
            </w:tcBorders>
            <w:shd w:val="clear" w:color="auto" w:fill="auto"/>
            <w:noWrap/>
            <w:vAlign w:val="bottom"/>
            <w:hideMark/>
          </w:tcPr>
          <w:p w14:paraId="588E9293" w14:textId="1E9B6312"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Basicran</w:t>
            </w:r>
            <w:r w:rsidR="002173F8">
              <w:rPr>
                <w:rFonts w:ascii="Calibri" w:hAnsi="Calibri" w:cs="Calibri"/>
                <w:color w:val="000000"/>
                <w:sz w:val="22"/>
                <w:szCs w:val="22"/>
                <w:lang w:val="en-AU" w:eastAsia="en-AU"/>
              </w:rPr>
              <w:t>ium</w:t>
            </w:r>
          </w:p>
        </w:tc>
        <w:tc>
          <w:tcPr>
            <w:tcW w:w="1014" w:type="dxa"/>
            <w:tcBorders>
              <w:top w:val="nil"/>
              <w:left w:val="nil"/>
              <w:bottom w:val="single" w:sz="4" w:space="0" w:color="auto"/>
              <w:right w:val="nil"/>
            </w:tcBorders>
            <w:shd w:val="clear" w:color="auto" w:fill="auto"/>
            <w:noWrap/>
            <w:vAlign w:val="bottom"/>
            <w:hideMark/>
          </w:tcPr>
          <w:p w14:paraId="7099EC23" w14:textId="5700A731"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Molar</w:t>
            </w:r>
          </w:p>
        </w:tc>
        <w:tc>
          <w:tcPr>
            <w:tcW w:w="1134" w:type="dxa"/>
            <w:tcBorders>
              <w:top w:val="nil"/>
              <w:left w:val="nil"/>
              <w:bottom w:val="single" w:sz="4" w:space="0" w:color="auto"/>
              <w:right w:val="nil"/>
            </w:tcBorders>
            <w:shd w:val="clear" w:color="auto" w:fill="auto"/>
            <w:noWrap/>
            <w:vAlign w:val="bottom"/>
            <w:hideMark/>
          </w:tcPr>
          <w:p w14:paraId="5C04F9A4" w14:textId="55F980F4"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Orbital</w:t>
            </w:r>
          </w:p>
        </w:tc>
        <w:tc>
          <w:tcPr>
            <w:tcW w:w="1134" w:type="dxa"/>
            <w:tcBorders>
              <w:top w:val="nil"/>
              <w:left w:val="nil"/>
              <w:bottom w:val="single" w:sz="4" w:space="0" w:color="auto"/>
              <w:right w:val="nil"/>
            </w:tcBorders>
            <w:shd w:val="clear" w:color="auto" w:fill="auto"/>
            <w:noWrap/>
            <w:vAlign w:val="bottom"/>
            <w:hideMark/>
          </w:tcPr>
          <w:p w14:paraId="45E9FD64" w14:textId="08CF245B"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Rostrum</w:t>
            </w:r>
          </w:p>
        </w:tc>
        <w:tc>
          <w:tcPr>
            <w:tcW w:w="1417" w:type="dxa"/>
            <w:tcBorders>
              <w:top w:val="nil"/>
              <w:left w:val="nil"/>
              <w:bottom w:val="single" w:sz="4" w:space="0" w:color="auto"/>
              <w:right w:val="nil"/>
            </w:tcBorders>
            <w:shd w:val="clear" w:color="auto" w:fill="auto"/>
            <w:noWrap/>
            <w:vAlign w:val="bottom"/>
            <w:hideMark/>
          </w:tcPr>
          <w:p w14:paraId="3CAAC5FC" w14:textId="110F970C" w:rsidR="002173F8" w:rsidRPr="0025189D" w:rsidRDefault="00B4519F" w:rsidP="00863A43">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Vault</w:t>
            </w:r>
          </w:p>
        </w:tc>
      </w:tr>
      <w:tr w:rsidR="00880FFA" w:rsidRPr="0025189D" w14:paraId="7AB20D12"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322408B0" w14:textId="6E6544E3" w:rsidR="00880FFA" w:rsidRPr="0025189D" w:rsidRDefault="00880FFA" w:rsidP="00880FFA">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Basicran</w:t>
            </w:r>
            <w:r>
              <w:rPr>
                <w:rFonts w:ascii="Calibri" w:hAnsi="Calibri" w:cs="Calibri"/>
                <w:color w:val="000000"/>
                <w:sz w:val="22"/>
                <w:szCs w:val="22"/>
                <w:lang w:val="en-AU" w:eastAsia="en-AU"/>
              </w:rPr>
              <w:t>ium</w:t>
            </w:r>
          </w:p>
        </w:tc>
        <w:tc>
          <w:tcPr>
            <w:tcW w:w="1396" w:type="dxa"/>
            <w:tcBorders>
              <w:top w:val="single" w:sz="4" w:space="0" w:color="auto"/>
              <w:left w:val="single" w:sz="4" w:space="0" w:color="auto"/>
              <w:bottom w:val="nil"/>
              <w:right w:val="nil"/>
            </w:tcBorders>
            <w:shd w:val="clear" w:color="auto" w:fill="D0CECE" w:themeFill="background2" w:themeFillShade="E6"/>
            <w:noWrap/>
            <w:vAlign w:val="bottom"/>
            <w:hideMark/>
          </w:tcPr>
          <w:p w14:paraId="2B6E11E5" w14:textId="3A62C6B9" w:rsidR="00880FFA" w:rsidRPr="0025189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64</w:t>
            </w:r>
          </w:p>
        </w:tc>
        <w:tc>
          <w:tcPr>
            <w:tcW w:w="1014" w:type="dxa"/>
            <w:tcBorders>
              <w:top w:val="single" w:sz="4" w:space="0" w:color="auto"/>
              <w:left w:val="nil"/>
              <w:bottom w:val="nil"/>
              <w:right w:val="nil"/>
            </w:tcBorders>
            <w:shd w:val="clear" w:color="auto" w:fill="auto"/>
            <w:noWrap/>
            <w:vAlign w:val="bottom"/>
            <w:hideMark/>
          </w:tcPr>
          <w:p w14:paraId="38B13C62" w14:textId="7D7EADD6"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0.52</w:t>
            </w:r>
          </w:p>
        </w:tc>
        <w:tc>
          <w:tcPr>
            <w:tcW w:w="1134" w:type="dxa"/>
            <w:tcBorders>
              <w:top w:val="single" w:sz="4" w:space="0" w:color="auto"/>
              <w:left w:val="nil"/>
              <w:bottom w:val="nil"/>
              <w:right w:val="nil"/>
            </w:tcBorders>
            <w:shd w:val="clear" w:color="auto" w:fill="auto"/>
            <w:noWrap/>
            <w:vAlign w:val="bottom"/>
            <w:hideMark/>
          </w:tcPr>
          <w:p w14:paraId="02664C4E" w14:textId="4C731597"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w:t>
            </w:r>
          </w:p>
        </w:tc>
        <w:tc>
          <w:tcPr>
            <w:tcW w:w="1134" w:type="dxa"/>
            <w:tcBorders>
              <w:top w:val="single" w:sz="4" w:space="0" w:color="auto"/>
              <w:left w:val="nil"/>
              <w:bottom w:val="nil"/>
              <w:right w:val="nil"/>
            </w:tcBorders>
            <w:shd w:val="clear" w:color="auto" w:fill="auto"/>
            <w:noWrap/>
            <w:vAlign w:val="bottom"/>
            <w:hideMark/>
          </w:tcPr>
          <w:p w14:paraId="2989F181" w14:textId="659E2F55"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0.63</w:t>
            </w:r>
          </w:p>
        </w:tc>
        <w:tc>
          <w:tcPr>
            <w:tcW w:w="1417" w:type="dxa"/>
            <w:tcBorders>
              <w:top w:val="single" w:sz="4" w:space="0" w:color="auto"/>
              <w:left w:val="nil"/>
              <w:bottom w:val="nil"/>
              <w:right w:val="nil"/>
            </w:tcBorders>
            <w:shd w:val="clear" w:color="auto" w:fill="auto"/>
            <w:noWrap/>
            <w:vAlign w:val="bottom"/>
            <w:hideMark/>
          </w:tcPr>
          <w:p w14:paraId="2C0298F1" w14:textId="630544DC" w:rsidR="00880FFA" w:rsidRPr="0008082D" w:rsidRDefault="00880FFA" w:rsidP="00880FFA">
            <w:pPr>
              <w:suppressAutoHyphens w:val="0"/>
              <w:jc w:val="right"/>
              <w:rPr>
                <w:rFonts w:ascii="Calibri" w:hAnsi="Calibri" w:cs="Calibri"/>
                <w:color w:val="FF0000"/>
                <w:sz w:val="22"/>
                <w:szCs w:val="22"/>
                <w:lang w:val="en-AU" w:eastAsia="en-AU"/>
              </w:rPr>
            </w:pPr>
            <w:r>
              <w:rPr>
                <w:rFonts w:ascii="Calibri" w:hAnsi="Calibri" w:cs="Calibri"/>
                <w:color w:val="000000"/>
                <w:sz w:val="22"/>
                <w:szCs w:val="22"/>
              </w:rPr>
              <w:t>0.73</w:t>
            </w:r>
          </w:p>
        </w:tc>
      </w:tr>
      <w:tr w:rsidR="00880FFA" w:rsidRPr="0025189D" w14:paraId="53228DD4"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1BAC5C3C" w14:textId="20BA7EC4" w:rsidR="00880FFA" w:rsidRPr="0025189D" w:rsidRDefault="00880FFA" w:rsidP="00880FFA">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Molar</w:t>
            </w:r>
          </w:p>
        </w:tc>
        <w:tc>
          <w:tcPr>
            <w:tcW w:w="1396" w:type="dxa"/>
            <w:tcBorders>
              <w:top w:val="nil"/>
              <w:left w:val="single" w:sz="4" w:space="0" w:color="auto"/>
              <w:bottom w:val="nil"/>
              <w:right w:val="nil"/>
            </w:tcBorders>
            <w:shd w:val="clear" w:color="auto" w:fill="auto"/>
            <w:noWrap/>
            <w:vAlign w:val="bottom"/>
            <w:hideMark/>
          </w:tcPr>
          <w:p w14:paraId="3E5B2477" w14:textId="26DD9EF6" w:rsidR="00880FFA" w:rsidRPr="0025189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0.56</w:t>
            </w:r>
          </w:p>
        </w:tc>
        <w:tc>
          <w:tcPr>
            <w:tcW w:w="1014" w:type="dxa"/>
            <w:tcBorders>
              <w:top w:val="nil"/>
              <w:left w:val="nil"/>
              <w:bottom w:val="nil"/>
              <w:right w:val="nil"/>
            </w:tcBorders>
            <w:shd w:val="clear" w:color="auto" w:fill="D0CECE" w:themeFill="background2" w:themeFillShade="E6"/>
            <w:noWrap/>
            <w:vAlign w:val="bottom"/>
            <w:hideMark/>
          </w:tcPr>
          <w:p w14:paraId="4992CBB0" w14:textId="5BE4E640"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19</w:t>
            </w:r>
          </w:p>
        </w:tc>
        <w:tc>
          <w:tcPr>
            <w:tcW w:w="1134" w:type="dxa"/>
            <w:tcBorders>
              <w:top w:val="nil"/>
              <w:left w:val="nil"/>
              <w:bottom w:val="nil"/>
              <w:right w:val="nil"/>
            </w:tcBorders>
            <w:shd w:val="clear" w:color="auto" w:fill="auto"/>
            <w:noWrap/>
            <w:vAlign w:val="bottom"/>
            <w:hideMark/>
          </w:tcPr>
          <w:p w14:paraId="1F9CEC57" w14:textId="0804EA31" w:rsidR="00880FFA" w:rsidRPr="0008082D" w:rsidRDefault="00880FFA" w:rsidP="00880FFA">
            <w:pPr>
              <w:suppressAutoHyphens w:val="0"/>
              <w:jc w:val="right"/>
              <w:rPr>
                <w:rFonts w:ascii="Calibri" w:hAnsi="Calibri" w:cs="Calibri"/>
                <w:i/>
                <w:iCs/>
                <w:color w:val="000000"/>
                <w:sz w:val="22"/>
                <w:szCs w:val="22"/>
                <w:lang w:val="en-AU" w:eastAsia="en-AU"/>
              </w:rPr>
            </w:pPr>
            <w:r>
              <w:rPr>
                <w:rFonts w:ascii="Calibri" w:hAnsi="Calibri" w:cs="Calibri"/>
                <w:color w:val="000000"/>
                <w:sz w:val="22"/>
                <w:szCs w:val="22"/>
              </w:rPr>
              <w:t>0.46</w:t>
            </w:r>
          </w:p>
        </w:tc>
        <w:tc>
          <w:tcPr>
            <w:tcW w:w="1134" w:type="dxa"/>
            <w:tcBorders>
              <w:top w:val="nil"/>
              <w:left w:val="nil"/>
              <w:bottom w:val="nil"/>
              <w:right w:val="nil"/>
            </w:tcBorders>
            <w:shd w:val="clear" w:color="auto" w:fill="auto"/>
            <w:noWrap/>
            <w:vAlign w:val="bottom"/>
            <w:hideMark/>
          </w:tcPr>
          <w:p w14:paraId="6223916E" w14:textId="6DD2EC22"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417" w:type="dxa"/>
            <w:tcBorders>
              <w:top w:val="nil"/>
              <w:left w:val="nil"/>
              <w:bottom w:val="nil"/>
              <w:right w:val="nil"/>
            </w:tcBorders>
            <w:shd w:val="clear" w:color="auto" w:fill="auto"/>
            <w:noWrap/>
            <w:vAlign w:val="bottom"/>
            <w:hideMark/>
          </w:tcPr>
          <w:p w14:paraId="098F2246" w14:textId="276C99B7"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0.62</w:t>
            </w:r>
          </w:p>
        </w:tc>
      </w:tr>
      <w:tr w:rsidR="00880FFA" w:rsidRPr="0025189D" w14:paraId="6009624F"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6FA7D2E8" w14:textId="1F45D214" w:rsidR="00880FFA" w:rsidRPr="0025189D" w:rsidRDefault="00880FFA" w:rsidP="00880FFA">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Orbital</w:t>
            </w:r>
          </w:p>
        </w:tc>
        <w:tc>
          <w:tcPr>
            <w:tcW w:w="1396" w:type="dxa"/>
            <w:tcBorders>
              <w:top w:val="nil"/>
              <w:left w:val="single" w:sz="4" w:space="0" w:color="auto"/>
              <w:bottom w:val="nil"/>
              <w:right w:val="nil"/>
            </w:tcBorders>
            <w:shd w:val="clear" w:color="auto" w:fill="auto"/>
            <w:noWrap/>
            <w:vAlign w:val="bottom"/>
            <w:hideMark/>
          </w:tcPr>
          <w:p w14:paraId="145306C5" w14:textId="368681F1" w:rsidR="00880FFA" w:rsidRPr="0025189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014" w:type="dxa"/>
            <w:tcBorders>
              <w:top w:val="nil"/>
              <w:left w:val="nil"/>
              <w:bottom w:val="nil"/>
              <w:right w:val="nil"/>
            </w:tcBorders>
            <w:shd w:val="clear" w:color="auto" w:fill="auto"/>
            <w:noWrap/>
            <w:vAlign w:val="bottom"/>
            <w:hideMark/>
          </w:tcPr>
          <w:p w14:paraId="50376A0A" w14:textId="1CD22D38"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w:t>
            </w:r>
          </w:p>
        </w:tc>
        <w:tc>
          <w:tcPr>
            <w:tcW w:w="1134" w:type="dxa"/>
            <w:tcBorders>
              <w:top w:val="nil"/>
              <w:left w:val="nil"/>
              <w:bottom w:val="nil"/>
              <w:right w:val="nil"/>
            </w:tcBorders>
            <w:shd w:val="clear" w:color="auto" w:fill="D0CECE" w:themeFill="background2" w:themeFillShade="E6"/>
            <w:noWrap/>
            <w:vAlign w:val="bottom"/>
            <w:hideMark/>
          </w:tcPr>
          <w:p w14:paraId="78EBDD7E" w14:textId="7292190E"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32</w:t>
            </w:r>
          </w:p>
        </w:tc>
        <w:tc>
          <w:tcPr>
            <w:tcW w:w="1134" w:type="dxa"/>
            <w:tcBorders>
              <w:top w:val="nil"/>
              <w:left w:val="nil"/>
              <w:bottom w:val="nil"/>
              <w:right w:val="nil"/>
            </w:tcBorders>
            <w:shd w:val="clear" w:color="auto" w:fill="auto"/>
            <w:noWrap/>
            <w:vAlign w:val="bottom"/>
            <w:hideMark/>
          </w:tcPr>
          <w:p w14:paraId="0B9D1F24" w14:textId="2110B120"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0.66</w:t>
            </w:r>
          </w:p>
        </w:tc>
        <w:tc>
          <w:tcPr>
            <w:tcW w:w="1417" w:type="dxa"/>
            <w:tcBorders>
              <w:top w:val="nil"/>
              <w:left w:val="nil"/>
              <w:bottom w:val="nil"/>
              <w:right w:val="nil"/>
            </w:tcBorders>
            <w:shd w:val="clear" w:color="auto" w:fill="auto"/>
            <w:noWrap/>
            <w:vAlign w:val="bottom"/>
            <w:hideMark/>
          </w:tcPr>
          <w:p w14:paraId="25C05F01" w14:textId="60FF73C3"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0.74</w:t>
            </w:r>
          </w:p>
        </w:tc>
      </w:tr>
      <w:tr w:rsidR="00880FFA" w:rsidRPr="0025189D" w14:paraId="60537394"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630D4C56" w14:textId="0EA01A1E" w:rsidR="00880FFA" w:rsidRPr="0025189D" w:rsidRDefault="00880FFA" w:rsidP="00880FFA">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Rostrum</w:t>
            </w:r>
          </w:p>
        </w:tc>
        <w:tc>
          <w:tcPr>
            <w:tcW w:w="1396" w:type="dxa"/>
            <w:tcBorders>
              <w:top w:val="nil"/>
              <w:left w:val="single" w:sz="4" w:space="0" w:color="auto"/>
              <w:bottom w:val="nil"/>
              <w:right w:val="nil"/>
            </w:tcBorders>
            <w:shd w:val="clear" w:color="auto" w:fill="auto"/>
            <w:noWrap/>
            <w:vAlign w:val="bottom"/>
            <w:hideMark/>
          </w:tcPr>
          <w:p w14:paraId="10365EB4" w14:textId="4898F718" w:rsidR="00880FFA" w:rsidRPr="0025189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0.82</w:t>
            </w:r>
          </w:p>
        </w:tc>
        <w:tc>
          <w:tcPr>
            <w:tcW w:w="1014" w:type="dxa"/>
            <w:tcBorders>
              <w:top w:val="nil"/>
              <w:left w:val="nil"/>
              <w:bottom w:val="nil"/>
              <w:right w:val="nil"/>
            </w:tcBorders>
            <w:shd w:val="clear" w:color="auto" w:fill="auto"/>
            <w:noWrap/>
            <w:vAlign w:val="bottom"/>
            <w:hideMark/>
          </w:tcPr>
          <w:p w14:paraId="10DBE29B" w14:textId="1903B28C"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0.68</w:t>
            </w:r>
          </w:p>
        </w:tc>
        <w:tc>
          <w:tcPr>
            <w:tcW w:w="1134" w:type="dxa"/>
            <w:tcBorders>
              <w:top w:val="nil"/>
              <w:left w:val="nil"/>
              <w:bottom w:val="nil"/>
              <w:right w:val="nil"/>
            </w:tcBorders>
            <w:shd w:val="clear" w:color="auto" w:fill="auto"/>
            <w:noWrap/>
            <w:vAlign w:val="bottom"/>
            <w:hideMark/>
          </w:tcPr>
          <w:p w14:paraId="5E910529" w14:textId="222190ED"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0.81</w:t>
            </w:r>
          </w:p>
        </w:tc>
        <w:tc>
          <w:tcPr>
            <w:tcW w:w="1134" w:type="dxa"/>
            <w:tcBorders>
              <w:top w:val="nil"/>
              <w:left w:val="nil"/>
              <w:bottom w:val="nil"/>
              <w:right w:val="nil"/>
            </w:tcBorders>
            <w:shd w:val="clear" w:color="auto" w:fill="D0CECE" w:themeFill="background2" w:themeFillShade="E6"/>
            <w:noWrap/>
            <w:vAlign w:val="bottom"/>
            <w:hideMark/>
          </w:tcPr>
          <w:p w14:paraId="7C7FE037" w14:textId="294F6EFF"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86</w:t>
            </w:r>
          </w:p>
        </w:tc>
        <w:tc>
          <w:tcPr>
            <w:tcW w:w="1417" w:type="dxa"/>
            <w:tcBorders>
              <w:top w:val="nil"/>
              <w:left w:val="nil"/>
              <w:bottom w:val="nil"/>
              <w:right w:val="nil"/>
            </w:tcBorders>
            <w:shd w:val="clear" w:color="auto" w:fill="auto"/>
            <w:noWrap/>
            <w:vAlign w:val="bottom"/>
            <w:hideMark/>
          </w:tcPr>
          <w:p w14:paraId="50C99484" w14:textId="33A2AA65" w:rsidR="00880FFA" w:rsidRPr="0008082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0.72</w:t>
            </w:r>
          </w:p>
        </w:tc>
      </w:tr>
      <w:tr w:rsidR="00880FFA" w:rsidRPr="0025189D" w14:paraId="5F964D6D" w14:textId="77777777" w:rsidTr="00E40BB6">
        <w:trPr>
          <w:trHeight w:val="290"/>
        </w:trPr>
        <w:tc>
          <w:tcPr>
            <w:tcW w:w="1418" w:type="dxa"/>
            <w:tcBorders>
              <w:top w:val="nil"/>
              <w:left w:val="nil"/>
              <w:bottom w:val="nil"/>
              <w:right w:val="single" w:sz="4" w:space="0" w:color="auto"/>
            </w:tcBorders>
            <w:shd w:val="clear" w:color="auto" w:fill="auto"/>
            <w:noWrap/>
            <w:vAlign w:val="bottom"/>
            <w:hideMark/>
          </w:tcPr>
          <w:p w14:paraId="7C85D69E" w14:textId="1419D820" w:rsidR="00880FFA" w:rsidRPr="0025189D" w:rsidRDefault="00880FFA" w:rsidP="00880FFA">
            <w:pPr>
              <w:suppressAutoHyphens w:val="0"/>
              <w:rPr>
                <w:rFonts w:ascii="Calibri" w:hAnsi="Calibri" w:cs="Calibri"/>
                <w:color w:val="000000"/>
                <w:sz w:val="22"/>
                <w:szCs w:val="22"/>
                <w:lang w:val="en-AU" w:eastAsia="en-AU"/>
              </w:rPr>
            </w:pPr>
            <w:r w:rsidRPr="0025189D">
              <w:rPr>
                <w:rFonts w:ascii="Calibri" w:hAnsi="Calibri" w:cs="Calibri"/>
                <w:color w:val="000000"/>
                <w:sz w:val="22"/>
                <w:szCs w:val="22"/>
                <w:lang w:val="en-AU" w:eastAsia="en-AU"/>
              </w:rPr>
              <w:t>Vault</w:t>
            </w:r>
          </w:p>
        </w:tc>
        <w:tc>
          <w:tcPr>
            <w:tcW w:w="1396" w:type="dxa"/>
            <w:tcBorders>
              <w:top w:val="nil"/>
              <w:left w:val="single" w:sz="4" w:space="0" w:color="auto"/>
              <w:bottom w:val="nil"/>
              <w:right w:val="nil"/>
            </w:tcBorders>
            <w:shd w:val="clear" w:color="auto" w:fill="auto"/>
            <w:noWrap/>
            <w:vAlign w:val="bottom"/>
            <w:hideMark/>
          </w:tcPr>
          <w:p w14:paraId="35877425" w14:textId="1169560D" w:rsidR="00880FFA" w:rsidRPr="0025189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0.82</w:t>
            </w:r>
          </w:p>
        </w:tc>
        <w:tc>
          <w:tcPr>
            <w:tcW w:w="1014" w:type="dxa"/>
            <w:tcBorders>
              <w:top w:val="nil"/>
              <w:left w:val="nil"/>
              <w:bottom w:val="nil"/>
              <w:right w:val="nil"/>
            </w:tcBorders>
            <w:shd w:val="clear" w:color="auto" w:fill="auto"/>
            <w:noWrap/>
            <w:vAlign w:val="bottom"/>
            <w:hideMark/>
          </w:tcPr>
          <w:p w14:paraId="287F75F3" w14:textId="36881DD7" w:rsidR="00880FFA" w:rsidRPr="0025189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0.69</w:t>
            </w:r>
          </w:p>
        </w:tc>
        <w:tc>
          <w:tcPr>
            <w:tcW w:w="1134" w:type="dxa"/>
            <w:tcBorders>
              <w:top w:val="nil"/>
              <w:left w:val="nil"/>
              <w:bottom w:val="nil"/>
              <w:right w:val="nil"/>
            </w:tcBorders>
            <w:shd w:val="clear" w:color="auto" w:fill="auto"/>
            <w:noWrap/>
            <w:vAlign w:val="bottom"/>
            <w:hideMark/>
          </w:tcPr>
          <w:p w14:paraId="3CDCC232" w14:textId="1C21AA4E" w:rsidR="00880FFA" w:rsidRPr="0025189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0.84</w:t>
            </w:r>
          </w:p>
        </w:tc>
        <w:tc>
          <w:tcPr>
            <w:tcW w:w="1134" w:type="dxa"/>
            <w:tcBorders>
              <w:top w:val="nil"/>
              <w:left w:val="nil"/>
              <w:bottom w:val="nil"/>
              <w:right w:val="nil"/>
            </w:tcBorders>
            <w:shd w:val="clear" w:color="auto" w:fill="auto"/>
            <w:noWrap/>
            <w:vAlign w:val="bottom"/>
            <w:hideMark/>
          </w:tcPr>
          <w:p w14:paraId="7C12C69C" w14:textId="5A11BE11" w:rsidR="00880FFA" w:rsidRPr="0025189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0.86</w:t>
            </w:r>
          </w:p>
        </w:tc>
        <w:tc>
          <w:tcPr>
            <w:tcW w:w="1417" w:type="dxa"/>
            <w:tcBorders>
              <w:top w:val="nil"/>
              <w:left w:val="nil"/>
              <w:bottom w:val="nil"/>
              <w:right w:val="nil"/>
            </w:tcBorders>
            <w:shd w:val="clear" w:color="auto" w:fill="D0CECE" w:themeFill="background2" w:themeFillShade="E6"/>
            <w:noWrap/>
            <w:vAlign w:val="bottom"/>
            <w:hideMark/>
          </w:tcPr>
          <w:p w14:paraId="775A55B1" w14:textId="4F36A202" w:rsidR="00880FFA" w:rsidRPr="0025189D" w:rsidRDefault="00880FFA" w:rsidP="00880FFA">
            <w:pPr>
              <w:suppressAutoHyphens w:val="0"/>
              <w:jc w:val="right"/>
              <w:rPr>
                <w:rFonts w:ascii="Calibri" w:hAnsi="Calibri" w:cs="Calibri"/>
                <w:color w:val="000000"/>
                <w:sz w:val="22"/>
                <w:szCs w:val="22"/>
                <w:lang w:val="en-AU" w:eastAsia="en-AU"/>
              </w:rPr>
            </w:pPr>
            <w:r>
              <w:rPr>
                <w:rFonts w:ascii="Calibri" w:hAnsi="Calibri" w:cs="Calibri"/>
                <w:color w:val="000000"/>
                <w:sz w:val="22"/>
                <w:szCs w:val="22"/>
              </w:rPr>
              <w:t>124</w:t>
            </w:r>
          </w:p>
        </w:tc>
      </w:tr>
      <w:bookmarkEnd w:id="15"/>
    </w:tbl>
    <w:p w14:paraId="22930071" w14:textId="77777777" w:rsidR="008922AE" w:rsidRDefault="008922AE">
      <w:pPr>
        <w:spacing w:line="480" w:lineRule="auto"/>
      </w:pPr>
    </w:p>
    <w:p w14:paraId="0B5E188D" w14:textId="4B4D4430" w:rsidR="008922AE" w:rsidRDefault="00004213" w:rsidP="00D37864">
      <w:pPr>
        <w:spacing w:after="200"/>
        <w:rPr>
          <w:b/>
          <w:bCs/>
        </w:rPr>
      </w:pPr>
      <w:bookmarkStart w:id="17" w:name="_heading=h.1ksv4uv"/>
      <w:bookmarkEnd w:id="17"/>
      <w:r>
        <w:rPr>
          <w:b/>
          <w:color w:val="000000"/>
        </w:rPr>
        <w:lastRenderedPageBreak/>
        <w:t xml:space="preserve">Table </w:t>
      </w:r>
      <w:r w:rsidR="00B12EF6">
        <w:rPr>
          <w:b/>
          <w:color w:val="000000"/>
        </w:rPr>
        <w:t>7</w:t>
      </w:r>
      <w:r>
        <w:rPr>
          <w:b/>
          <w:color w:val="000000"/>
        </w:rPr>
        <w:t xml:space="preserve">: </w:t>
      </w:r>
      <w:r>
        <w:rPr>
          <w:bCs/>
          <w:color w:val="000000"/>
        </w:rPr>
        <w:t>Modularity tests using pairwise Mantel comparisons of PCA-based distance matrices of all modules, and Mantel r statistic.</w:t>
      </w:r>
      <w:r>
        <w:t xml:space="preserve"> An r statistic of 1 indicates a strong correlation and 0 indicates no correlation. The upper triangle reports statistics for pairwise comparisons between cranial modules of the full dataset, the lower triangle reports r statistics for the </w:t>
      </w:r>
      <w:r w:rsidR="00381040">
        <w:t xml:space="preserve">residual </w:t>
      </w:r>
      <w:r>
        <w:t>dataset. The values in brackets are</w:t>
      </w:r>
      <w:r>
        <w:rPr>
          <w:i/>
        </w:rPr>
        <w:t xml:space="preserve"> p</w:t>
      </w:r>
      <w:r>
        <w:t xml:space="preserve"> values, adjusted by </w:t>
      </w:r>
      <w:r>
        <w:fldChar w:fldCharType="begin"/>
      </w:r>
      <w:r>
        <w:instrText>ADDIN EN.CITE &lt;EndNote&gt;&lt;Cite AuthorYear="1"&gt;&lt;Author&gt;Bonferroni&lt;/Author&gt;&lt;Year&gt;1936&lt;/Year&gt;&lt;RecNum&gt;31&lt;/RecNum&gt;&lt;DisplayText&gt;Bonferroni (1936)&lt;/DisplayText&gt;&lt;record&gt;&lt;rec-number&gt;31&lt;/rec-number&gt;&lt;foreign-keys&gt;&lt;key app="EN" db-id="x99veed5wrp02read9c5awr0x2v9vvapx290" timestamp="1697174965"&gt;31&lt;/key&gt;&lt;/foreign-keys&gt;&lt;ref-type name="Journal Article"&gt;17&lt;/ref-type&gt;&lt;contributors&gt;&lt;authors&gt;&lt;author&gt;Bonferroni, C.&lt;/author&gt;&lt;/authors&gt;&lt;/contributors&gt;&lt;titles&gt;&lt;title&gt;Teoria statistica delle classi e calcolo delle probabilita&lt;/title&gt;&lt;secondary-title&gt;Pubblicazioni del R Istituto Superiore di Scienze Economiche e Commericiali di Firenze&lt;/secondary-title&gt;&lt;/titles&gt;&lt;periodical&gt;&lt;full-title&gt;Pubblicazioni del R Istituto Superiore di Scienze Economiche e Commericiali di Firenze&lt;/full-title&gt;&lt;/periodical&gt;&lt;pages&gt;3-62&lt;/pages&gt;&lt;volume&gt;8&lt;/volume&gt;&lt;dates&gt;&lt;year&gt;1936&lt;/year&gt;&lt;/dates&gt;&lt;urls&gt;&lt;/urls&gt;&lt;/record&gt;&lt;/Cite&gt;&lt;/EndNote&gt;</w:instrText>
      </w:r>
      <w:r>
        <w:fldChar w:fldCharType="separate"/>
      </w:r>
      <w:r>
        <w:t>Bonferroni (1936)</w:t>
      </w:r>
      <w:r>
        <w:fldChar w:fldCharType="end"/>
      </w:r>
      <w:r>
        <w:t xml:space="preserve"> corrections for multiple comparisons. </w:t>
      </w:r>
    </w:p>
    <w:tbl>
      <w:tblPr>
        <w:tblStyle w:val="2"/>
        <w:tblW w:w="9110" w:type="dxa"/>
        <w:jc w:val="center"/>
        <w:tblLayout w:type="fixed"/>
        <w:tblLook w:val="04A0" w:firstRow="1" w:lastRow="0" w:firstColumn="1" w:lastColumn="0" w:noHBand="0" w:noVBand="1"/>
      </w:tblPr>
      <w:tblGrid>
        <w:gridCol w:w="1186"/>
        <w:gridCol w:w="1585"/>
        <w:gridCol w:w="1584"/>
        <w:gridCol w:w="1585"/>
        <w:gridCol w:w="1585"/>
        <w:gridCol w:w="1585"/>
      </w:tblGrid>
      <w:tr w:rsidR="008922AE" w14:paraId="7527194E" w14:textId="77777777" w:rsidTr="009067BA">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shd w:val="clear" w:color="auto" w:fill="auto"/>
          </w:tcPr>
          <w:p w14:paraId="33E07EEA" w14:textId="77777777" w:rsidR="008922AE" w:rsidRDefault="008922AE">
            <w:pPr>
              <w:widowControl w:val="0"/>
              <w:spacing w:line="480" w:lineRule="auto"/>
            </w:pPr>
          </w:p>
        </w:tc>
        <w:tc>
          <w:tcPr>
            <w:tcW w:w="1585" w:type="dxa"/>
            <w:tcBorders>
              <w:bottom w:val="single" w:sz="4" w:space="0" w:color="auto"/>
            </w:tcBorders>
            <w:shd w:val="clear" w:color="auto" w:fill="auto"/>
          </w:tcPr>
          <w:p w14:paraId="4671987F" w14:textId="77777777" w:rsidR="008922AE" w:rsidRDefault="00004213">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color w:val="000000"/>
              </w:rPr>
            </w:pPr>
            <w:r>
              <w:rPr>
                <w:color w:val="000000"/>
              </w:rPr>
              <w:t>Basicran.</w:t>
            </w:r>
          </w:p>
        </w:tc>
        <w:tc>
          <w:tcPr>
            <w:tcW w:w="1584" w:type="dxa"/>
            <w:tcBorders>
              <w:bottom w:val="single" w:sz="4" w:space="0" w:color="auto"/>
            </w:tcBorders>
            <w:shd w:val="clear" w:color="auto" w:fill="auto"/>
          </w:tcPr>
          <w:p w14:paraId="0EF4108A" w14:textId="77777777" w:rsidR="008922AE" w:rsidRDefault="00004213">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Molar</w:t>
            </w:r>
          </w:p>
        </w:tc>
        <w:tc>
          <w:tcPr>
            <w:tcW w:w="1585" w:type="dxa"/>
            <w:tcBorders>
              <w:bottom w:val="single" w:sz="4" w:space="0" w:color="auto"/>
            </w:tcBorders>
            <w:shd w:val="clear" w:color="auto" w:fill="auto"/>
          </w:tcPr>
          <w:p w14:paraId="442B2DCA" w14:textId="77777777" w:rsidR="008922AE" w:rsidRDefault="00004213">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Orbital</w:t>
            </w:r>
          </w:p>
        </w:tc>
        <w:tc>
          <w:tcPr>
            <w:tcW w:w="1585" w:type="dxa"/>
            <w:tcBorders>
              <w:bottom w:val="single" w:sz="4" w:space="0" w:color="auto"/>
            </w:tcBorders>
            <w:shd w:val="clear" w:color="auto" w:fill="auto"/>
          </w:tcPr>
          <w:p w14:paraId="478865F0" w14:textId="77777777" w:rsidR="008922AE" w:rsidRDefault="00004213">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Rostrum</w:t>
            </w:r>
          </w:p>
        </w:tc>
        <w:tc>
          <w:tcPr>
            <w:tcW w:w="1585" w:type="dxa"/>
            <w:tcBorders>
              <w:bottom w:val="single" w:sz="4" w:space="0" w:color="auto"/>
            </w:tcBorders>
            <w:shd w:val="clear" w:color="auto" w:fill="auto"/>
          </w:tcPr>
          <w:p w14:paraId="56BB93EF" w14:textId="77777777" w:rsidR="008922AE" w:rsidRDefault="00004213">
            <w:pPr>
              <w:widowControl w:val="0"/>
              <w:spacing w:line="480" w:lineRule="auto"/>
              <w:jc w:val="right"/>
              <w:cnfStyle w:val="100000000000" w:firstRow="1" w:lastRow="0" w:firstColumn="0" w:lastColumn="0" w:oddVBand="0" w:evenVBand="0" w:oddHBand="0" w:evenHBand="0" w:firstRowFirstColumn="0" w:firstRowLastColumn="0" w:lastRowFirstColumn="0" w:lastRowLastColumn="0"/>
              <w:rPr>
                <w:b w:val="0"/>
                <w:color w:val="000000"/>
              </w:rPr>
            </w:pPr>
            <w:r>
              <w:rPr>
                <w:color w:val="000000"/>
              </w:rPr>
              <w:t>Vault</w:t>
            </w:r>
          </w:p>
        </w:tc>
      </w:tr>
      <w:tr w:rsidR="00976A94" w14:paraId="5F04A7CE" w14:textId="77777777" w:rsidTr="009067BA">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shd w:val="clear" w:color="auto" w:fill="auto"/>
          </w:tcPr>
          <w:p w14:paraId="7802AB3C" w14:textId="77777777" w:rsidR="00976A94" w:rsidRDefault="00976A94" w:rsidP="00976A94">
            <w:pPr>
              <w:widowControl w:val="0"/>
              <w:spacing w:line="480" w:lineRule="auto"/>
              <w:rPr>
                <w:color w:val="000000"/>
              </w:rPr>
            </w:pPr>
            <w:r>
              <w:rPr>
                <w:color w:val="000000"/>
              </w:rPr>
              <w:t>Basicran.</w:t>
            </w:r>
          </w:p>
        </w:tc>
        <w:tc>
          <w:tcPr>
            <w:tcW w:w="1585" w:type="dxa"/>
            <w:tcBorders>
              <w:top w:val="single" w:sz="4" w:space="0" w:color="auto"/>
            </w:tcBorders>
            <w:shd w:val="clear" w:color="auto" w:fill="D0CECE" w:themeFill="background2" w:themeFillShade="E6"/>
            <w:vAlign w:val="center"/>
          </w:tcPr>
          <w:p w14:paraId="19701E33" w14:textId="60C7EA50"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64</w:t>
            </w:r>
          </w:p>
        </w:tc>
        <w:tc>
          <w:tcPr>
            <w:tcW w:w="1584" w:type="dxa"/>
            <w:tcBorders>
              <w:top w:val="single" w:sz="4" w:space="0" w:color="auto"/>
            </w:tcBorders>
            <w:shd w:val="clear" w:color="auto" w:fill="auto"/>
            <w:vAlign w:val="center"/>
          </w:tcPr>
          <w:p w14:paraId="7D4358AD" w14:textId="039043E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0.3</w:t>
            </w:r>
            <w:r>
              <w:rPr>
                <w:color w:val="000000"/>
              </w:rPr>
              <w:t>55</w:t>
            </w:r>
            <w:r w:rsidRPr="00976A94">
              <w:rPr>
                <w:color w:val="000000"/>
              </w:rPr>
              <w:t xml:space="preserve"> (0.03)</w:t>
            </w:r>
          </w:p>
        </w:tc>
        <w:tc>
          <w:tcPr>
            <w:tcW w:w="1585" w:type="dxa"/>
            <w:tcBorders>
              <w:top w:val="single" w:sz="4" w:space="0" w:color="auto"/>
            </w:tcBorders>
            <w:shd w:val="clear" w:color="auto" w:fill="auto"/>
            <w:vAlign w:val="center"/>
          </w:tcPr>
          <w:p w14:paraId="1BADCFFF" w14:textId="27953937"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0.2</w:t>
            </w:r>
            <w:r>
              <w:rPr>
                <w:color w:val="000000"/>
              </w:rPr>
              <w:t>90</w:t>
            </w:r>
            <w:r w:rsidRPr="00976A94">
              <w:rPr>
                <w:color w:val="000000"/>
              </w:rPr>
              <w:t xml:space="preserve"> (0.0</w:t>
            </w:r>
            <w:r>
              <w:rPr>
                <w:color w:val="000000"/>
              </w:rPr>
              <w:t>7</w:t>
            </w:r>
            <w:r w:rsidRPr="00976A94">
              <w:rPr>
                <w:color w:val="000000"/>
              </w:rPr>
              <w:t>)</w:t>
            </w:r>
          </w:p>
        </w:tc>
        <w:tc>
          <w:tcPr>
            <w:tcW w:w="1585" w:type="dxa"/>
            <w:tcBorders>
              <w:top w:val="single" w:sz="4" w:space="0" w:color="auto"/>
            </w:tcBorders>
            <w:shd w:val="clear" w:color="auto" w:fill="auto"/>
            <w:vAlign w:val="center"/>
          </w:tcPr>
          <w:p w14:paraId="761139E2" w14:textId="583C7472"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w:t>
            </w:r>
            <w:r>
              <w:rPr>
                <w:color w:val="000000"/>
              </w:rPr>
              <w:t>08</w:t>
            </w:r>
            <w:r w:rsidRPr="00976A94">
              <w:rPr>
                <w:color w:val="000000"/>
              </w:rPr>
              <w:t xml:space="preserve"> (0.0</w:t>
            </w:r>
            <w:r>
              <w:rPr>
                <w:color w:val="000000"/>
              </w:rPr>
              <w:t>1</w:t>
            </w:r>
            <w:r w:rsidRPr="00976A94">
              <w:rPr>
                <w:color w:val="000000"/>
              </w:rPr>
              <w:t>)</w:t>
            </w:r>
          </w:p>
        </w:tc>
        <w:tc>
          <w:tcPr>
            <w:tcW w:w="1585" w:type="dxa"/>
            <w:tcBorders>
              <w:top w:val="single" w:sz="4" w:space="0" w:color="auto"/>
            </w:tcBorders>
            <w:shd w:val="clear" w:color="auto" w:fill="auto"/>
            <w:vAlign w:val="center"/>
          </w:tcPr>
          <w:p w14:paraId="0DE6818D" w14:textId="33F564EE"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w:t>
            </w:r>
            <w:r>
              <w:rPr>
                <w:color w:val="000000"/>
              </w:rPr>
              <w:t>74</w:t>
            </w:r>
            <w:r w:rsidRPr="00976A94">
              <w:rPr>
                <w:color w:val="000000"/>
              </w:rPr>
              <w:t xml:space="preserve"> (0.01)</w:t>
            </w:r>
          </w:p>
        </w:tc>
      </w:tr>
      <w:tr w:rsidR="00976A94" w14:paraId="6C05F08F" w14:textId="77777777" w:rsidTr="009067BA">
        <w:trPr>
          <w:trHeight w:val="330"/>
          <w:jc w:val="center"/>
        </w:trPr>
        <w:tc>
          <w:tcPr>
            <w:cnfStyle w:val="001000000000" w:firstRow="0" w:lastRow="0" w:firstColumn="1" w:lastColumn="0" w:oddVBand="0" w:evenVBand="0" w:oddHBand="0" w:evenHBand="0" w:firstRowFirstColumn="0" w:firstRowLastColumn="0" w:lastRowFirstColumn="0" w:lastRowLastColumn="0"/>
            <w:tcW w:w="1186" w:type="dxa"/>
            <w:shd w:val="clear" w:color="auto" w:fill="auto"/>
          </w:tcPr>
          <w:p w14:paraId="50A682C5" w14:textId="77777777" w:rsidR="00976A94" w:rsidRDefault="00976A94" w:rsidP="00976A94">
            <w:pPr>
              <w:widowControl w:val="0"/>
              <w:spacing w:line="480" w:lineRule="auto"/>
              <w:rPr>
                <w:color w:val="000000"/>
              </w:rPr>
            </w:pPr>
            <w:r>
              <w:rPr>
                <w:color w:val="000000"/>
              </w:rPr>
              <w:t>Molar</w:t>
            </w:r>
          </w:p>
        </w:tc>
        <w:tc>
          <w:tcPr>
            <w:tcW w:w="1585" w:type="dxa"/>
            <w:shd w:val="clear" w:color="auto" w:fill="auto"/>
            <w:vAlign w:val="center"/>
          </w:tcPr>
          <w:p w14:paraId="1EF39FDA" w14:textId="336D9D0B"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0.514 (0.01)</w:t>
            </w:r>
          </w:p>
        </w:tc>
        <w:tc>
          <w:tcPr>
            <w:tcW w:w="1584" w:type="dxa"/>
            <w:shd w:val="clear" w:color="auto" w:fill="D0CECE" w:themeFill="background2" w:themeFillShade="E6"/>
            <w:vAlign w:val="center"/>
          </w:tcPr>
          <w:p w14:paraId="03483156" w14:textId="06E84F8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19</w:t>
            </w:r>
          </w:p>
        </w:tc>
        <w:tc>
          <w:tcPr>
            <w:tcW w:w="1585" w:type="dxa"/>
            <w:shd w:val="clear" w:color="auto" w:fill="auto"/>
            <w:vAlign w:val="center"/>
          </w:tcPr>
          <w:p w14:paraId="03995A22" w14:textId="5BA834F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0.3</w:t>
            </w:r>
            <w:r>
              <w:rPr>
                <w:color w:val="000000"/>
              </w:rPr>
              <w:t>51</w:t>
            </w:r>
            <w:r w:rsidRPr="00976A94">
              <w:rPr>
                <w:color w:val="000000"/>
              </w:rPr>
              <w:t xml:space="preserve"> (0.0</w:t>
            </w:r>
            <w:r>
              <w:rPr>
                <w:color w:val="000000"/>
              </w:rPr>
              <w:t>3</w:t>
            </w:r>
            <w:r w:rsidRPr="00976A94">
              <w:rPr>
                <w:color w:val="000000"/>
              </w:rPr>
              <w:t>)</w:t>
            </w:r>
          </w:p>
        </w:tc>
        <w:tc>
          <w:tcPr>
            <w:tcW w:w="1585" w:type="dxa"/>
            <w:shd w:val="clear" w:color="auto" w:fill="auto"/>
            <w:vAlign w:val="center"/>
          </w:tcPr>
          <w:p w14:paraId="2D236C13" w14:textId="2FE31AC1"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w:t>
            </w:r>
            <w:r>
              <w:rPr>
                <w:color w:val="000000"/>
              </w:rPr>
              <w:t>58</w:t>
            </w:r>
            <w:r w:rsidRPr="00976A94">
              <w:rPr>
                <w:color w:val="000000"/>
              </w:rPr>
              <w:t xml:space="preserve"> (0.01)</w:t>
            </w:r>
          </w:p>
        </w:tc>
        <w:tc>
          <w:tcPr>
            <w:tcW w:w="1585" w:type="dxa"/>
            <w:shd w:val="clear" w:color="auto" w:fill="auto"/>
            <w:vAlign w:val="center"/>
          </w:tcPr>
          <w:p w14:paraId="42F5D555" w14:textId="7C4285E5"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0.4</w:t>
            </w:r>
            <w:r>
              <w:rPr>
                <w:color w:val="000000"/>
              </w:rPr>
              <w:t>24</w:t>
            </w:r>
            <w:r w:rsidRPr="00976A94">
              <w:rPr>
                <w:color w:val="000000"/>
              </w:rPr>
              <w:t xml:space="preserve"> (0.0</w:t>
            </w:r>
            <w:r>
              <w:rPr>
                <w:color w:val="000000"/>
              </w:rPr>
              <w:t>2</w:t>
            </w:r>
            <w:r w:rsidRPr="00976A94">
              <w:rPr>
                <w:color w:val="000000"/>
              </w:rPr>
              <w:t>)</w:t>
            </w:r>
          </w:p>
        </w:tc>
      </w:tr>
      <w:tr w:rsidR="00976A94" w14:paraId="63FBE544" w14:textId="77777777" w:rsidTr="009067BA">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186" w:type="dxa"/>
            <w:shd w:val="clear" w:color="auto" w:fill="auto"/>
          </w:tcPr>
          <w:p w14:paraId="3AEA9BD4" w14:textId="77777777" w:rsidR="00976A94" w:rsidRDefault="00976A94" w:rsidP="00976A94">
            <w:pPr>
              <w:widowControl w:val="0"/>
              <w:spacing w:line="480" w:lineRule="auto"/>
              <w:rPr>
                <w:color w:val="000000"/>
              </w:rPr>
            </w:pPr>
            <w:r>
              <w:rPr>
                <w:color w:val="000000"/>
              </w:rPr>
              <w:t>Orbital</w:t>
            </w:r>
          </w:p>
        </w:tc>
        <w:tc>
          <w:tcPr>
            <w:tcW w:w="1585" w:type="dxa"/>
            <w:shd w:val="clear" w:color="auto" w:fill="auto"/>
            <w:vAlign w:val="center"/>
          </w:tcPr>
          <w:p w14:paraId="5568F3D9" w14:textId="16312BBB"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0.601 (0.01)</w:t>
            </w:r>
          </w:p>
        </w:tc>
        <w:tc>
          <w:tcPr>
            <w:tcW w:w="1584" w:type="dxa"/>
            <w:shd w:val="clear" w:color="auto" w:fill="auto"/>
            <w:vAlign w:val="center"/>
          </w:tcPr>
          <w:p w14:paraId="365FB1E3" w14:textId="5424956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0.55 (0.01)</w:t>
            </w:r>
          </w:p>
        </w:tc>
        <w:tc>
          <w:tcPr>
            <w:tcW w:w="1585" w:type="dxa"/>
            <w:shd w:val="clear" w:color="auto" w:fill="D0CECE" w:themeFill="background2" w:themeFillShade="E6"/>
            <w:vAlign w:val="center"/>
          </w:tcPr>
          <w:p w14:paraId="10381414" w14:textId="55ADA746"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32</w:t>
            </w:r>
          </w:p>
        </w:tc>
        <w:tc>
          <w:tcPr>
            <w:tcW w:w="1585" w:type="dxa"/>
            <w:shd w:val="clear" w:color="auto" w:fill="auto"/>
            <w:vAlign w:val="center"/>
          </w:tcPr>
          <w:p w14:paraId="52670919" w14:textId="4702D725"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0.62</w:t>
            </w:r>
            <w:r>
              <w:rPr>
                <w:color w:val="000000"/>
              </w:rPr>
              <w:t>0</w:t>
            </w:r>
            <w:r w:rsidRPr="00976A94">
              <w:rPr>
                <w:color w:val="000000"/>
              </w:rPr>
              <w:t xml:space="preserve"> (0.01)</w:t>
            </w:r>
          </w:p>
        </w:tc>
        <w:tc>
          <w:tcPr>
            <w:tcW w:w="1585" w:type="dxa"/>
            <w:shd w:val="clear" w:color="auto" w:fill="auto"/>
            <w:vAlign w:val="center"/>
          </w:tcPr>
          <w:p w14:paraId="55D4E902" w14:textId="2A7E85F3"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0.6</w:t>
            </w:r>
            <w:r>
              <w:rPr>
                <w:color w:val="000000"/>
              </w:rPr>
              <w:t>06</w:t>
            </w:r>
            <w:r w:rsidRPr="00976A94">
              <w:rPr>
                <w:color w:val="000000"/>
              </w:rPr>
              <w:t xml:space="preserve"> (0.01)</w:t>
            </w:r>
          </w:p>
        </w:tc>
      </w:tr>
      <w:tr w:rsidR="00976A94" w14:paraId="56A21C23" w14:textId="77777777" w:rsidTr="009067BA">
        <w:trPr>
          <w:trHeight w:val="330"/>
          <w:jc w:val="center"/>
        </w:trPr>
        <w:tc>
          <w:tcPr>
            <w:cnfStyle w:val="001000000000" w:firstRow="0" w:lastRow="0" w:firstColumn="1" w:lastColumn="0" w:oddVBand="0" w:evenVBand="0" w:oddHBand="0" w:evenHBand="0" w:firstRowFirstColumn="0" w:firstRowLastColumn="0" w:lastRowFirstColumn="0" w:lastRowLastColumn="0"/>
            <w:tcW w:w="1186" w:type="dxa"/>
            <w:shd w:val="clear" w:color="auto" w:fill="auto"/>
          </w:tcPr>
          <w:p w14:paraId="51973EFD" w14:textId="77777777" w:rsidR="00976A94" w:rsidRDefault="00976A94" w:rsidP="00976A94">
            <w:pPr>
              <w:widowControl w:val="0"/>
              <w:spacing w:line="480" w:lineRule="auto"/>
              <w:rPr>
                <w:color w:val="000000"/>
              </w:rPr>
            </w:pPr>
            <w:r>
              <w:rPr>
                <w:color w:val="000000"/>
              </w:rPr>
              <w:t>Rostrum</w:t>
            </w:r>
          </w:p>
        </w:tc>
        <w:tc>
          <w:tcPr>
            <w:tcW w:w="1585" w:type="dxa"/>
            <w:shd w:val="clear" w:color="auto" w:fill="auto"/>
            <w:vAlign w:val="center"/>
          </w:tcPr>
          <w:p w14:paraId="32584F38" w14:textId="27E3D18D"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0.719 (0.01)</w:t>
            </w:r>
          </w:p>
        </w:tc>
        <w:tc>
          <w:tcPr>
            <w:tcW w:w="1584" w:type="dxa"/>
            <w:shd w:val="clear" w:color="auto" w:fill="auto"/>
            <w:vAlign w:val="center"/>
          </w:tcPr>
          <w:p w14:paraId="00E3F2FC" w14:textId="726B4FC7"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0.625 (0.01)</w:t>
            </w:r>
          </w:p>
        </w:tc>
        <w:tc>
          <w:tcPr>
            <w:tcW w:w="1585" w:type="dxa"/>
            <w:shd w:val="clear" w:color="auto" w:fill="auto"/>
            <w:vAlign w:val="center"/>
          </w:tcPr>
          <w:p w14:paraId="43ED66A4" w14:textId="52B0CA70"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0.807 (0.01)</w:t>
            </w:r>
          </w:p>
        </w:tc>
        <w:tc>
          <w:tcPr>
            <w:tcW w:w="1585" w:type="dxa"/>
            <w:shd w:val="clear" w:color="auto" w:fill="D0CECE" w:themeFill="background2" w:themeFillShade="E6"/>
            <w:vAlign w:val="center"/>
          </w:tcPr>
          <w:p w14:paraId="05878B28" w14:textId="05120780"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86</w:t>
            </w:r>
          </w:p>
        </w:tc>
        <w:tc>
          <w:tcPr>
            <w:tcW w:w="1585" w:type="dxa"/>
            <w:shd w:val="clear" w:color="auto" w:fill="auto"/>
            <w:vAlign w:val="center"/>
          </w:tcPr>
          <w:p w14:paraId="3BF239D9" w14:textId="4CB9510E" w:rsidR="00976A94" w:rsidRPr="00976A94" w:rsidRDefault="00976A94" w:rsidP="00976A94">
            <w:pPr>
              <w:widowControl w:val="0"/>
              <w:jc w:val="center"/>
              <w:cnfStyle w:val="000000000000" w:firstRow="0" w:lastRow="0" w:firstColumn="0" w:lastColumn="0" w:oddVBand="0" w:evenVBand="0" w:oddHBand="0" w:evenHBand="0" w:firstRowFirstColumn="0" w:firstRowLastColumn="0" w:lastRowFirstColumn="0" w:lastRowLastColumn="0"/>
            </w:pPr>
            <w:r w:rsidRPr="00976A94">
              <w:rPr>
                <w:color w:val="000000"/>
              </w:rPr>
              <w:t>0.6</w:t>
            </w:r>
            <w:r>
              <w:rPr>
                <w:color w:val="000000"/>
              </w:rPr>
              <w:t>94</w:t>
            </w:r>
            <w:r w:rsidRPr="00976A94">
              <w:rPr>
                <w:color w:val="000000"/>
              </w:rPr>
              <w:t xml:space="preserve"> (0.01)</w:t>
            </w:r>
          </w:p>
        </w:tc>
      </w:tr>
      <w:tr w:rsidR="00976A94" w14:paraId="7D3932D3" w14:textId="77777777" w:rsidTr="009067BA">
        <w:trPr>
          <w:cnfStyle w:val="000000100000" w:firstRow="0" w:lastRow="0" w:firstColumn="0" w:lastColumn="0" w:oddVBand="0" w:evenVBand="0" w:oddHBand="1" w:evenHBand="0" w:firstRowFirstColumn="0" w:firstRowLastColumn="0" w:lastRowFirstColumn="0" w:lastRowLastColumn="0"/>
          <w:trHeight w:val="337"/>
          <w:jc w:val="center"/>
        </w:trPr>
        <w:tc>
          <w:tcPr>
            <w:cnfStyle w:val="001000000000" w:firstRow="0" w:lastRow="0" w:firstColumn="1" w:lastColumn="0" w:oddVBand="0" w:evenVBand="0" w:oddHBand="0" w:evenHBand="0" w:firstRowFirstColumn="0" w:firstRowLastColumn="0" w:lastRowFirstColumn="0" w:lastRowLastColumn="0"/>
            <w:tcW w:w="1186" w:type="dxa"/>
            <w:tcBorders>
              <w:bottom w:val="single" w:sz="4" w:space="0" w:color="auto"/>
            </w:tcBorders>
            <w:shd w:val="clear" w:color="auto" w:fill="auto"/>
          </w:tcPr>
          <w:p w14:paraId="241E508B" w14:textId="77777777" w:rsidR="00976A94" w:rsidRDefault="00976A94" w:rsidP="00976A94">
            <w:pPr>
              <w:widowControl w:val="0"/>
              <w:spacing w:line="480" w:lineRule="auto"/>
              <w:rPr>
                <w:color w:val="000000"/>
              </w:rPr>
            </w:pPr>
            <w:r>
              <w:rPr>
                <w:color w:val="000000"/>
              </w:rPr>
              <w:t>Vault</w:t>
            </w:r>
          </w:p>
        </w:tc>
        <w:tc>
          <w:tcPr>
            <w:tcW w:w="1585" w:type="dxa"/>
            <w:tcBorders>
              <w:bottom w:val="single" w:sz="4" w:space="0" w:color="auto"/>
            </w:tcBorders>
            <w:shd w:val="clear" w:color="auto" w:fill="auto"/>
            <w:vAlign w:val="center"/>
          </w:tcPr>
          <w:p w14:paraId="3A04B891" w14:textId="493140BE"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0.753 (0.01)</w:t>
            </w:r>
          </w:p>
        </w:tc>
        <w:tc>
          <w:tcPr>
            <w:tcW w:w="1584" w:type="dxa"/>
            <w:tcBorders>
              <w:bottom w:val="single" w:sz="4" w:space="0" w:color="auto"/>
            </w:tcBorders>
            <w:shd w:val="clear" w:color="auto" w:fill="auto"/>
            <w:vAlign w:val="center"/>
          </w:tcPr>
          <w:p w14:paraId="622964DF" w14:textId="2D95ED7D"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0.564 (0.01)</w:t>
            </w:r>
          </w:p>
        </w:tc>
        <w:tc>
          <w:tcPr>
            <w:tcW w:w="1585" w:type="dxa"/>
            <w:tcBorders>
              <w:bottom w:val="single" w:sz="4" w:space="0" w:color="auto"/>
            </w:tcBorders>
            <w:shd w:val="clear" w:color="auto" w:fill="auto"/>
            <w:vAlign w:val="center"/>
          </w:tcPr>
          <w:p w14:paraId="690FA2D0" w14:textId="6ED17ECC"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0.731 (0.01)</w:t>
            </w:r>
          </w:p>
        </w:tc>
        <w:tc>
          <w:tcPr>
            <w:tcW w:w="1585" w:type="dxa"/>
            <w:tcBorders>
              <w:bottom w:val="single" w:sz="4" w:space="0" w:color="auto"/>
            </w:tcBorders>
            <w:shd w:val="clear" w:color="auto" w:fill="auto"/>
            <w:vAlign w:val="center"/>
          </w:tcPr>
          <w:p w14:paraId="17E603AB" w14:textId="1F688ED4"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0.762 (0.01)</w:t>
            </w:r>
          </w:p>
        </w:tc>
        <w:tc>
          <w:tcPr>
            <w:tcW w:w="1585" w:type="dxa"/>
            <w:tcBorders>
              <w:bottom w:val="single" w:sz="4" w:space="0" w:color="auto"/>
            </w:tcBorders>
            <w:shd w:val="clear" w:color="auto" w:fill="D0CECE" w:themeFill="background2" w:themeFillShade="E6"/>
            <w:vAlign w:val="center"/>
          </w:tcPr>
          <w:p w14:paraId="6E27857E" w14:textId="64CD525A" w:rsidR="00976A94" w:rsidRPr="00976A94" w:rsidRDefault="00976A94" w:rsidP="00976A94">
            <w:pPr>
              <w:widowControl w:val="0"/>
              <w:jc w:val="center"/>
              <w:cnfStyle w:val="000000100000" w:firstRow="0" w:lastRow="0" w:firstColumn="0" w:lastColumn="0" w:oddVBand="0" w:evenVBand="0" w:oddHBand="1" w:evenHBand="0" w:firstRowFirstColumn="0" w:firstRowLastColumn="0" w:lastRowFirstColumn="0" w:lastRowLastColumn="0"/>
            </w:pPr>
            <w:r w:rsidRPr="00976A94">
              <w:rPr>
                <w:color w:val="000000"/>
              </w:rPr>
              <w:t>124</w:t>
            </w:r>
          </w:p>
        </w:tc>
      </w:tr>
    </w:tbl>
    <w:p w14:paraId="574A50C6" w14:textId="34CE1D33" w:rsidR="007A4070" w:rsidRDefault="007A4070">
      <w:r>
        <w:br w:type="page"/>
      </w:r>
    </w:p>
    <w:p w14:paraId="4903F1C0" w14:textId="77777777" w:rsidR="008922AE" w:rsidRDefault="00004213">
      <w:pPr>
        <w:spacing w:line="480" w:lineRule="auto"/>
        <w:rPr>
          <w:b/>
          <w:bCs/>
        </w:rPr>
      </w:pPr>
      <w:bookmarkStart w:id="18" w:name="_heading=h.44sinio"/>
      <w:bookmarkEnd w:id="18"/>
      <w:r>
        <w:rPr>
          <w:b/>
          <w:bCs/>
        </w:rPr>
        <w:lastRenderedPageBreak/>
        <w:t>Discussion</w:t>
      </w:r>
    </w:p>
    <w:p w14:paraId="053EAD22" w14:textId="775F0F41" w:rsidR="00BB4074" w:rsidRDefault="00004213">
      <w:pPr>
        <w:spacing w:line="480" w:lineRule="auto"/>
      </w:pPr>
      <w:r>
        <w:t xml:space="preserve">In this study, </w:t>
      </w:r>
      <w:r w:rsidR="005D171E">
        <w:t xml:space="preserve">we </w:t>
      </w:r>
      <w:r w:rsidR="00D37864">
        <w:t xml:space="preserve">sought </w:t>
      </w:r>
      <w:r w:rsidR="00E75830">
        <w:t xml:space="preserve">to </w:t>
      </w:r>
      <w:r>
        <w:t xml:space="preserve">understand </w:t>
      </w:r>
      <w:r w:rsidR="00D37864">
        <w:t xml:space="preserve">the degree to which non-allometric shape variation occurs in the highly allometric clade of Australian murid rodents and their more remote invasive relatives. The comparison of datasets with and without size-related shape variation </w:t>
      </w:r>
      <w:r w:rsidR="001C7F65">
        <w:t xml:space="preserve">confirms that size variation represents just one of several sources of variation, with </w:t>
      </w:r>
      <w:r w:rsidR="00D37864">
        <w:t xml:space="preserve">substantial non-allometric </w:t>
      </w:r>
      <w:r w:rsidR="00BB4074">
        <w:t xml:space="preserve">signatures of shape divergence, ordinated variation, </w:t>
      </w:r>
      <w:r w:rsidR="00892120">
        <w:t>integration, and modularity</w:t>
      </w:r>
      <w:r w:rsidR="00BB4074">
        <w:t>.</w:t>
      </w:r>
    </w:p>
    <w:p w14:paraId="52510919" w14:textId="11683086" w:rsidR="001A1274" w:rsidRDefault="00117A04" w:rsidP="000A2700">
      <w:pPr>
        <w:spacing w:line="480" w:lineRule="auto"/>
        <w:ind w:firstLine="720"/>
      </w:pPr>
      <w:r>
        <w:t xml:space="preserve">Allometry in mammalian crania, and the associated shape variation as predicted by CREA, has often been attributed to the integration of size with masticatory biomechanics </w:t>
      </w:r>
      <w:r>
        <w:fldChar w:fldCharType="begin">
          <w:fldData xml:space="preserve">PEVuZE5vdGU+PENpdGU+PEF1dGhvcj5NYXJyb2lnPC9BdXRob3I+PFllYXI+MjAwNTwvWWVhcj48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</w:fldData>
        </w:fldChar>
      </w:r>
      <w:r>
        <w:instrText xml:space="preserve"> ADDIN EN.CITE </w:instrText>
      </w:r>
      <w:r>
        <w:fldChar w:fldCharType="begin">
          <w:fldData xml:space="preserve">PEVuZE5vdGU+PENpdGU+PEF1dGhvcj5NYXJyb2lnPC9BdXRob3I+PFllYXI+MjAwNTwvWWVhcj48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</w:fldData>
        </w:fldChar>
      </w:r>
      <w:r>
        <w:instrText xml:space="preserve"> ADDIN EN.CITE.DATA </w:instrText>
      </w:r>
      <w:r>
        <w:fldChar w:fldCharType="end"/>
      </w:r>
      <w:r>
        <w:fldChar w:fldCharType="separate"/>
      </w:r>
      <w:r>
        <w:rPr>
          <w:noProof/>
        </w:rPr>
        <w:t>(Marroig &amp; Cheverud, 2005; Mitchell</w:t>
      </w:r>
      <w:r w:rsidRPr="004550BE">
        <w:rPr>
          <w:i/>
          <w:noProof/>
        </w:rPr>
        <w:t xml:space="preserve"> et al.</w:t>
      </w:r>
      <w:r>
        <w:rPr>
          <w:noProof/>
        </w:rPr>
        <w:t>, 2018; Mitchell</w:t>
      </w:r>
      <w:r w:rsidRPr="004550BE">
        <w:rPr>
          <w:i/>
          <w:noProof/>
        </w:rPr>
        <w:t xml:space="preserve"> et al.</w:t>
      </w:r>
      <w:r>
        <w:rPr>
          <w:noProof/>
        </w:rPr>
        <w:t>, 2024; Singleton, 2005; Weisbecker</w:t>
      </w:r>
      <w:r w:rsidRPr="004550BE">
        <w:rPr>
          <w:i/>
          <w:noProof/>
        </w:rPr>
        <w:t xml:space="preserve"> et al.</w:t>
      </w:r>
      <w:r>
        <w:rPr>
          <w:noProof/>
        </w:rPr>
        <w:t>, 2019)</w:t>
      </w:r>
      <w:r>
        <w:fldChar w:fldCharType="end"/>
      </w:r>
      <w:r>
        <w:t xml:space="preserve">. This is probably particularly true for rodents, where high levels of allometry likely reflect constraints imposed by their highly derived gnawing function </w:t>
      </w:r>
      <w:r>
        <w:fldChar w:fldCharType="begin">
          <w:fldData xml:space="preserve">PEVuZE5vdGU+PENpdGU+PEF1dGhvcj5Db3g8L0F1dGhvcj48WWVhcj4yMDEyPC9ZZWFyPjxSZWNO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</w:fldData>
        </w:fldChar>
      </w:r>
      <w:r w:rsidR="00210C7B">
        <w:instrText xml:space="preserve"> ADDIN EN.CITE </w:instrText>
      </w:r>
      <w:r w:rsidR="00210C7B">
        <w:fldChar w:fldCharType="begin">
          <w:fldData xml:space="preserve">PEVuZE5vdGU+PENpdGU+PEF1dGhvcj5Db3g8L0F1dGhvcj48WWVhcj4yMDEyPC9ZZWFyPjxSZWNO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</w:fldData>
        </w:fldChar>
      </w:r>
      <w:r w:rsidR="00210C7B">
        <w:instrText xml:space="preserve"> ADDIN EN.CITE.DATA </w:instrText>
      </w:r>
      <w:r w:rsidR="00210C7B">
        <w:fldChar w:fldCharType="end"/>
      </w:r>
      <w:r>
        <w:fldChar w:fldCharType="separate"/>
      </w:r>
      <w:r w:rsidR="00210C7B">
        <w:rPr>
          <w:noProof/>
        </w:rPr>
        <w:t>(Cox</w:t>
      </w:r>
      <w:r w:rsidR="00210C7B" w:rsidRPr="00210C7B">
        <w:rPr>
          <w:i/>
          <w:noProof/>
        </w:rPr>
        <w:t xml:space="preserve"> et al.</w:t>
      </w:r>
      <w:r w:rsidR="00210C7B">
        <w:rPr>
          <w:noProof/>
        </w:rPr>
        <w:t>, 2012; Druzinsky, 2015; S. Ginot</w:t>
      </w:r>
      <w:r w:rsidR="00210C7B" w:rsidRPr="00210C7B">
        <w:rPr>
          <w:i/>
          <w:noProof/>
        </w:rPr>
        <w:t xml:space="preserve"> et al.</w:t>
      </w:r>
      <w:r w:rsidR="00210C7B">
        <w:rPr>
          <w:noProof/>
        </w:rPr>
        <w:t>, 2018; Lessa &amp; Patton, 1989; Marcy</w:t>
      </w:r>
      <w:r w:rsidR="00210C7B" w:rsidRPr="00210C7B">
        <w:rPr>
          <w:i/>
          <w:noProof/>
        </w:rPr>
        <w:t xml:space="preserve"> et al.</w:t>
      </w:r>
      <w:r w:rsidR="00210C7B">
        <w:rPr>
          <w:noProof/>
        </w:rPr>
        <w:t>, 2020; Marcy</w:t>
      </w:r>
      <w:r w:rsidR="00210C7B" w:rsidRPr="00210C7B">
        <w:rPr>
          <w:i/>
          <w:noProof/>
        </w:rPr>
        <w:t xml:space="preserve"> et al.</w:t>
      </w:r>
      <w:r w:rsidR="00210C7B">
        <w:rPr>
          <w:noProof/>
        </w:rPr>
        <w:t>, 2016)</w:t>
      </w:r>
      <w:r>
        <w:fldChar w:fldCharType="end"/>
      </w:r>
      <w:r>
        <w:t xml:space="preserve">. The greater likelihood of an Ornstein-Uhlenbeck </w:t>
      </w:r>
      <w:r w:rsidR="001A1274">
        <w:t xml:space="preserve">(OU) </w:t>
      </w:r>
      <w:r>
        <w:t xml:space="preserve">pattern of limited diversification around a local optimum </w:t>
      </w:r>
      <w:r>
        <w:fldChar w:fldCharType="begin"/>
      </w:r>
      <w:r>
        <w:instrText xml:space="preserve"> ADDIN EN.CITE &lt;EndNote&gt;&lt;Cite&gt;&lt;Author&gt;Harmon&lt;/Author&gt;&lt;Year&gt;2010&lt;/Year&gt;&lt;RecNum&gt;55&lt;/RecNum&gt;&lt;DisplayText&gt;(Harmon&lt;style face="italic"&gt; et al.&lt;/style&gt;, 2010)&lt;/DisplayText&gt;&lt;record&gt;&lt;rec-number&gt;55&lt;/rec-number&gt;&lt;foreign-keys&gt;&lt;key app="EN" db-id="p9vfsf2vj2tvwjevww9pzwfazxfv5txvw5ap" timestamp="1709692331"&gt;55&lt;/key&gt;&lt;/foreign-keys&gt;&lt;ref-type name="Journal Article"&gt;17&lt;/ref-type&gt;&lt;contributors&gt;&lt;authors&gt;&lt;author&gt;Harmon, L. J.&lt;/author&gt;&lt;author&gt;Losos, J. B.&lt;/author&gt;&lt;author&gt;Davies, T. J.&lt;/author&gt;&lt;author&gt;Gillespie, R. G.&lt;/author&gt;&lt;author&gt;Gittleman, J. L.&lt;/author&gt;&lt;author&gt;Jennings, W. B.&lt;/author&gt;&lt;author&gt;Kozak, K. H.&lt;/author&gt;&lt;author&gt;McPeek, M. A.&lt;/author&gt;&lt;author&gt;Moreno-Roark, F.&lt;/author&gt;&lt;author&gt;Near, T. J.&lt;/author&gt;&lt;author&gt;Purvis, A.&lt;/author&gt;&lt;author&gt;Ricklefs, R. E.&lt;/author&gt;&lt;author&gt;Schluter, D.&lt;/author&gt;&lt;author&gt;Schulte II, J. A.&lt;/author&gt;&lt;author&gt;Seehausen, O.&lt;/author&gt;&lt;author&gt;Sidlauskas, B. L.&lt;/author&gt;&lt;author&gt;Torres-Carvajal, O.&lt;/author&gt;&lt;author&gt;Weir, J. T.&lt;/author&gt;&lt;author&gt;Mooers, A. Ø.&lt;/author&gt;&lt;/authors&gt;&lt;/contributors&gt;&lt;titles&gt;&lt;title&gt;Early bursts of body size and shape evolution are rare in comparative data&lt;/title&gt;&lt;secondary-title&gt;Evolution&lt;/secondary-title&gt;&lt;/titles&gt;&lt;periodical&gt;&lt;full-title&gt;Evolution&lt;/full-title&gt;&lt;/periodical&gt;&lt;pages&gt;2385-2396&lt;/pages&gt;&lt;volume&gt;64&lt;/volume&gt;&lt;number&gt;8&lt;/number&gt;&lt;dates&gt;&lt;year&gt;2010&lt;/year&gt;&lt;/dates&gt;&lt;isbn&gt;0014-3820&lt;/isbn&gt;&lt;urls&gt;&lt;related-urls&gt;&lt;url&gt;https://onlinelibrary.wiley.com/doi/abs/10.1111/j.1558-5646.2010.01025.x&lt;/url&gt;&lt;/related-urls&gt;&lt;/urls&gt;&lt;electronic-resource-num&gt;https://doi.org/10.1111/j.1558-5646.2010.01025.x&lt;/electronic-resource-num&gt;&lt;/record&gt;&lt;/Cite&gt;&lt;/EndNote&gt;</w:instrText>
      </w:r>
      <w:r>
        <w:fldChar w:fldCharType="separate"/>
      </w:r>
      <w:r>
        <w:rPr>
          <w:noProof/>
        </w:rPr>
        <w:t>(Harmon</w:t>
      </w:r>
      <w:r w:rsidRPr="004550BE">
        <w:rPr>
          <w:i/>
          <w:noProof/>
        </w:rPr>
        <w:t xml:space="preserve"> et al.</w:t>
      </w:r>
      <w:r>
        <w:rPr>
          <w:noProof/>
        </w:rPr>
        <w:t>, 2010)</w:t>
      </w:r>
      <w:r>
        <w:fldChar w:fldCharType="end"/>
      </w:r>
      <w:r>
        <w:t xml:space="preserve"> reinforces this impression, particularly because </w:t>
      </w:r>
      <w:r w:rsidR="00AC1D7B">
        <w:t xml:space="preserve">size itself </w:t>
      </w:r>
      <w:r w:rsidR="00E622ED">
        <w:t xml:space="preserve">most likely evolves according to BM. </w:t>
      </w:r>
      <w:r>
        <w:t xml:space="preserve">However, </w:t>
      </w:r>
      <w:r w:rsidR="005C1908">
        <w:t xml:space="preserve">the OU- mode of evolution is also most likely in our </w:t>
      </w:r>
      <w:r w:rsidR="001F6D5B">
        <w:t>“allometry-free” dataset of residuals</w:t>
      </w:r>
      <w:r w:rsidR="005C1908">
        <w:t xml:space="preserve">, </w:t>
      </w:r>
      <w:r w:rsidR="001C7F65">
        <w:t>which anticipates</w:t>
      </w:r>
      <w:r w:rsidR="005C1908">
        <w:t xml:space="preserve"> the finds of our downstream analyses that </w:t>
      </w:r>
      <w:r>
        <w:t xml:space="preserve">allometric variation </w:t>
      </w:r>
      <w:r w:rsidR="005C1908">
        <w:t>is</w:t>
      </w:r>
      <w:r>
        <w:t xml:space="preserve"> only one manifestation of the overarching impact </w:t>
      </w:r>
      <w:r w:rsidR="001A1274">
        <w:t>of</w:t>
      </w:r>
      <w:r>
        <w:t xml:space="preserve"> biomechanical adaptation on the rodent cranium.</w:t>
      </w:r>
    </w:p>
    <w:p w14:paraId="5BE129DB" w14:textId="648E4524" w:rsidR="00D37864" w:rsidRDefault="005C1908" w:rsidP="000A2700">
      <w:pPr>
        <w:spacing w:line="480" w:lineRule="auto"/>
        <w:ind w:firstLine="720"/>
      </w:pPr>
      <w:r>
        <w:t>An OU pattern is also suggested by plotting morphological divergences against time, which plateau around 2 million years. Of particular interest here are several “spikes” of morphological divergence where a substantial change in either size or cranial function evolved</w:t>
      </w:r>
      <w:r w:rsidR="00117A04">
        <w:t xml:space="preserve">. </w:t>
      </w:r>
      <w:r w:rsidR="00E622ED">
        <w:t xml:space="preserve">In the full shape dataset, this </w:t>
      </w:r>
      <w:r w:rsidR="00FA2890">
        <w:t>corresponds to</w:t>
      </w:r>
      <w:r w:rsidR="00E622ED">
        <w:t xml:space="preserve"> the </w:t>
      </w:r>
      <w:r w:rsidR="00FA2890">
        <w:t xml:space="preserve">evolution of </w:t>
      </w:r>
      <w:r w:rsidR="00E622ED">
        <w:t xml:space="preserve">unique– but allometrically expected - shapes of the </w:t>
      </w:r>
      <w:r w:rsidR="003B404E">
        <w:t>large-bodied frugivores</w:t>
      </w:r>
      <w:r w:rsidR="00E622ED">
        <w:t xml:space="preserve"> </w:t>
      </w:r>
      <w:r w:rsidR="003B404E">
        <w:fldChar w:fldCharType="begin"/>
      </w:r>
      <w:r w:rsidR="003B404E">
        <w:instrText xml:space="preserve"> ADDIN EN.CITE &lt;EndNote&gt;&lt;Cite&gt;&lt;Author&gt;Marcy&lt;/Author&gt;&lt;Year&gt;2020&lt;/Year&gt;&lt;RecNum&gt;5&lt;/RecNum&gt;&lt;Prefix&gt;sensu Schluter`; &lt;/Prefix&gt;&lt;DisplayText&gt;(sensu Schluter; 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3B404E">
        <w:fldChar w:fldCharType="separate"/>
      </w:r>
      <w:r w:rsidR="003B404E">
        <w:rPr>
          <w:noProof/>
        </w:rPr>
        <w:t>(sensu Schluter; Marcy</w:t>
      </w:r>
      <w:r w:rsidR="003B404E" w:rsidRPr="004550BE">
        <w:rPr>
          <w:i/>
          <w:noProof/>
        </w:rPr>
        <w:t xml:space="preserve"> et al.</w:t>
      </w:r>
      <w:r w:rsidR="003B404E">
        <w:rPr>
          <w:noProof/>
        </w:rPr>
        <w:t>, 2020)</w:t>
      </w:r>
      <w:r w:rsidR="003B404E">
        <w:fldChar w:fldCharType="end"/>
      </w:r>
      <w:r w:rsidR="003B404E">
        <w:t xml:space="preserve">. </w:t>
      </w:r>
      <w:r w:rsidR="00FA2890">
        <w:t xml:space="preserve">Changes of lesser </w:t>
      </w:r>
      <w:r w:rsidR="00FA2890">
        <w:lastRenderedPageBreak/>
        <w:t>magnitude are then revealed by the allometry-free data, where</w:t>
      </w:r>
      <w:r w:rsidR="003B404E">
        <w:t xml:space="preserve"> divergence</w:t>
      </w:r>
      <w:r w:rsidR="00E622ED">
        <w:t>s</w:t>
      </w:r>
      <w:r w:rsidR="003B404E">
        <w:t xml:space="preserve"> </w:t>
      </w:r>
      <w:r w:rsidR="00E622ED">
        <w:t>are greatest whe</w:t>
      </w:r>
      <w:r w:rsidR="00E220A9">
        <w:t>n</w:t>
      </w:r>
      <w:r w:rsidR="00E622ED">
        <w:t xml:space="preserve"> the dietary shift to carnivory select</w:t>
      </w:r>
      <w:r w:rsidR="00556C57">
        <w:t>ed</w:t>
      </w:r>
      <w:r w:rsidR="00E622ED">
        <w:t xml:space="preserve"> for a fundamentally different masticatory action </w:t>
      </w:r>
      <w:r w:rsidR="00E622ED">
        <w:fldChar w:fldCharType="begin"/>
      </w:r>
      <w:r w:rsidR="00E622ED">
        <w:instrText xml:space="preserve"> ADDIN EN.CITE &lt;EndNote&gt;&lt;Cite&gt;&lt;Author&gt;Freeman&lt;/Author&gt;&lt;Year&gt;2008&lt;/Year&gt;&lt;RecNum&gt;64&lt;/RecNum&gt;&lt;DisplayText&gt;(Freeman &amp;amp; Lemen, 2008; Satoh &amp;amp; Iwaku, 2006)&lt;/DisplayText&gt;&lt;record&gt;&lt;rec-number&gt;64&lt;/rec-number&gt;&lt;foreign-keys&gt;&lt;key app="EN" db-id="p9vfsf2vj2tvwjevww9pzwfazxfv5txvw5ap" timestamp="1712289762"&gt;64&lt;/key&gt;&lt;/foreign-keys&gt;&lt;ref-type name="Journal Article"&gt;17&lt;/ref-type&gt;&lt;contributors&gt;&lt;authors&gt;&lt;author&gt;Freeman, P. W.&lt;/author&gt;&lt;author&gt;Lemen, C. A.&lt;/author&gt;&lt;/authors&gt;&lt;/contributors&gt;&lt;titles&gt;&lt;title&gt;A simple morphological predictor of bite force in rodents&lt;/title&gt;&lt;secondary-title&gt;Journal of Zoology&lt;/secondary-title&gt;&lt;/titles&gt;&lt;periodical&gt;&lt;full-title&gt;Journal of Zoology&lt;/full-title&gt;&lt;/periodical&gt;&lt;pages&gt;418-422&lt;/pages&gt;&lt;volume&gt;275&lt;/volume&gt;&lt;number&gt;4&lt;/number&gt;&lt;dates&gt;&lt;year&gt;2008&lt;/year&gt;&lt;/dates&gt;&lt;isbn&gt;0952-8369&lt;/isbn&gt;&lt;urls&gt;&lt;related-urls&gt;&lt;url&gt;https://zslpublications.onlinelibrary.wiley.com/doi/abs/10.1111/j.1469-7998.2008.00459.x&lt;/url&gt;&lt;/related-urls&gt;&lt;/urls&gt;&lt;electronic-resource-num&gt;https://doi.org/10.1111/j.1469-7998.2008.00459.x&lt;/electronic-resource-num&gt;&lt;/record&gt;&lt;/Cite&gt;&lt;Cite&gt;&lt;Author&gt;Satoh&lt;/Author&gt;&lt;Year&gt;2006&lt;/Year&gt;&lt;RecNum&gt;65&lt;/RecNum&gt;&lt;record&gt;&lt;rec-number&gt;65&lt;/rec-number&gt;&lt;foreign-keys&gt;&lt;key app="EN" db-id="p9vfsf2vj2tvwjevww9pzwfazxfv5txvw5ap" timestamp="1712290124"&gt;65&lt;/key&gt;&lt;/foreign-keys&gt;&lt;ref-type name="Journal Article"&gt;17&lt;/ref-type&gt;&lt;contributors&gt;&lt;authors&gt;&lt;author&gt;Satoh, Kazuhiko&lt;/author&gt;&lt;author&gt;Iwaku, Fumihiko&lt;/author&gt;&lt;/authors&gt;&lt;/contributors&gt;&lt;titles&gt;&lt;title&gt;Jaw muscle functional anatomy in northern grasshopper mouse, Onychomys leucogaster, a carnivorous murid&lt;/title&gt;&lt;secondary-title&gt;Journal of Morphology&lt;/secondary-title&gt;&lt;/titles&gt;&lt;periodical&gt;&lt;full-title&gt;Journal of Morphology&lt;/full-title&gt;&lt;/periodical&gt;&lt;pages&gt;987-999&lt;/pages&gt;&lt;volume&gt;267&lt;/volume&gt;&lt;number&gt;8&lt;/number&gt;&lt;dates&gt;&lt;year&gt;2006&lt;/year&gt;&lt;/dates&gt;&lt;isbn&gt;0362-2525&lt;/isbn&gt;&lt;urls&gt;&lt;related-urls&gt;&lt;url&gt;https://onlinelibrary.wiley.com/doi/abs/10.1002/jmor.10443&lt;/url&gt;&lt;/related-urls&gt;&lt;/urls&gt;&lt;electronic-resource-num&gt;https://doi.org/10.1002/jmor.10443&lt;/electronic-resource-num&gt;&lt;/record&gt;&lt;/Cite&gt;&lt;/EndNote&gt;</w:instrText>
      </w:r>
      <w:r w:rsidR="00E622ED">
        <w:fldChar w:fldCharType="separate"/>
      </w:r>
      <w:r w:rsidR="00E622ED">
        <w:rPr>
          <w:noProof/>
        </w:rPr>
        <w:t>(Freeman &amp; Lemen, 2008; Satoh &amp; Iwaku, 2006)</w:t>
      </w:r>
      <w:r w:rsidR="00E622ED">
        <w:fldChar w:fldCharType="end"/>
      </w:r>
      <w:r w:rsidR="00117A04">
        <w:t>, and where the</w:t>
      </w:r>
      <w:r w:rsidR="003B404E">
        <w:t xml:space="preserve"> hopping </w:t>
      </w:r>
      <w:r w:rsidR="003B404E">
        <w:rPr>
          <w:i/>
        </w:rPr>
        <w:t>Notomys</w:t>
      </w:r>
      <w:r w:rsidR="003B404E">
        <w:t xml:space="preserve"> </w:t>
      </w:r>
      <w:r w:rsidR="00117A04">
        <w:t>display a</w:t>
      </w:r>
      <w:r w:rsidR="003B404E">
        <w:t xml:space="preserve"> change in the genus-level allometric multidimensional intercept</w:t>
      </w:r>
      <w:r w:rsidR="00AF057B">
        <w:t xml:space="preserve"> (</w:t>
      </w:r>
      <w:r w:rsidR="00117A04">
        <w:t>discussed further below)</w:t>
      </w:r>
      <w:r w:rsidR="003B404E">
        <w:t>.</w:t>
      </w:r>
    </w:p>
    <w:p w14:paraId="4C445303" w14:textId="21DEA4BB" w:rsidR="00017363" w:rsidRDefault="009637AC" w:rsidP="001F6D5B">
      <w:pPr>
        <w:spacing w:line="480" w:lineRule="auto"/>
        <w:ind w:firstLine="720"/>
      </w:pPr>
      <w:r>
        <w:t>The OU-patterned evolution of shape in allometric and allometry-free contexts is also reflected in the fact that the</w:t>
      </w:r>
      <w:r w:rsidR="005D171E">
        <w:t xml:space="preserve"> cranium and all but one pair of modules remain significantly </w:t>
      </w:r>
      <w:r w:rsidR="00D7787B">
        <w:t>and sometimes</w:t>
      </w:r>
      <w:r w:rsidR="003E13B3">
        <w:t xml:space="preserve"> slightly</w:t>
      </w:r>
      <w:r w:rsidR="00D7787B">
        <w:t xml:space="preserve"> more </w:t>
      </w:r>
      <w:r w:rsidR="005D171E">
        <w:t>integrated</w:t>
      </w:r>
      <w:r w:rsidR="00366596">
        <w:t xml:space="preserve"> </w:t>
      </w:r>
      <w:r w:rsidR="00D7787B">
        <w:t>after removal of allometry</w:t>
      </w:r>
      <w:r w:rsidR="001F6D5B">
        <w:t xml:space="preserve">. </w:t>
      </w:r>
      <w:r w:rsidR="00017363">
        <w:t>The extremely high integration between the rostrum and the cranial vault</w:t>
      </w:r>
      <w:r w:rsidR="003E13B3">
        <w:t xml:space="preserve"> </w:t>
      </w:r>
      <w:r w:rsidR="00017363">
        <w:t xml:space="preserve">in the full dataset </w:t>
      </w:r>
      <w:r w:rsidR="005C1908">
        <w:t xml:space="preserve">is </w:t>
      </w:r>
      <w:r w:rsidR="00017363">
        <w:t xml:space="preserve">predicted by CREA, </w:t>
      </w:r>
      <w:r w:rsidR="003E13B3">
        <w:t>and</w:t>
      </w:r>
      <w:r w:rsidR="001F6D5B">
        <w:t xml:space="preserve"> is</w:t>
      </w:r>
      <w:r w:rsidR="00017363">
        <w:t xml:space="preserve"> notable because it </w:t>
      </w:r>
      <w:r w:rsidR="003E13B3">
        <w:t>supports the hypothesis of Mitchell et al. (2024) that CREA is a mosaic arising from different mechanisms</w:t>
      </w:r>
      <w:r w:rsidR="001F6D5B">
        <w:t xml:space="preserve">; in rodents, this would be </w:t>
      </w:r>
      <w:r w:rsidR="003E13B3">
        <w:t xml:space="preserve">bite force allometry affecting the rostral area </w:t>
      </w:r>
      <w:r w:rsidR="001F6D5B">
        <w:t>combined with</w:t>
      </w:r>
      <w:r w:rsidR="00017363">
        <w:t xml:space="preserve"> hypo-allometry of the brain</w:t>
      </w:r>
      <w:r w:rsidR="003E13B3">
        <w:t xml:space="preserve"> affecting the cranial vault. Consistent with CREA patterns being driven mostly by allometry, the integration between the vault and the rostrum also drops most dramatically after the removal of size</w:t>
      </w:r>
      <w:r w:rsidR="00FC4A4E">
        <w:t>.</w:t>
      </w:r>
      <w:r w:rsidR="001F6D5B" w:rsidRPr="001F6D5B">
        <w:t xml:space="preserve"> </w:t>
      </w:r>
      <w:r w:rsidR="001F6D5B">
        <w:t xml:space="preserve">However, the mostly significant integration levels after size removal confirm our expectation that allometric patterns are just one manifestation of cranial adaptation and do not represent a singular constraining process, and </w:t>
      </w:r>
      <w:r w:rsidR="005C1908">
        <w:t>that other sources of covariation clearly shape cranial variation in Australian rodents.</w:t>
      </w:r>
      <w:r w:rsidR="000A2700">
        <w:t xml:space="preserve"> </w:t>
      </w:r>
      <w:r w:rsidR="00DA7B6A">
        <w:t xml:space="preserve">This might </w:t>
      </w:r>
      <w:r w:rsidR="001F6D5B">
        <w:t xml:space="preserve">also </w:t>
      </w:r>
      <w:r w:rsidR="00DA7B6A">
        <w:t xml:space="preserve">explain why changes in modularity after size removal do not track changes in integration. The two are not </w:t>
      </w:r>
      <w:r w:rsidR="003C3FE1">
        <w:t>necessarily expected</w:t>
      </w:r>
      <w:r w:rsidR="00DA7B6A">
        <w:t xml:space="preserve"> to track each other</w:t>
      </w:r>
      <w:r w:rsidR="005F3360">
        <w:t xml:space="preserve"> </w:t>
      </w:r>
      <w:r w:rsidR="005F3360">
        <w:fldChar w:fldCharType="begin"/>
      </w:r>
      <w:r w:rsidR="005F3360">
        <w:instrText xml:space="preserve"> ADDIN EN.CITE &lt;EndNote&gt;&lt;Cite&gt;&lt;Author&gt;Felice&lt;/Author&gt;&lt;Year&gt;2018&lt;/Year&gt;&lt;RecNum&gt;78&lt;/RecNum&gt;&lt;DisplayText&gt;(Felice&lt;style face="italic"&gt; et al.&lt;/style&gt;, 2018)&lt;/DisplayText&gt;&lt;record&gt;&lt;rec-number&gt;78&lt;/rec-number&gt;&lt;foreign-keys&gt;&lt;key app="EN" db-id="p9vfsf2vj2tvwjevww9pzwfazxfv5txvw5ap" timestamp="1712827617"&gt;78&lt;/key&gt;&lt;/foreign-keys&gt;&lt;ref-type name="Journal Article"&gt;17&lt;/ref-type&gt;&lt;contributors&gt;&lt;authors&gt;&lt;author&gt;Felice, Ryan N&lt;/author&gt;&lt;author&gt;Randau, Marcela&lt;/author&gt;&lt;author&gt;Goswami, Anjali&lt;/author&gt;&lt;/authors&gt;&lt;/contributors&gt;&lt;titles&gt;&lt;title&gt;A fly in a tube: macroevolutionary expectations for integrated phenotypes&lt;/title&gt;&lt;secondary-title&gt;Evolution&lt;/secondary-title&gt;&lt;/titles&gt;&lt;periodical&gt;&lt;full-title&gt;Evolution&lt;/full-title&gt;&lt;/periodical&gt;&lt;pages&gt;2580-2594&lt;/pages&gt;&lt;volume&gt;72&lt;/volume&gt;&lt;number&gt;12&lt;/number&gt;&lt;dates&gt;&lt;year&gt;2018&lt;/year&gt;&lt;/dates&gt;&lt;isbn&gt;1558-5646&lt;/isbn&gt;&lt;urls&gt;&lt;/urls&gt;&lt;/record&gt;&lt;/Cite&gt;&lt;/EndNote&gt;</w:instrText>
      </w:r>
      <w:r w:rsidR="005F3360">
        <w:fldChar w:fldCharType="separate"/>
      </w:r>
      <w:r w:rsidR="005F3360">
        <w:rPr>
          <w:noProof/>
        </w:rPr>
        <w:t>(Felice</w:t>
      </w:r>
      <w:r w:rsidR="005F3360" w:rsidRPr="005F3360">
        <w:rPr>
          <w:i/>
          <w:noProof/>
        </w:rPr>
        <w:t xml:space="preserve"> et al.</w:t>
      </w:r>
      <w:r w:rsidR="005F3360">
        <w:rPr>
          <w:noProof/>
        </w:rPr>
        <w:t>, 2018)</w:t>
      </w:r>
      <w:r w:rsidR="005F3360">
        <w:fldChar w:fldCharType="end"/>
      </w:r>
      <w:r w:rsidR="003C3FE1">
        <w:t>, but i</w:t>
      </w:r>
      <w:r w:rsidR="00DA7B6A">
        <w:t xml:space="preserve">t is interesting that even the steep drop of integration between the cranium and the rostrum is not reflected in a similarly steep increase in </w:t>
      </w:r>
      <w:commentRangeStart w:id="19"/>
      <w:r w:rsidR="00DA7B6A">
        <w:t>modularity</w:t>
      </w:r>
      <w:commentRangeEnd w:id="19"/>
      <w:r w:rsidR="005500A3">
        <w:rPr>
          <w:rStyle w:val="CommentReference"/>
        </w:rPr>
        <w:commentReference w:id="19"/>
      </w:r>
      <w:r w:rsidR="005F3360">
        <w:t>.</w:t>
      </w:r>
      <w:r w:rsidR="001E3DBA">
        <w:t xml:space="preserve"> </w:t>
      </w:r>
    </w:p>
    <w:p w14:paraId="00D582A9" w14:textId="057987C8" w:rsidR="000A2700" w:rsidRDefault="000A2700" w:rsidP="00684B6D">
      <w:pPr>
        <w:spacing w:line="480" w:lineRule="auto"/>
        <w:ind w:firstLine="720"/>
      </w:pPr>
      <w:r>
        <w:t xml:space="preserve">As already discussed in Marcy et al. (2020), the allometric prediction and variation among PC1 extremes support the existence of a CREA pattern </w:t>
      </w:r>
      <w:r w:rsidR="00B9790A">
        <w:t>of rostral elongation and relative reduction of braincase size. However, the gracil</w:t>
      </w:r>
      <w:r w:rsidR="00424169">
        <w:t>isation</w:t>
      </w:r>
      <w:r w:rsidR="00B9790A">
        <w:t xml:space="preserve"> that is part of the expected CREA pattern </w:t>
      </w:r>
      <w:r w:rsidR="00B9790A">
        <w:lastRenderedPageBreak/>
        <w:t xml:space="preserve">is not as apparent in our sample as it is in other mammals </w:t>
      </w:r>
      <w:r w:rsidR="00B9790A">
        <w:fldChar w:fldCharType="begin"/>
      </w:r>
      <w:r w:rsidR="00B9790A">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B9790A">
        <w:fldChar w:fldCharType="separate"/>
      </w:r>
      <w:r w:rsidR="00B9790A">
        <w:rPr>
          <w:noProof/>
        </w:rPr>
        <w:t>(Mitchell</w:t>
      </w:r>
      <w:r w:rsidR="00B9790A" w:rsidRPr="00B9790A">
        <w:rPr>
          <w:i/>
          <w:noProof/>
        </w:rPr>
        <w:t xml:space="preserve"> et al.</w:t>
      </w:r>
      <w:r w:rsidR="00B9790A">
        <w:rPr>
          <w:noProof/>
        </w:rPr>
        <w:t>, 2024)</w:t>
      </w:r>
      <w:r w:rsidR="00B9790A">
        <w:fldChar w:fldCharType="end"/>
      </w:r>
      <w:r w:rsidR="00B9790A">
        <w:t xml:space="preserve"> because the rostral elongation coincides with a dorsal expansion of the rostrum. Visual assessment of the cranial meshes in Fig. 3 suggests that this might be a unique feature of</w:t>
      </w:r>
      <w:r w:rsidR="008B48CD">
        <w:t xml:space="preserve"> rodent</w:t>
      </w:r>
      <w:r w:rsidR="00B9790A">
        <w:t xml:space="preserve"> cranial allometry </w:t>
      </w:r>
      <w:r w:rsidR="008B48CD">
        <w:t xml:space="preserve">related to the ever-growing incisors, which </w:t>
      </w:r>
      <w:r w:rsidR="00B9790A">
        <w:t xml:space="preserve">extend </w:t>
      </w:r>
      <w:r w:rsidR="008B48CD">
        <w:t>much further</w:t>
      </w:r>
      <w:r w:rsidR="00B9790A">
        <w:t xml:space="preserve"> into the dorsal rostrum</w:t>
      </w:r>
      <w:r w:rsidR="008B48CD">
        <w:t xml:space="preserve"> compared to other mammals</w:t>
      </w:r>
      <w:r w:rsidR="00B9790A">
        <w:t xml:space="preserve"> and are known to dominate the rostral shape of rodents </w:t>
      </w:r>
      <w:r w:rsidR="00B9790A">
        <w:fldChar w:fldCharType="begin"/>
      </w:r>
      <w:r w:rsidR="00B9790A">
        <w:instrText xml:space="preserve"> ADDIN EN.CITE &lt;EndNote&gt;&lt;Cite&gt;&lt;Author&gt;Marcy&lt;/Author&gt;&lt;Year&gt;2016&lt;/Year&gt;&lt;RecNum&gt;46&lt;/RecNum&gt;&lt;DisplayText&gt;(Marcy&lt;style face="italic"&gt; et al.&lt;/style&gt;, 2016)&lt;/DisplayText&gt;&lt;record&gt;&lt;rec-number&gt;46&lt;/rec-number&gt;&lt;foreign-keys&gt;&lt;key app="EN" db-id="p9vfsf2vj2tvwjevww9pzwfazxfv5txvw5ap" timestamp="1709692331"&gt;46&lt;/key&gt;&lt;/foreign-keys&gt;&lt;ref-type name="Journal Article"&gt;17&lt;/ref-type&gt;&lt;contributors&gt;&lt;authors&gt;&lt;author&gt;Marcy, A. E.&lt;/author&gt;&lt;author&gt;Hadly, E. A.&lt;/author&gt;&lt;author&gt;Sherratt, E.&lt;/author&gt;&lt;author&gt;Garland, K.&lt;/author&gt;&lt;author&gt;Weisbecker, V.&lt;/author&gt;&lt;/authors&gt;&lt;/contributors&gt;&lt;titles&gt;&lt;title&gt;&lt;style face="normal" font="default" size="100%"&gt;Getting a head in hard soils: Convergent skull evolution and divergent allometric patterns explain shape variation in a highly diverse genus of pocket gophers (&lt;/style&gt;&lt;style face="italic" font="default" size="100%"&gt;Thomomys&lt;/style&gt;&lt;style face="normal" font="default" size="100%"&gt;)&lt;/style&gt;&lt;/title&gt;&lt;secondary-title&gt;BMC Evolutionary Biology&lt;/secondary-title&gt;&lt;/titles&gt;&lt;periodical&gt;&lt;full-title&gt;BMC Evolutionary Biology&lt;/full-title&gt;&lt;/periodical&gt;&lt;pages&gt;207&lt;/pages&gt;&lt;volume&gt;16&lt;/volume&gt;&lt;number&gt;1&lt;/number&gt;&lt;dates&gt;&lt;year&gt;2016&lt;/year&gt;&lt;pub-dates&gt;&lt;date&gt;2016/10/10&lt;/date&gt;&lt;/pub-dates&gt;&lt;/dates&gt;&lt;isbn&gt;1471-2148&lt;/isbn&gt;&lt;urls&gt;&lt;related-urls&gt;&lt;url&gt;https://doi.org/10.1186/s12862-016-0782-1&lt;/url&gt;&lt;/related-urls&gt;&lt;/urls&gt;&lt;electronic-resource-num&gt;https://doi.org/10.1186/s12862-016-0782-1&lt;/electronic-resource-num&gt;&lt;/record&gt;&lt;/Cite&gt;&lt;/EndNote&gt;</w:instrText>
      </w:r>
      <w:r w:rsidR="00B9790A">
        <w:fldChar w:fldCharType="separate"/>
      </w:r>
      <w:r w:rsidR="00B9790A">
        <w:rPr>
          <w:noProof/>
        </w:rPr>
        <w:t>(Marcy</w:t>
      </w:r>
      <w:r w:rsidR="00B9790A" w:rsidRPr="00B9790A">
        <w:rPr>
          <w:i/>
          <w:noProof/>
        </w:rPr>
        <w:t xml:space="preserve"> et al.</w:t>
      </w:r>
      <w:r w:rsidR="00B9790A">
        <w:rPr>
          <w:noProof/>
        </w:rPr>
        <w:t>, 2016)</w:t>
      </w:r>
      <w:r w:rsidR="00B9790A">
        <w:fldChar w:fldCharType="end"/>
      </w:r>
      <w:r w:rsidR="00B9790A">
        <w:t>.</w:t>
      </w:r>
    </w:p>
    <w:p w14:paraId="4E865530" w14:textId="77777777" w:rsidR="00970485" w:rsidRDefault="005C1908" w:rsidP="005C1908">
      <w:pPr>
        <w:spacing w:line="480" w:lineRule="auto"/>
      </w:pPr>
      <w:r>
        <w:tab/>
      </w:r>
      <w:commentRangeStart w:id="20"/>
      <w:r w:rsidR="00692FAA">
        <w:t xml:space="preserve">While our ordinations, visualisations of shape change, and integration results are all </w:t>
      </w:r>
      <w:commentRangeEnd w:id="20"/>
      <w:r w:rsidR="001C7F65">
        <w:rPr>
          <w:rStyle w:val="CommentReference"/>
        </w:rPr>
        <w:commentReference w:id="20"/>
      </w:r>
      <w:r w:rsidR="00692FAA">
        <w:t xml:space="preserve">consistent with the existence of a CREA pattern, a challenge arises through the very low (even non-significant, in separate GPAs) amount of variation in the rostrum that is attributable to size. Interpreting this unexpected result represents a challenge and we </w:t>
      </w:r>
      <w:r w:rsidR="00B27B76">
        <w:t xml:space="preserve">can only </w:t>
      </w:r>
      <w:r w:rsidR="00692FAA">
        <w:t>offer some suggestions</w:t>
      </w:r>
      <w:r w:rsidR="00B27B76">
        <w:t xml:space="preserve"> here</w:t>
      </w:r>
      <w:r w:rsidR="00692FAA">
        <w:t xml:space="preserve">. </w:t>
      </w:r>
      <w:r w:rsidR="003024F1">
        <w:t xml:space="preserve">One possibility is that the visualisations of Procrustes-superimposed landmark variation are </w:t>
      </w:r>
      <w:r w:rsidR="001C7F65">
        <w:t>impacted by</w:t>
      </w:r>
      <w:r w:rsidR="003024F1">
        <w:t xml:space="preserve"> the “Pinocchio-Effect”, where variation in the tip of a triangular shape – such as most vertebrate rostra - </w:t>
      </w:r>
      <w:r w:rsidR="00692FAA">
        <w:t>is</w:t>
      </w:r>
      <w:r w:rsidR="003024F1">
        <w:t xml:space="preserve"> exaggerated </w:t>
      </w:r>
      <w:r w:rsidR="003024F1">
        <w:fldChar w:fldCharType="begin"/>
      </w:r>
      <w:r w:rsidR="003024F1">
        <w:instrText xml:space="preserve"> ADDIN EN.CITE &lt;EndNote&gt;&lt;Cite&gt;&lt;Author&gt;Klingenberg&lt;/Author&gt;&lt;Year&gt;2021&lt;/Year&gt;&lt;RecNum&gt;77&lt;/RecNum&gt;&lt;Prefix&gt;summarized in &lt;/Prefix&gt;&lt;DisplayText&gt;(summarized in Klingenberg, 2021)&lt;/DisplayText&gt;&lt;record&gt;&lt;rec-number&gt;77&lt;/rec-number&gt;&lt;foreign-keys&gt;&lt;key app="EN" db-id="p9vfsf2vj2tvwjevww9pzwfazxfv5txvw5ap" timestamp="1712814073"&gt;77&lt;/key&gt;&lt;/foreign-keys&gt;&lt;ref-type name="Journal Article"&gt;17&lt;/ref-type&gt;&lt;contributors&gt;&lt;authors&gt;&lt;author&gt;Klingenberg, Christian Peter&lt;/author&gt;&lt;/authors&gt;&lt;/contributors&gt;&lt;titles&gt;&lt;title&gt;How Exactly Did the Nose Get That Long? A Critical Rethinking of the Pinocchio Effect and How Shape Changes Relate to Landmarks&lt;/title&gt;&lt;secondary-title&gt;Evolutionary Biology&lt;/secondary-title&gt;&lt;/titles&gt;&lt;periodical&gt;&lt;full-title&gt;Evolutionary Biology&lt;/full-title&gt;&lt;/periodical&gt;&lt;pages&gt;115-127&lt;/pages&gt;&lt;volume&gt;48&lt;/volume&gt;&lt;number&gt;1&lt;/number&gt;&lt;dates&gt;&lt;year&gt;2021&lt;/year&gt;&lt;pub-dates&gt;&lt;date&gt;2021/03/01&lt;/date&gt;&lt;/pub-dates&gt;&lt;/dates&gt;&lt;isbn&gt;1934-2845&lt;/isbn&gt;&lt;urls&gt;&lt;related-urls&gt;&lt;url&gt;https://doi.org/10.1007/s11692-020-09520-y&lt;/url&gt;&lt;/related-urls&gt;&lt;/urls&gt;&lt;electronic-resource-num&gt;10.1007/s11692-020-09520-y&lt;/electronic-resource-num&gt;&lt;/record&gt;&lt;/Cite&gt;&lt;/EndNote&gt;</w:instrText>
      </w:r>
      <w:r w:rsidR="003024F1">
        <w:fldChar w:fldCharType="separate"/>
      </w:r>
      <w:r w:rsidR="003024F1">
        <w:rPr>
          <w:noProof/>
        </w:rPr>
        <w:t>(summarized in Klingenberg, 2021)</w:t>
      </w:r>
      <w:r w:rsidR="003024F1">
        <w:fldChar w:fldCharType="end"/>
      </w:r>
      <w:r w:rsidR="003024F1">
        <w:t>.</w:t>
      </w:r>
      <w:r w:rsidR="00692FAA">
        <w:t xml:space="preserve"> However, this should also affect the statistical analyses of the rostral module</w:t>
      </w:r>
      <w:r w:rsidR="00970485">
        <w:t xml:space="preserve"> in the joint GPA</w:t>
      </w:r>
      <w:r w:rsidR="00B27B76">
        <w:t xml:space="preserve">; moreover, </w:t>
      </w:r>
      <w:r w:rsidR="007A4070">
        <w:t>comparisons of cranial meshes demonstrate that differences in rostral shape between small and large species are real and substantial</w:t>
      </w:r>
      <w:r w:rsidR="003024F1">
        <w:t>.</w:t>
      </w:r>
    </w:p>
    <w:p w14:paraId="2078DBB0" w14:textId="1A27399F" w:rsidR="00AF7813" w:rsidRDefault="00970485" w:rsidP="000667EA">
      <w:pPr>
        <w:spacing w:line="480" w:lineRule="auto"/>
        <w:ind w:firstLine="720"/>
      </w:pPr>
      <w:r>
        <w:t xml:space="preserve">If </w:t>
      </w:r>
      <w:r w:rsidR="000667EA">
        <w:t>it is accepted that</w:t>
      </w:r>
      <w:r>
        <w:t xml:space="preserve"> that the low allometry of the rostrum reflects biological reality, there are several potential explanations for this effect. </w:t>
      </w:r>
      <w:r w:rsidR="000A2700">
        <w:t xml:space="preserve">It is probably relevant </w:t>
      </w:r>
      <w:r>
        <w:t xml:space="preserve">that the rostrum’s extensive non-allometric variation (e.g. on residual PC1) reflects its greater diversity in function, making an allometric effect relatively small compared to partitions like the cranial vault, whose </w:t>
      </w:r>
      <w:r w:rsidR="00AF7813">
        <w:t xml:space="preserve">variation and disparity are </w:t>
      </w:r>
      <w:r>
        <w:t>predominantly explained</w:t>
      </w:r>
      <w:r w:rsidR="00AF7813">
        <w:t xml:space="preserve"> by size. </w:t>
      </w:r>
      <w:r w:rsidR="00F573C5">
        <w:t xml:space="preserve">It is also possible that the optimal function of the rostral region is associated with isometric size variation, which Procrustes analysis like ours does not capture. </w:t>
      </w:r>
      <w:r w:rsidR="00210C7B">
        <w:t xml:space="preserve">Such an effect </w:t>
      </w:r>
      <w:r w:rsidR="007517B2">
        <w:t>is predicted</w:t>
      </w:r>
      <w:r w:rsidR="00210C7B">
        <w:t xml:space="preserve"> </w:t>
      </w:r>
      <w:r w:rsidR="00905900" w:rsidRPr="00905900">
        <w:t xml:space="preserve">when species’ bite force demands </w:t>
      </w:r>
      <w:r w:rsidR="00905900" w:rsidRPr="00905900">
        <w:lastRenderedPageBreak/>
        <w:t>match the natural increase in bite force that comes with being larger</w:t>
      </w:r>
      <w:r w:rsidR="007517B2">
        <w:t xml:space="preserve"> </w:t>
      </w:r>
      <w:r w:rsidR="007517B2">
        <w:fldChar w:fldCharType="begin"/>
      </w:r>
      <w:r w:rsidR="007517B2">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7517B2">
        <w:fldChar w:fldCharType="separate"/>
      </w:r>
      <w:r w:rsidR="007517B2">
        <w:rPr>
          <w:noProof/>
        </w:rPr>
        <w:t>(Mitchell</w:t>
      </w:r>
      <w:r w:rsidR="007517B2" w:rsidRPr="007517B2">
        <w:rPr>
          <w:i/>
          <w:noProof/>
        </w:rPr>
        <w:t xml:space="preserve"> et al.</w:t>
      </w:r>
      <w:r w:rsidR="007517B2">
        <w:rPr>
          <w:noProof/>
        </w:rPr>
        <w:t>, 2024)</w:t>
      </w:r>
      <w:r w:rsidR="007517B2">
        <w:fldChar w:fldCharType="end"/>
      </w:r>
      <w:r w:rsidR="00905900" w:rsidRPr="00905900">
        <w:t>.</w:t>
      </w:r>
      <w:r w:rsidR="00210C7B">
        <w:t xml:space="preserve"> </w:t>
      </w:r>
      <w:r w:rsidR="007517B2">
        <w:t xml:space="preserve">In murid rodents, this seems to be the case, as a study of 14 </w:t>
      </w:r>
      <w:r w:rsidR="000667EA">
        <w:t>species</w:t>
      </w:r>
      <w:r w:rsidR="007517B2">
        <w:t xml:space="preserve"> showed isometric changes </w:t>
      </w:r>
      <w:r w:rsidR="007517B2" w:rsidRPr="007517B2">
        <w:rPr>
          <w:i/>
          <w:iCs/>
        </w:rPr>
        <w:t>i</w:t>
      </w:r>
      <w:r w:rsidR="00210C7B">
        <w:rPr>
          <w:i/>
          <w:iCs/>
        </w:rPr>
        <w:t>n-vivo</w:t>
      </w:r>
      <w:r w:rsidR="00210C7B">
        <w:t xml:space="preserve"> bite forces </w:t>
      </w:r>
      <w:r w:rsidR="00210C7B">
        <w:fldChar w:fldCharType="begin"/>
      </w:r>
      <w:r w:rsidR="007517B2">
        <w:instrText xml:space="preserve"> ADDIN EN.CITE &lt;EndNote&gt;&lt;Cite&gt;&lt;Author&gt;Ginot&lt;/Author&gt;&lt;Year&gt;2018&lt;/Year&gt;&lt;RecNum&gt;81&lt;/RecNum&gt;&lt;DisplayText&gt;(Samuel Ginot&lt;style face="italic"&gt; et al.&lt;/style&gt;, 2018)&lt;/DisplayText&gt;&lt;record&gt;&lt;rec-number&gt;81&lt;/rec-number&gt;&lt;foreign-keys&gt;&lt;key app="EN" db-id="p9vfsf2vj2tvwjevww9pzwfazxfv5txvw5ap" timestamp="1713165669"&gt;81&lt;/key&gt;&lt;/foreign-keys&gt;&lt;ref-type name="Journal Article"&gt;17&lt;/ref-type&gt;&lt;contributors&gt;&lt;authors&gt;&lt;author&gt;Ginot, Samuel&lt;/author&gt;&lt;author&gt;Herrel, Anthony&lt;/author&gt;&lt;author&gt;Claude, Julien&lt;/author&gt;&lt;author&gt;Hautier, Lionel&lt;/author&gt;&lt;/authors&gt;&lt;/contributors&gt;&lt;titles&gt;&lt;title&gt;Skull Size and Biomechanics are Good Estimators of In Vivo Bite Force in Murid Rodents&lt;/title&gt;&lt;secondary-title&gt;The Anatomical Record&lt;/secondary-title&gt;&lt;/titles&gt;&lt;periodical&gt;&lt;full-title&gt;The Anatomical Record&lt;/full-title&gt;&lt;/periodical&gt;&lt;pages&gt;256-266&lt;/pages&gt;&lt;volume&gt;301&lt;/volume&gt;&lt;number&gt;2&lt;/number&gt;&lt;dates&gt;&lt;year&gt;2018&lt;/year&gt;&lt;/dates&gt;&lt;isbn&gt;1932-8486&lt;/isbn&gt;&lt;urls&gt;&lt;related-urls&gt;&lt;url&gt;https://anatomypubs.onlinelibrary.wiley.com/doi/abs/10.1002/ar.23711&lt;/url&gt;&lt;/related-urls&gt;&lt;/urls&gt;&lt;electronic-resource-num&gt;https://doi.org/10.1002/ar.23711&lt;/electronic-resource-num&gt;&lt;/record&gt;&lt;/Cite&gt;&lt;/EndNote&gt;</w:instrText>
      </w:r>
      <w:r w:rsidR="00210C7B">
        <w:fldChar w:fldCharType="separate"/>
      </w:r>
      <w:r w:rsidR="007517B2">
        <w:rPr>
          <w:noProof/>
        </w:rPr>
        <w:t>(Samuel Ginot</w:t>
      </w:r>
      <w:r w:rsidR="007517B2" w:rsidRPr="007517B2">
        <w:rPr>
          <w:i/>
          <w:noProof/>
        </w:rPr>
        <w:t xml:space="preserve"> et al.</w:t>
      </w:r>
      <w:r w:rsidR="007517B2">
        <w:rPr>
          <w:noProof/>
        </w:rPr>
        <w:t>, 2018)</w:t>
      </w:r>
      <w:r w:rsidR="00210C7B">
        <w:fldChar w:fldCharType="end"/>
      </w:r>
      <w:r w:rsidR="007517B2">
        <w:t xml:space="preserve">. </w:t>
      </w:r>
      <w:r w:rsidR="000667EA">
        <w:t>If we assume that isometry of bite force arises from isometry of leverage at the incisors, the lower</w:t>
      </w:r>
      <w:r w:rsidR="00905900" w:rsidRPr="00905900">
        <w:t xml:space="preserve"> </w:t>
      </w:r>
      <w:r w:rsidR="000667EA">
        <w:t xml:space="preserve">allometry of rostral shape in our sample </w:t>
      </w:r>
      <w:r w:rsidR="00905900" w:rsidRPr="00905900">
        <w:t>suggests that</w:t>
      </w:r>
      <w:r w:rsidR="000667EA">
        <w:t xml:space="preserve"> rostral variation could also be tied </w:t>
      </w:r>
      <w:r>
        <w:t>to isometry</w:t>
      </w:r>
      <w:r w:rsidR="00905900" w:rsidRPr="00905900">
        <w:t xml:space="preserve">, possibly due to the dominance of the incisors in determining </w:t>
      </w:r>
      <w:r w:rsidR="000667EA">
        <w:t xml:space="preserve">the form of rodent rostra in our sample and others </w:t>
      </w:r>
      <w:r w:rsidR="000667EA">
        <w:fldChar w:fldCharType="begin"/>
      </w:r>
      <w:r w:rsidR="000667EA">
        <w:instrText xml:space="preserve"> ADDIN EN.CITE &lt;EndNote&gt;&lt;Cite&gt;&lt;Author&gt;Marcy&lt;/Author&gt;&lt;Year&gt;2016&lt;/Year&gt;&lt;RecNum&gt;46&lt;/RecNum&gt;&lt;Prefix&gt;e.g. &lt;/Prefix&gt;&lt;DisplayText&gt;(e.g. Marcy&lt;style face="italic"&gt; et al.&lt;/style&gt;, 2016)&lt;/DisplayText&gt;&lt;record&gt;&lt;rec-number&gt;46&lt;/rec-number&gt;&lt;foreign-keys&gt;&lt;key app="EN" db-id="p9vfsf2vj2tvwjevww9pzwfazxfv5txvw5ap" timestamp="1709692331"&gt;46&lt;/key&gt;&lt;/foreign-keys&gt;&lt;ref-type name="Journal Article"&gt;17&lt;/ref-type&gt;&lt;contributors&gt;&lt;authors&gt;&lt;author&gt;Marcy, A. E.&lt;/author&gt;&lt;author&gt;Hadly, E. A.&lt;/author&gt;&lt;author&gt;Sherratt, E.&lt;/author&gt;&lt;author&gt;Garland, K.&lt;/author&gt;&lt;author&gt;Weisbecker, V.&lt;/author&gt;&lt;/authors&gt;&lt;/contributors&gt;&lt;titles&gt;&lt;title&gt;&lt;style face="normal" font="default" size="100%"&gt;Getting a head in hard soils: Convergent skull evolution and divergent allometric patterns explain shape variation in a highly diverse genus of pocket gophers (&lt;/style&gt;&lt;style face="italic" font="default" size="100%"&gt;Thomomys&lt;/style&gt;&lt;style face="normal" font="default" size="100%"&gt;)&lt;/style&gt;&lt;/title&gt;&lt;secondary-title&gt;BMC Evolutionary Biology&lt;/secondary-title&gt;&lt;/titles&gt;&lt;periodical&gt;&lt;full-title&gt;BMC Evolutionary Biology&lt;/full-title&gt;&lt;/periodical&gt;&lt;pages&gt;207&lt;/pages&gt;&lt;volume&gt;16&lt;/volume&gt;&lt;number&gt;1&lt;/number&gt;&lt;dates&gt;&lt;year&gt;2016&lt;/year&gt;&lt;pub-dates&gt;&lt;date&gt;2016/10/10&lt;/date&gt;&lt;/pub-dates&gt;&lt;/dates&gt;&lt;isbn&gt;1471-2148&lt;/isbn&gt;&lt;urls&gt;&lt;related-urls&gt;&lt;url&gt;https://doi.org/10.1186/s12862-016-0782-1&lt;/url&gt;&lt;/related-urls&gt;&lt;/urls&gt;&lt;electronic-resource-num&gt;https://doi.org/10.1186/s12862-016-0782-1&lt;/electronic-resource-num&gt;&lt;/record&gt;&lt;/Cite&gt;&lt;/EndNote&gt;</w:instrText>
      </w:r>
      <w:r w:rsidR="000667EA">
        <w:fldChar w:fldCharType="separate"/>
      </w:r>
      <w:r w:rsidR="000667EA">
        <w:rPr>
          <w:noProof/>
        </w:rPr>
        <w:t>(e.g. Marcy</w:t>
      </w:r>
      <w:r w:rsidR="000667EA" w:rsidRPr="000667EA">
        <w:rPr>
          <w:i/>
          <w:noProof/>
        </w:rPr>
        <w:t xml:space="preserve"> et al.</w:t>
      </w:r>
      <w:r w:rsidR="000667EA">
        <w:rPr>
          <w:noProof/>
        </w:rPr>
        <w:t>, 2016)</w:t>
      </w:r>
      <w:r w:rsidR="000667EA">
        <w:fldChar w:fldCharType="end"/>
      </w:r>
      <w:r w:rsidR="000667EA">
        <w:t xml:space="preserve"> samples</w:t>
      </w:r>
      <w:r w:rsidR="00905900" w:rsidRPr="00905900">
        <w:t xml:space="preserve">. </w:t>
      </w:r>
      <w:r w:rsidR="000667EA">
        <w:t>Moreover, if</w:t>
      </w:r>
      <w:r w:rsidR="00F573C5">
        <w:t xml:space="preserve"> the substantial allometric component of vault variation is strongly integrated with the less extensive allometric component of rostrum variation, this would explain the high integration values and emphasis on rostral shape variation in the he</w:t>
      </w:r>
      <w:r w:rsidR="000667EA">
        <w:t>a</w:t>
      </w:r>
      <w:r w:rsidR="00F573C5">
        <w:t>t plot visualisations. It would also account for the drastically and significantly lower strength of integration between the two after size removal.</w:t>
      </w:r>
    </w:p>
    <w:p w14:paraId="7DAC2B49" w14:textId="0714DD49" w:rsidR="000E15A6" w:rsidRDefault="00FE5C11" w:rsidP="00684B6D">
      <w:pPr>
        <w:spacing w:line="480" w:lineRule="auto"/>
        <w:ind w:firstLine="720"/>
      </w:pPr>
      <w:r>
        <w:t xml:space="preserve">The Australian murids in our sample display relatively few dietary specialisations, </w:t>
      </w:r>
      <w:r w:rsidR="00EB0E80">
        <w:t xml:space="preserve">which prevented statistical analyses of their influence on cranial variation. However, </w:t>
      </w:r>
      <w:r>
        <w:t>the distribution of these species</w:t>
      </w:r>
      <w:r w:rsidR="00556C57">
        <w:t>’ cranial shape</w:t>
      </w:r>
      <w:r>
        <w:t xml:space="preserve"> in the full and residual shape morphospaces is consistent with known hypotheses of mammalian cranial </w:t>
      </w:r>
      <w:r w:rsidR="00EB0E80">
        <w:t>biomechanics</w:t>
      </w:r>
      <w:r>
        <w:t xml:space="preserve">. </w:t>
      </w:r>
      <w:r w:rsidR="00E70426">
        <w:t xml:space="preserve">The carnivorous </w:t>
      </w:r>
      <w:r w:rsidR="00A55081">
        <w:t>r</w:t>
      </w:r>
      <w:r w:rsidR="00632B99">
        <w:t>akali (</w:t>
      </w:r>
      <w:r w:rsidR="00632B99">
        <w:rPr>
          <w:i/>
          <w:iCs/>
        </w:rPr>
        <w:t xml:space="preserve">Hydromys chrysogaster) </w:t>
      </w:r>
      <w:r w:rsidR="00632B99">
        <w:t>and water mouse (</w:t>
      </w:r>
      <w:r w:rsidR="00632B99">
        <w:rPr>
          <w:i/>
          <w:iCs/>
        </w:rPr>
        <w:t>Xeromys myoides</w:t>
      </w:r>
      <w:r w:rsidR="00632B99">
        <w:t>)</w:t>
      </w:r>
      <w:r w:rsidR="00E70426">
        <w:t>, whose crania are least adapted to the extensive gnawing action typical of other rodents</w:t>
      </w:r>
      <w:r w:rsidR="00C83A0B">
        <w:t xml:space="preserve"> </w:t>
      </w:r>
      <w:r w:rsidR="00C83A0B">
        <w:fldChar w:fldCharType="begin"/>
      </w:r>
      <w:r w:rsidR="00C83A0B">
        <w:instrText xml:space="preserve"> ADDIN EN.CITE &lt;EndNote&gt;&lt;Cite&gt;&lt;Author&gt;Cox&lt;/Author&gt;&lt;Year&gt;2012&lt;/Year&gt;&lt;RecNum&gt;43&lt;/RecNum&gt;&lt;DisplayText&gt;(Cox&lt;style face="italic"&gt; et al.&lt;/style&gt;, 2012)&lt;/DisplayText&gt;&lt;record&gt;&lt;rec-number&gt;43&lt;/rec-number&gt;&lt;foreign-keys&gt;&lt;key app="EN" db-id="p9vfsf2vj2tvwjevww9pzwfazxfv5txvw5ap" timestamp="1709692331"&gt;43&lt;/key&gt;&lt;/foreign-keys&gt;&lt;ref-type name="Journal Article"&gt;17&lt;/ref-type&gt;&lt;contributors&gt;&lt;authors&gt;&lt;author&gt;Cox, P. G.&lt;/author&gt;&lt;author&gt;Rayfield, E. J.&lt;/author&gt;&lt;author&gt;Fagan, M. J.&lt;/author&gt;&lt;author&gt;Herrel, A.&lt;/author&gt;&lt;author&gt;Pataky, T. C.&lt;/author&gt;&lt;author&gt;Jeffery, N.&lt;/author&gt;&lt;/authors&gt;&lt;/contributors&gt;&lt;auth-address&gt;Hull York Medical School, University of Hull, Hull, United Kingdom. philip.cox@hyms.ac.uk&lt;/auth-address&gt;&lt;titles&gt;&lt;title&gt;Functional evolution of the feeding system in rodents&lt;/title&gt;&lt;secondary-title&gt;PLoS One&lt;/secondary-title&gt;&lt;/titles&gt;&lt;periodical&gt;&lt;full-title&gt;PLOS ONE&lt;/full-title&gt;&lt;/periodical&gt;&lt;pages&gt;e36299&lt;/pages&gt;&lt;volume&gt;7&lt;/volume&gt;&lt;number&gt;4&lt;/number&gt;&lt;edition&gt;2012/05/05&lt;/edition&gt;&lt;keywords&gt;&lt;keyword&gt;Animals&lt;/keyword&gt;&lt;keyword&gt;*Biological Evolution&lt;/keyword&gt;&lt;keyword&gt;Biomechanical Phenomena&lt;/keyword&gt;&lt;keyword&gt;Bite Force&lt;/keyword&gt;&lt;keyword&gt;*Eating/physiology&lt;/keyword&gt;&lt;keyword&gt;*Mechanical Phenomena&lt;/keyword&gt;&lt;keyword&gt;Muscles/physiology&lt;/keyword&gt;&lt;keyword&gt;Rats&lt;/keyword&gt;&lt;keyword&gt;*Rodentia/physiology&lt;/keyword&gt;&lt;keyword&gt;Skull&lt;/keyword&gt;&lt;keyword&gt;Stress, Mechanical&lt;/keyword&gt;&lt;/keywords&gt;&lt;dates&gt;&lt;year&gt;2012&lt;/year&gt;&lt;/dates&gt;&lt;isbn&gt;1932-6203&lt;/isbn&gt;&lt;accession-num&gt;22558427&lt;/accession-num&gt;&lt;urls&gt;&lt;/urls&gt;&lt;custom2&gt;PMC3338682&lt;/custom2&gt;&lt;electronic-resource-num&gt;https://doi.org/10.1371/journal.pone.0036299&lt;/electronic-resource-num&gt;&lt;remote-database-provider&gt;NLM&lt;/remote-database-provider&gt;&lt;language&gt;eng&lt;/language&gt;&lt;/record&gt;&lt;/Cite&gt;&lt;/EndNote&gt;</w:instrText>
      </w:r>
      <w:r w:rsidR="00C83A0B">
        <w:fldChar w:fldCharType="separate"/>
      </w:r>
      <w:r w:rsidR="00C83A0B">
        <w:rPr>
          <w:noProof/>
        </w:rPr>
        <w:t>(Cox</w:t>
      </w:r>
      <w:r w:rsidR="00C83A0B" w:rsidRPr="00C83A0B">
        <w:rPr>
          <w:i/>
          <w:noProof/>
        </w:rPr>
        <w:t xml:space="preserve"> et al.</w:t>
      </w:r>
      <w:r w:rsidR="00C83A0B">
        <w:rPr>
          <w:noProof/>
        </w:rPr>
        <w:t>, 2012)</w:t>
      </w:r>
      <w:r w:rsidR="00C83A0B">
        <w:fldChar w:fldCharType="end"/>
      </w:r>
      <w:r w:rsidR="00E70426">
        <w:t xml:space="preserve">, </w:t>
      </w:r>
      <w:r w:rsidR="00E70426">
        <w:t xml:space="preserve">are </w:t>
      </w:r>
      <w:r w:rsidR="000667EA">
        <w:t>high residual PC1 scores relecting their</w:t>
      </w:r>
      <w:r w:rsidR="00E70426">
        <w:t xml:space="preserve"> straight, elongate</w:t>
      </w:r>
      <w:r w:rsidR="00E70426">
        <w:t xml:space="preserve"> </w:t>
      </w:r>
      <w:r w:rsidR="00C83A0B">
        <w:t>incisor regions. This results in a much wider</w:t>
      </w:r>
      <w:r w:rsidR="00E70426">
        <w:t xml:space="preserve"> gape, consistent with the benefits of larger gapes in carnivorous rodents </w:t>
      </w:r>
      <w:r w:rsidR="00E70426">
        <w:fldChar w:fldCharType="begin">
          <w:fldData xml:space="preserve">PEVuZE5vdGU+PENpdGU+PEF1dGhvcj5IZW5uZWthbTwvQXV0aG9yPjxZZWFyPjIwMjA8L1llYXI+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</w:fldData>
        </w:fldChar>
      </w:r>
      <w:r w:rsidR="00E70426">
        <w:instrText xml:space="preserve"> ADDIN EN.CITE </w:instrText>
      </w:r>
      <w:r w:rsidR="00E70426">
        <w:fldChar w:fldCharType="begin">
          <w:fldData xml:space="preserve">PEVuZE5vdGU+PENpdGU+PEF1dGhvcj5IZW5uZWthbTwvQXV0aG9yPjxZZWFyPjIwMjA8L1llYXI+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</w:fldData>
        </w:fldChar>
      </w:r>
      <w:r w:rsidR="00E70426">
        <w:instrText xml:space="preserve"> ADDIN EN.CITE.DATA </w:instrText>
      </w:r>
      <w:r w:rsidR="00E70426">
        <w:fldChar w:fldCharType="end"/>
      </w:r>
      <w:r w:rsidR="00E70426">
        <w:fldChar w:fldCharType="separate"/>
      </w:r>
      <w:r w:rsidR="00E70426">
        <w:rPr>
          <w:noProof/>
        </w:rPr>
        <w:t>(Hennekam</w:t>
      </w:r>
      <w:r w:rsidR="00E70426" w:rsidRPr="00E92636">
        <w:rPr>
          <w:i/>
          <w:noProof/>
        </w:rPr>
        <w:t xml:space="preserve"> et al.</w:t>
      </w:r>
      <w:r w:rsidR="00E70426">
        <w:rPr>
          <w:noProof/>
        </w:rPr>
        <w:t>, 2020; Satoh &amp; Iwaku, 2006; Williams</w:t>
      </w:r>
      <w:r w:rsidR="00E70426" w:rsidRPr="00E92636">
        <w:rPr>
          <w:i/>
          <w:noProof/>
        </w:rPr>
        <w:t xml:space="preserve"> et al.</w:t>
      </w:r>
      <w:r w:rsidR="00E70426">
        <w:rPr>
          <w:noProof/>
        </w:rPr>
        <w:t>, 2009)</w:t>
      </w:r>
      <w:r w:rsidR="00E70426">
        <w:fldChar w:fldCharType="end"/>
      </w:r>
      <w:r w:rsidR="00E70426">
        <w:t xml:space="preserve"> and specifically the Rakali </w:t>
      </w:r>
      <w:r w:rsidR="00E70426">
        <w:fldChar w:fldCharType="begin"/>
      </w:r>
      <w:r w:rsidR="00E70426">
        <w:instrText xml:space="preserve"> ADDIN EN.CITE &lt;EndNote&gt;&lt;Cite&gt;&lt;Author&gt;Fabre&lt;/Author&gt;&lt;Year&gt;2017&lt;/Year&gt;&lt;RecNum&gt;78&lt;/RecNum&gt;&lt;DisplayText&gt;(Fabre&lt;style face="italic"&gt; et al.&lt;/style&gt;, 2017)&lt;/DisplayText&gt;&lt;record&gt;&lt;rec-number&gt;78&lt;/rec-number&gt;&lt;foreign-keys&gt;&lt;key app="EN" db-id="p9vfsf2vj2tvwjevww9pzwfazxfv5txvw5ap" timestamp="1713156308"&gt;78&lt;/key&gt;&lt;/foreign-keys&gt;&lt;ref-type name="Journal Article"&gt;17&lt;/ref-type&gt;&lt;contributors&gt;&lt;authors&gt;&lt;author&gt;Fabre, P‐H&lt;/author&gt;&lt;author&gt;Herrel, Anthony&lt;/author&gt;&lt;author&gt;Fitriana, Y&lt;/author&gt;&lt;author&gt;Meslin, L&lt;/author&gt;&lt;author&gt;Hautier, Lionel&lt;/author&gt;&lt;/authors&gt;&lt;/contributors&gt;&lt;titles&gt;&lt;title&gt;Masticatory muscle architecture in a water‐rat from Australasia (Murinae, Hydromys) and its implication for the evolution of carnivory in rodents&lt;/title&gt;&lt;secondary-title&gt;Journal of Anatomy&lt;/secondary-title&gt;&lt;/titles&gt;&lt;periodical&gt;&lt;full-title&gt;Journal of Anatomy&lt;/full-title&gt;&lt;/periodical&gt;&lt;pages&gt;380-397&lt;/pages&gt;&lt;volume&gt;231&lt;/volume&gt;&lt;number&gt;3&lt;/number&gt;&lt;dates&gt;&lt;year&gt;2017&lt;/year&gt;&lt;/dates&gt;&lt;isbn&gt;0021-8782&lt;/isbn&gt;&lt;urls&gt;&lt;/urls&gt;&lt;/record&gt;&lt;/Cite&gt;&lt;/EndNote&gt;</w:instrText>
      </w:r>
      <w:r w:rsidR="00E70426">
        <w:fldChar w:fldCharType="separate"/>
      </w:r>
      <w:r w:rsidR="00E70426">
        <w:rPr>
          <w:noProof/>
        </w:rPr>
        <w:t>(Fabre</w:t>
      </w:r>
      <w:r w:rsidR="00E70426" w:rsidRPr="009A4696">
        <w:rPr>
          <w:i/>
          <w:noProof/>
        </w:rPr>
        <w:t xml:space="preserve"> et al.</w:t>
      </w:r>
      <w:r w:rsidR="00E70426">
        <w:rPr>
          <w:noProof/>
        </w:rPr>
        <w:t>, 2017)</w:t>
      </w:r>
      <w:r w:rsidR="00E70426">
        <w:fldChar w:fldCharType="end"/>
      </w:r>
      <w:r w:rsidR="00E70426">
        <w:t xml:space="preserve">. </w:t>
      </w:r>
      <w:r w:rsidR="00C83A0B">
        <w:t>The departure from the common allometric line thus reflects the cranivorous</w:t>
      </w:r>
      <w:r w:rsidR="00632B99">
        <w:t xml:space="preserve"> species’</w:t>
      </w:r>
      <w:r w:rsidR="00E70426">
        <w:t xml:space="preserve"> </w:t>
      </w:r>
      <w:r w:rsidR="00E70426">
        <w:rPr>
          <w:rFonts w:ascii="TimesNewRomanPSMT" w:hAnsi="TimesNewRomanPSMT"/>
        </w:rPr>
        <w:t xml:space="preserve">functional shift from omnivory to carnivory, which </w:t>
      </w:r>
      <w:r w:rsidR="00632B99">
        <w:rPr>
          <w:rFonts w:ascii="TimesNewRomanPSMT" w:hAnsi="TimesNewRomanPSMT"/>
        </w:rPr>
        <w:t>is thought to</w:t>
      </w:r>
      <w:r w:rsidR="00E70426">
        <w:rPr>
          <w:rFonts w:ascii="TimesNewRomanPSMT" w:hAnsi="TimesNewRomanPSMT"/>
        </w:rPr>
        <w:t xml:space="preserve"> </w:t>
      </w:r>
      <w:r w:rsidR="000667EA">
        <w:rPr>
          <w:rFonts w:ascii="TimesNewRomanPSMT" w:hAnsi="TimesNewRomanPSMT"/>
        </w:rPr>
        <w:t xml:space="preserve">occur </w:t>
      </w:r>
      <w:r w:rsidR="00E70426">
        <w:rPr>
          <w:rFonts w:ascii="TimesNewRomanPSMT" w:hAnsi="TimesNewRomanPSMT"/>
        </w:rPr>
        <w:t>at the expense of bite force at the molars</w:t>
      </w:r>
      <w:r w:rsidR="00E70426">
        <w:t xml:space="preserve"> </w:t>
      </w:r>
      <w:r w:rsidR="00E70426">
        <w:fldChar w:fldCharType="begin"/>
      </w:r>
      <w:r w:rsidR="00E70426">
        <w:instrText xml:space="preserve"> ADDIN EN.CITE &lt;EndNote&gt;&lt;Cite&gt;&lt;Author&gt;Fabre&lt;/Author&gt;&lt;Year&gt;2017&lt;/Year&gt;&lt;RecNum&gt;78&lt;/RecNum&gt;&lt;DisplayText&gt;(Fabre&lt;style face="italic"&gt; et al.&lt;/style&gt;, 2017)&lt;/DisplayText&gt;&lt;record&gt;&lt;rec-number&gt;78&lt;/rec-number&gt;&lt;foreign-keys&gt;&lt;key app="EN" db-id="p9vfsf2vj2tvwjevww9pzwfazxfv5txvw5ap" timestamp="1713156308"&gt;78&lt;/key&gt;&lt;/foreign-keys&gt;&lt;ref-type name="Journal Article"&gt;17&lt;/ref-type&gt;&lt;contributors&gt;&lt;authors&gt;&lt;author&gt;Fabre, P‐H&lt;/author&gt;&lt;author&gt;Herrel, Anthony&lt;/author&gt;&lt;author&gt;Fitriana, Y&lt;/author&gt;&lt;author&gt;Meslin, L&lt;/author&gt;&lt;author&gt;Hautier, Lionel&lt;/author&gt;&lt;/authors&gt;&lt;/contributors&gt;&lt;titles&gt;&lt;title&gt;Masticatory muscle architecture in a water‐rat from Australasia (Murinae, Hydromys) and its implication for the evolution of carnivory in rodents&lt;/title&gt;&lt;secondary-title&gt;Journal of Anatomy&lt;/secondary-title&gt;&lt;/titles&gt;&lt;periodical&gt;&lt;full-title&gt;Journal of Anatomy&lt;/full-title&gt;&lt;/periodical&gt;&lt;pages&gt;380-397&lt;/pages&gt;&lt;volume&gt;231&lt;/volume&gt;&lt;number&gt;3&lt;/number&gt;&lt;dates&gt;&lt;year&gt;2017&lt;/year&gt;&lt;/dates&gt;&lt;isbn&gt;0021-8782&lt;/isbn&gt;&lt;urls&gt;&lt;/urls&gt;&lt;/record&gt;&lt;/Cite&gt;&lt;/EndNote&gt;</w:instrText>
      </w:r>
      <w:r w:rsidR="00E70426">
        <w:fldChar w:fldCharType="separate"/>
      </w:r>
      <w:r w:rsidR="00E70426">
        <w:rPr>
          <w:noProof/>
        </w:rPr>
        <w:t>(Fabre</w:t>
      </w:r>
      <w:r w:rsidR="00E70426" w:rsidRPr="009A4696">
        <w:rPr>
          <w:i/>
          <w:noProof/>
        </w:rPr>
        <w:t xml:space="preserve"> et al.</w:t>
      </w:r>
      <w:r w:rsidR="00E70426">
        <w:rPr>
          <w:noProof/>
        </w:rPr>
        <w:t>, 2017)</w:t>
      </w:r>
      <w:r w:rsidR="00E70426">
        <w:fldChar w:fldCharType="end"/>
      </w:r>
      <w:r w:rsidR="00E70426">
        <w:t>.</w:t>
      </w:r>
      <w:r w:rsidR="00632B99">
        <w:t xml:space="preserve"> </w:t>
      </w:r>
      <w:r w:rsidR="00A21F2A">
        <w:t>By contrast, the special</w:t>
      </w:r>
      <w:r w:rsidR="00424169">
        <w:t>ise</w:t>
      </w:r>
      <w:r w:rsidR="00A21F2A">
        <w:t xml:space="preserve">d </w:t>
      </w:r>
      <w:r w:rsidR="00EB0E80">
        <w:t>grass-feeding</w:t>
      </w:r>
      <w:r w:rsidR="00A55081">
        <w:t xml:space="preserve"> broad-toothed rat</w:t>
      </w:r>
      <w:r w:rsidR="00EB0E80">
        <w:t xml:space="preserve"> </w:t>
      </w:r>
      <w:r w:rsidR="00EB0E80">
        <w:rPr>
          <w:i/>
          <w:iCs/>
        </w:rPr>
        <w:t>Mastacomys</w:t>
      </w:r>
      <w:r w:rsidR="00A21F2A">
        <w:t xml:space="preserve"> </w:t>
      </w:r>
      <w:r w:rsidR="00EB0E80">
        <w:t xml:space="preserve">and granivore </w:t>
      </w:r>
      <w:r w:rsidR="00A55081">
        <w:lastRenderedPageBreak/>
        <w:t xml:space="preserve">rabbit-rat </w:t>
      </w:r>
      <w:r w:rsidR="00EB0E80">
        <w:rPr>
          <w:i/>
          <w:iCs/>
        </w:rPr>
        <w:t xml:space="preserve">Conilurus penicillatus </w:t>
      </w:r>
      <w:r w:rsidR="00EB0E80">
        <w:t xml:space="preserve">score </w:t>
      </w:r>
      <w:r w:rsidR="00A21F2A">
        <w:t>low on both the residual PC1 and 2, reflecting curved anterior rostra and</w:t>
      </w:r>
      <w:r w:rsidR="00323F8B">
        <w:t xml:space="preserve"> </w:t>
      </w:r>
      <w:r w:rsidR="00C83A0B">
        <w:t>relatively</w:t>
      </w:r>
      <w:r>
        <w:t xml:space="preserve"> smaller cranial </w:t>
      </w:r>
      <w:r w:rsidR="00323F8B">
        <w:t>vaults</w:t>
      </w:r>
      <w:r w:rsidR="00A21F2A">
        <w:t xml:space="preserve">. This </w:t>
      </w:r>
      <w:r w:rsidR="00EB0E80">
        <w:t>is consistent with finds of</w:t>
      </w:r>
      <w:r w:rsidR="00A21F2A">
        <w:t xml:space="preserve"> the wider skulls and dorsally shifted temporalis muscles that increase the </w:t>
      </w:r>
      <w:r w:rsidR="00606750">
        <w:t>muscle mass</w:t>
      </w:r>
      <w:r w:rsidR="00A21F2A">
        <w:t xml:space="preserve"> for masticating fibrous foods, which has evolved in specialist folivores across several rodent families </w:t>
      </w:r>
      <w:r w:rsidR="00A21F2A">
        <w:fldChar w:fldCharType="begin"/>
      </w:r>
      <w:r w:rsidR="00A21F2A">
        <w:instrText xml:space="preserve"> ADDIN EN.CITE &lt;EndNote&gt;&lt;Cite&gt;&lt;Author&gt;Samuels&lt;/Author&gt;&lt;Year&gt;2009&lt;/Year&gt;&lt;RecNum&gt;47&lt;/RecNum&gt;&lt;DisplayText&gt;(Samuels, 2009)&lt;/DisplayText&gt;&lt;record&gt;&lt;rec-number&gt;47&lt;/rec-number&gt;&lt;foreign-keys&gt;&lt;key app="EN" db-id="p9vfsf2vj2tvwjevww9pzwfazxfv5txvw5ap" timestamp="1709692331"&gt;47&lt;/key&gt;&lt;/foreign-keys&gt;&lt;ref-type name="Journal Article"&gt;17&lt;/ref-type&gt;&lt;contributors&gt;&lt;authors&gt;&lt;author&gt;Samuels, J. X.&lt;/author&gt;&lt;/authors&gt;&lt;/contributors&gt;&lt;titles&gt;&lt;title&gt;Cranial morphology and dietary habits of rodents&lt;/title&gt;&lt;secondary-title&gt;Zoological Journal of the Linnean Society&lt;/secondary-title&gt;&lt;/titles&gt;&lt;periodical&gt;&lt;full-title&gt;Zoological Journal of the Linnean Society&lt;/full-title&gt;&lt;/periodical&gt;&lt;pages&gt;864-888&lt;/pages&gt;&lt;volume&gt;156&lt;/volume&gt;&lt;number&gt;4&lt;/number&gt;&lt;dates&gt;&lt;year&gt;2009&lt;/year&gt;&lt;/dates&gt;&lt;isbn&gt;0024-4082&lt;/isbn&gt;&lt;urls&gt;&lt;related-urls&gt;&lt;url&gt;https://doi.org/10.1111/j.1096-3642.2009.00502.x&lt;/url&gt;&lt;/related-urls&gt;&lt;/urls&gt;&lt;electronic-resource-num&gt;https://doi.org/10.1111/j.1096-3642.2009.00502.x&lt;/electronic-resource-num&gt;&lt;access-date&gt;10/8/2023&lt;/access-date&gt;&lt;/record&gt;&lt;/Cite&gt;&lt;/EndNote&gt;</w:instrText>
      </w:r>
      <w:r w:rsidR="00A21F2A">
        <w:fldChar w:fldCharType="separate"/>
      </w:r>
      <w:r w:rsidR="00A21F2A">
        <w:rPr>
          <w:noProof/>
        </w:rPr>
        <w:t>(Samuels, 2009)</w:t>
      </w:r>
      <w:r w:rsidR="00A21F2A">
        <w:fldChar w:fldCharType="end"/>
      </w:r>
      <w:r w:rsidR="00323F8B">
        <w:t xml:space="preserve"> and leads to more robust cranial dimensions</w:t>
      </w:r>
      <w:r>
        <w:t xml:space="preserve"> in this species </w:t>
      </w:r>
      <w:r>
        <w:fldChar w:fldCharType="begin"/>
      </w:r>
      <w:r>
        <w:instrText xml:space="preserve"> ADDIN EN.CITE &lt;EndNote&gt;&lt;Cite&gt;&lt;Author&gt;Breed&lt;/Author&gt;&lt;Year&gt;2007&lt;/Year&gt;&lt;RecNum&gt;14&lt;/RecNum&gt;&lt;DisplayText&gt;(Breed &amp;amp; Ford, 2007)&lt;/DisplayText&gt;&lt;record&gt;&lt;rec-number&gt;14&lt;/rec-number&gt;&lt;foreign-keys&gt;&lt;key app="EN" db-id="p9vfsf2vj2tvwjevww9pzwfazxfv5txvw5ap" timestamp="1709692331"&gt;14&lt;/key&gt;&lt;/foreign-keys&gt;&lt;ref-type name="Book"&gt;6&lt;/ref-type&gt;&lt;contributors&gt;&lt;authors&gt;&lt;author&gt;Breed, B.&lt;/author&gt;&lt;author&gt;Ford, F.&lt;/author&gt;&lt;/authors&gt;&lt;secondary-authors&gt;&lt;author&gt;Breed, B.&lt;/author&gt;&lt;author&gt;Ford, F.&lt;/author&gt;&lt;/secondary-authors&gt;&lt;/contributors&gt;&lt;titles&gt;&lt;title&gt;Native Mice and Rats&lt;/title&gt;&lt;/titles&gt;&lt;pages&gt;196&lt;/pages&gt;&lt;dates&gt;&lt;year&gt;2007&lt;/year&gt;&lt;/dates&gt;&lt;isbn&gt;978-0-643-09931-9&lt;/isbn&gt;&lt;urls&gt;&lt;related-urls&gt;&lt;url&gt;http://ebooks.publish.csiro.au/content/9780643095595/9780643095595&lt;/url&gt;&lt;/related-urls&gt;&lt;/urls&gt;&lt;electronic-resource-num&gt;https://doi.org/10.1071/9780643095595&lt;/electronic-resource-num&gt;&lt;/record&gt;&lt;/Cite&gt;&lt;/EndNote&gt;</w:instrText>
      </w:r>
      <w:r>
        <w:fldChar w:fldCharType="separate"/>
      </w:r>
      <w:r>
        <w:rPr>
          <w:noProof/>
        </w:rPr>
        <w:t>(Breed &amp; Ford, 2007)</w:t>
      </w:r>
      <w:r>
        <w:fldChar w:fldCharType="end"/>
      </w:r>
      <w:r>
        <w:t xml:space="preserve"> and other folivores</w:t>
      </w:r>
      <w:r w:rsidR="00323F8B">
        <w:t xml:space="preserve"> </w:t>
      </w:r>
      <w:r w:rsidR="00323F8B">
        <w:fldChar w:fldCharType="begin"/>
      </w:r>
      <w:r>
        <w:instrText xml:space="preserve"> ADDIN EN.CITE &lt;EndNote&gt;&lt;Cite&gt;&lt;Author&gt;Barbero&lt;/Author&gt;&lt;Year&gt;2023&lt;/Year&gt;&lt;RecNum&gt;68&lt;/RecNum&gt;&lt;DisplayText&gt;(Barbero&lt;style face="italic"&gt; et al.&lt;/style&gt;, 2023)&lt;/DisplayText&gt;&lt;record&gt;&lt;rec-number&gt;68&lt;/rec-number&gt;&lt;foreign-keys&gt;&lt;key app="EN" db-id="p9vfsf2vj2tvwjevww9pzwfazxfv5txvw5ap" timestamp="1712292421"&gt;68&lt;/key&gt;&lt;/foreign-keys&gt;&lt;ref-type name="Journal Article"&gt;17&lt;/ref-type&gt;&lt;contributors&gt;&lt;authors&gt;&lt;author&gt;Barbero, Sofía&lt;/author&gt;&lt;author&gt;Teta, Pablo&lt;/author&gt;&lt;author&gt;Cassini, Guillermo Hernán&lt;/author&gt;&lt;/authors&gt;&lt;/contributors&gt;&lt;titles&gt;&lt;title&gt;An ecomorphological approach to the relationship between craniomandibular morphology and diet in sigmodontine rodents from central-eastern Argentina&lt;/title&gt;&lt;secondary-title&gt;Zoology&lt;/secondary-title&gt;&lt;/titles&gt;&lt;periodical&gt;&lt;full-title&gt;Zoology&lt;/full-title&gt;&lt;/periodical&gt;&lt;pages&gt;126066&lt;/pages&gt;&lt;volume&gt;156&lt;/volume&gt;&lt;keywords&gt;&lt;keyword&gt;Ecomorphology&lt;/keyword&gt;&lt;keyword&gt;Trophic ecology&lt;/keyword&gt;&lt;keyword&gt;Form-function&lt;/keyword&gt;&lt;keyword&gt;Pampas&lt;/keyword&gt;&lt;keyword&gt;South America&lt;/keyword&gt;&lt;/keywords&gt;&lt;dates&gt;&lt;year&gt;2023&lt;/year&gt;&lt;pub-dates&gt;&lt;date&gt;2023/02/01/&lt;/date&gt;&lt;/pub-dates&gt;&lt;/dates&gt;&lt;isbn&gt;0944-2006&lt;/isbn&gt;&lt;urls&gt;&lt;related-urls&gt;&lt;url&gt;https://www.sciencedirect.com/science/article/pii/S0944200622000678&lt;/url&gt;&lt;/related-urls&gt;&lt;/urls&gt;&lt;electronic-resource-num&gt;https://doi.org/10.1016/j.zool.2022.126066&lt;/electronic-resource-num&gt;&lt;/record&gt;&lt;/Cite&gt;&lt;/EndNote&gt;</w:instrText>
      </w:r>
      <w:r w:rsidR="00323F8B">
        <w:fldChar w:fldCharType="separate"/>
      </w:r>
      <w:r>
        <w:rPr>
          <w:noProof/>
        </w:rPr>
        <w:t>(Barbero</w:t>
      </w:r>
      <w:r w:rsidRPr="00FE5C11">
        <w:rPr>
          <w:i/>
          <w:noProof/>
        </w:rPr>
        <w:t xml:space="preserve"> et al.</w:t>
      </w:r>
      <w:r>
        <w:rPr>
          <w:noProof/>
        </w:rPr>
        <w:t>, 2023)</w:t>
      </w:r>
      <w:r w:rsidR="00323F8B">
        <w:fldChar w:fldCharType="end"/>
      </w:r>
      <w:r w:rsidR="00A21F2A">
        <w:t>.</w:t>
      </w:r>
      <w:r w:rsidR="001F08AE" w:rsidRPr="001F08AE">
        <w:t xml:space="preserve"> </w:t>
      </w:r>
      <w:r w:rsidR="001F08AE">
        <w:t xml:space="preserve">Similarly, cranial morphology is expected to be determined by the </w:t>
      </w:r>
      <w:r w:rsidR="00BE0634">
        <w:t xml:space="preserve">most challenging </w:t>
      </w:r>
      <w:r w:rsidR="001F08AE">
        <w:t xml:space="preserve">foods encountered by a species </w:t>
      </w:r>
      <w:r w:rsidR="001F08AE">
        <w:fldChar w:fldCharType="begin">
          <w:fldData xml:space="preserve">PEVuZE5vdGU+PENpdGU+PEF1dGhvcj5GaWd1ZWlyaWRvPC9BdXRob3I+PFllYXI+MjAxNDwvWWVh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</w:fldData>
        </w:fldChar>
      </w:r>
      <w:r w:rsidR="001F08AE">
        <w:instrText xml:space="preserve"> ADDIN EN.CITE </w:instrText>
      </w:r>
      <w:r w:rsidR="001F08AE">
        <w:fldChar w:fldCharType="begin">
          <w:fldData xml:space="preserve">PEVuZE5vdGU+PENpdGU+PEF1dGhvcj5GaWd1ZWlyaWRvPC9BdXRob3I+PFllYXI+MjAxNDwvWWVh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</w:fldData>
        </w:fldChar>
      </w:r>
      <w:r w:rsidR="001F08AE">
        <w:instrText xml:space="preserve"> ADDIN EN.CITE.DATA </w:instrText>
      </w:r>
      <w:r w:rsidR="001F08AE">
        <w:fldChar w:fldCharType="end"/>
      </w:r>
      <w:r w:rsidR="001F08AE">
        <w:fldChar w:fldCharType="separate"/>
      </w:r>
      <w:r w:rsidR="001F08AE">
        <w:rPr>
          <w:noProof/>
        </w:rPr>
        <w:t>(Figueirido</w:t>
      </w:r>
      <w:r w:rsidR="001F08AE" w:rsidRPr="004550BE">
        <w:rPr>
          <w:i/>
          <w:noProof/>
        </w:rPr>
        <w:t xml:space="preserve"> et al.</w:t>
      </w:r>
      <w:r w:rsidR="001F08AE">
        <w:rPr>
          <w:noProof/>
        </w:rPr>
        <w:t>, 2014; Mitchell, 2019; Strait</w:t>
      </w:r>
      <w:r w:rsidR="001F08AE" w:rsidRPr="004550BE">
        <w:rPr>
          <w:i/>
          <w:noProof/>
        </w:rPr>
        <w:t xml:space="preserve"> et al.</w:t>
      </w:r>
      <w:r w:rsidR="001F08AE">
        <w:rPr>
          <w:noProof/>
        </w:rPr>
        <w:t>, 2009; Van Valkenburgh, 1989)</w:t>
      </w:r>
      <w:r w:rsidR="001F08AE">
        <w:fldChar w:fldCharType="end"/>
      </w:r>
      <w:r w:rsidR="001F08AE">
        <w:t>, so that frequent consumption of hard seeds and insects by the desert-living hopping generalist</w:t>
      </w:r>
      <w:r w:rsidR="00EB0E80">
        <w:t xml:space="preserve">s </w:t>
      </w:r>
      <w:r w:rsidR="00EB0E80">
        <w:rPr>
          <w:i/>
          <w:iCs/>
        </w:rPr>
        <w:t xml:space="preserve">Notomys </w:t>
      </w:r>
      <w:r w:rsidR="00EB0E80">
        <w:t xml:space="preserve">and </w:t>
      </w:r>
      <w:r w:rsidR="00EB0E80">
        <w:rPr>
          <w:i/>
          <w:iCs/>
        </w:rPr>
        <w:t>Conilurus</w:t>
      </w:r>
      <w:r w:rsidR="001F08AE">
        <w:t xml:space="preserve"> </w:t>
      </w:r>
      <w:r w:rsidR="001F08AE">
        <w:fldChar w:fldCharType="begin"/>
      </w:r>
      <w:r w:rsidR="001F08AE">
        <w:instrText xml:space="preserve"> ADDIN EN.CITE &lt;EndNote&gt;&lt;Cite&gt;&lt;Author&gt;Murray&lt;/Author&gt;&lt;Year&gt;1999&lt;/Year&gt;&lt;RecNum&gt;54&lt;/RecNum&gt;&lt;DisplayText&gt;(Murray&lt;style face="italic"&gt; et al.&lt;/style&gt;, 1999)&lt;/DisplayText&gt;&lt;record&gt;&lt;rec-number&gt;54&lt;/rec-number&gt;&lt;foreign-keys&gt;&lt;key app="EN" db-id="p9vfsf2vj2tvwjevww9pzwfazxfv5txvw5ap" timestamp="1709692331"&gt;54&lt;/key&gt;&lt;/foreign-keys&gt;&lt;ref-type name="Journal Article"&gt;17&lt;/ref-type&gt;&lt;contributors&gt;&lt;authors&gt;&lt;author&gt;Murray, B. R.&lt;/author&gt;&lt;author&gt;Dickman, C. R.&lt;/author&gt;&lt;author&gt;Watts, C. H. S.&lt;/author&gt;&lt;author&gt;Morton, S. R.&lt;/author&gt;&lt;/authors&gt;&lt;/contributors&gt;&lt;titles&gt;&lt;title&gt;The dietary ecology of Australian rodents&lt;/title&gt;&lt;secondary-title&gt;Wildlife Research&lt;/secondary-title&gt;&lt;/titles&gt;&lt;periodical&gt;&lt;full-title&gt;Wildlife Research&lt;/full-title&gt;&lt;/periodical&gt;&lt;pages&gt;857-858&lt;/pages&gt;&lt;volume&gt;26&lt;/volume&gt;&lt;number&gt;6&lt;/number&gt;&lt;dates&gt;&lt;year&gt;1999&lt;/year&gt;&lt;/dates&gt;&lt;urls&gt;&lt;related-urls&gt;&lt;url&gt;https://www.publish.csiro.au/paper/WR97046_CO&lt;/url&gt;&lt;/related-urls&gt;&lt;/urls&gt;&lt;electronic-resource-num&gt;https://doi.org/10.1071/WR97046_CO&lt;/electronic-resource-num&gt;&lt;/record&gt;&lt;/Cite&gt;&lt;/EndNote&gt;</w:instrText>
      </w:r>
      <w:r w:rsidR="001F08AE">
        <w:fldChar w:fldCharType="separate"/>
      </w:r>
      <w:r w:rsidR="001F08AE">
        <w:rPr>
          <w:noProof/>
        </w:rPr>
        <w:t>(Murray</w:t>
      </w:r>
      <w:r w:rsidR="001F08AE" w:rsidRPr="004550BE">
        <w:rPr>
          <w:i/>
          <w:noProof/>
        </w:rPr>
        <w:t xml:space="preserve"> et al.</w:t>
      </w:r>
      <w:r w:rsidR="001F08AE">
        <w:rPr>
          <w:noProof/>
        </w:rPr>
        <w:t>, 1999)</w:t>
      </w:r>
      <w:r w:rsidR="001F08AE">
        <w:fldChar w:fldCharType="end"/>
      </w:r>
      <w:r w:rsidR="001F08AE">
        <w:t xml:space="preserve"> might explain their more robust crania</w:t>
      </w:r>
      <w:r w:rsidR="00A55081">
        <w:t xml:space="preserve"> relative to braincase </w:t>
      </w:r>
      <w:r w:rsidR="001F08AE">
        <w:t>than expected for their size.</w:t>
      </w:r>
    </w:p>
    <w:p w14:paraId="329BCC41" w14:textId="0BFADC19" w:rsidR="002E42C0" w:rsidRDefault="00A21F2A" w:rsidP="00AF643A">
      <w:pPr>
        <w:spacing w:line="480" w:lineRule="auto"/>
        <w:ind w:firstLine="720"/>
      </w:pPr>
      <w:r>
        <w:t>Another</w:t>
      </w:r>
      <w:r w:rsidR="007F6BB1">
        <w:t>, potentially non-biomechanical</w:t>
      </w:r>
      <w:r>
        <w:t xml:space="preserve"> effect emerging from the ordination of shape residuals is a tendency of the </w:t>
      </w:r>
      <w:r w:rsidR="00B86823">
        <w:t xml:space="preserve">dorsal </w:t>
      </w:r>
      <w:r>
        <w:t xml:space="preserve">cranial </w:t>
      </w:r>
      <w:r w:rsidR="00B86823">
        <w:t>v</w:t>
      </w:r>
      <w:r>
        <w:t>ault to expand</w:t>
      </w:r>
      <w:r w:rsidR="00323F8B">
        <w:t xml:space="preserve"> dorsally</w:t>
      </w:r>
      <w:r>
        <w:t xml:space="preserve"> together with </w:t>
      </w:r>
      <w:r w:rsidR="00323F8B">
        <w:t>a ventral</w:t>
      </w:r>
      <w:r>
        <w:t xml:space="preserve"> expansion of th</w:t>
      </w:r>
      <w:r w:rsidR="00B86823">
        <w:t xml:space="preserve">e basicranium on </w:t>
      </w:r>
      <w:r w:rsidR="00A55081">
        <w:t xml:space="preserve">residual </w:t>
      </w:r>
      <w:r w:rsidR="00B86823">
        <w:t>PC2, resulting in</w:t>
      </w:r>
      <w:r>
        <w:t xml:space="preserve"> </w:t>
      </w:r>
      <w:r w:rsidR="00537CA3">
        <w:t>overall</w:t>
      </w:r>
      <w:r>
        <w:t xml:space="preserve"> braincase expansion</w:t>
      </w:r>
      <w:r w:rsidR="00B86823">
        <w:t xml:space="preserve">. </w:t>
      </w:r>
      <w:r w:rsidR="00537CA3">
        <w:t xml:space="preserve">This may be related to changes in the </w:t>
      </w:r>
      <w:r w:rsidR="00323F8B">
        <w:t>proportions</w:t>
      </w:r>
      <w:r w:rsidR="00537CA3">
        <w:t xml:space="preserve"> between cranium</w:t>
      </w:r>
      <w:r w:rsidR="00323F8B">
        <w:t xml:space="preserve"> </w:t>
      </w:r>
      <w:r w:rsidR="00537CA3">
        <w:t xml:space="preserve">and brain size, either through increase </w:t>
      </w:r>
      <w:r w:rsidR="00537CA3" w:rsidRPr="00323F8B">
        <w:t>or</w:t>
      </w:r>
      <w:r w:rsidR="00537CA3">
        <w:t xml:space="preserve"> decrease in encephal</w:t>
      </w:r>
      <w:r w:rsidR="00424169">
        <w:t>isation</w:t>
      </w:r>
      <w:r w:rsidR="00537CA3">
        <w:t xml:space="preserve"> </w:t>
      </w:r>
      <w:r w:rsidR="00537CA3">
        <w:fldChar w:fldCharType="begin"/>
      </w:r>
      <w:r w:rsidR="00537CA3">
        <w:instrText xml:space="preserve"> ADDIN EN.CITE &lt;EndNote&gt;&lt;Cite&gt;&lt;Author&gt;Smaers&lt;/Author&gt;&lt;Year&gt;2021&lt;/Year&gt;&lt;RecNum&gt;38&lt;/RecNum&gt;&lt;DisplayText&gt;(Smaers&lt;style face="italic"&gt; et al.&lt;/style&gt;, 2021)&lt;/DisplayText&gt;&lt;record&gt;&lt;rec-number&gt;38&lt;/rec-number&gt;&lt;foreign-keys&gt;&lt;key app="EN" db-id="p9vfsf2vj2tvwjevww9pzwfazxfv5txvw5ap" timestamp="1709692331"&gt;38&lt;/key&gt;&lt;/foreign-keys&gt;&lt;ref-type name="Journal Article"&gt;17&lt;/ref-type&gt;&lt;contributors&gt;&lt;authors&gt;&lt;author&gt;Smaers, J. B.&lt;/author&gt;&lt;author&gt;Rothman, R. S.&lt;/author&gt;&lt;author&gt;Hudson, D. R.&lt;/author&gt;&lt;author&gt;Balanoff, A. M.&lt;/author&gt;&lt;author&gt;Beatty, B.&lt;/author&gt;&lt;author&gt;Dechmann, D. K. N.&lt;/author&gt;&lt;author&gt;de Vries, D.&lt;/author&gt;&lt;author&gt;Dunn, J. C.&lt;/author&gt;&lt;author&gt;Fleagle, J. G.&lt;/author&gt;&lt;author&gt;Gilbert, C. C.&lt;/author&gt;&lt;author&gt;Goswami, A.&lt;/author&gt;&lt;author&gt;Iwaniuk, A. N.&lt;/author&gt;&lt;author&gt;Jungers, W. L.&lt;/author&gt;&lt;author&gt;Kerney, M.&lt;/author&gt;&lt;author&gt;Ksepka, D. T.&lt;/author&gt;&lt;author&gt;Manger, P. R.&lt;/author&gt;&lt;author&gt;Mongle, C. S.&lt;/author&gt;&lt;author&gt;Rohlf, F. J.&lt;/author&gt;&lt;author&gt;Smith, N. A.&lt;/author&gt;&lt;author&gt;Soligo, C.&lt;/author&gt;&lt;author&gt;Weisbecker, V.&lt;/author&gt;&lt;author&gt;Safi, K.&lt;/author&gt;&lt;/authors&gt;&lt;/contributors&gt;&lt;titles&gt;&lt;title&gt;The evolution of mammalian brain size&lt;/title&gt;&lt;secondary-title&gt;Science Advances&lt;/secondary-title&gt;&lt;/titles&gt;&lt;periodical&gt;&lt;full-title&gt;Science Advances&lt;/full-title&gt;&lt;/periodical&gt;&lt;pages&gt;eabe2101&lt;/pages&gt;&lt;volume&gt;7&lt;/volume&gt;&lt;number&gt;18&lt;/number&gt;&lt;dates&gt;&lt;year&gt;2021&lt;/year&gt;&lt;/dates&gt;&lt;urls&gt;&lt;related-urls&gt;&lt;url&gt;https://www.science.org/doi/abs/10.1126/sciadv.abe2101&lt;/url&gt;&lt;/related-urls&gt;&lt;/urls&gt;&lt;electronic-resource-num&gt;https://doi.org/10.1126/sciadv.abe2101&lt;/electronic-resource-num&gt;&lt;/record&gt;&lt;/Cite&gt;&lt;/EndNote&gt;</w:instrText>
      </w:r>
      <w:r w:rsidR="00537CA3">
        <w:fldChar w:fldCharType="separate"/>
      </w:r>
      <w:r w:rsidR="00537CA3">
        <w:rPr>
          <w:noProof/>
        </w:rPr>
        <w:t>(Smaers</w:t>
      </w:r>
      <w:r w:rsidR="00537CA3" w:rsidRPr="004550BE">
        <w:rPr>
          <w:i/>
          <w:noProof/>
        </w:rPr>
        <w:t xml:space="preserve"> et al.</w:t>
      </w:r>
      <w:r w:rsidR="00537CA3">
        <w:rPr>
          <w:noProof/>
        </w:rPr>
        <w:t>, 2021)</w:t>
      </w:r>
      <w:r w:rsidR="00537CA3">
        <w:fldChar w:fldCharType="end"/>
      </w:r>
      <w:r w:rsidR="00537CA3">
        <w:t xml:space="preserve"> or a different distribution of brain tissue within the braincase </w:t>
      </w:r>
      <w:r w:rsidR="00537CA3">
        <w:fldChar w:fldCharType="begin"/>
      </w:r>
      <w:r w:rsidR="00537CA3">
        <w:instrText xml:space="preserve"> ADDIN EN.CITE &lt;EndNote&gt;&lt;Cite&gt;&lt;Author&gt;Weisbecker&lt;/Author&gt;&lt;Year&gt;2021&lt;/Year&gt;&lt;RecNum&gt;39&lt;/RecNum&gt;&lt;DisplayText&gt;(Weisbecker&lt;style face="italic"&gt; et al.&lt;/style&gt;, 2021)&lt;/DisplayText&gt;&lt;record&gt;&lt;rec-number&gt;39&lt;/rec-number&gt;&lt;foreign-keys&gt;&lt;key app="EN" db-id="p9vfsf2vj2tvwjevww9pzwfazxfv5txvw5ap" timestamp="1709692331"&gt;39&lt;/key&gt;&lt;/foreign-keys&gt;&lt;ref-type name="Journal Article"&gt;17&lt;/ref-type&gt;&lt;contributors&gt;&lt;authors&gt;&lt;author&gt;Weisbecker, V.&lt;/author&gt;&lt;author&gt;Rowe, T.&lt;/author&gt;&lt;author&gt;Wroe, S.&lt;/author&gt;&lt;author&gt;Macrini, T. E.&lt;/author&gt;&lt;author&gt;Garland, K. L. S.&lt;/author&gt;&lt;author&gt;Travouillon, K. J.&lt;/author&gt;&lt;author&gt;Black, K.&lt;/author&gt;&lt;author&gt;Archer, M.&lt;/author&gt;&lt;author&gt;Hand, S. J.&lt;/author&gt;&lt;author&gt;Berlin, J. C.&lt;/author&gt;&lt;author&gt;Beck, R. M.D.&lt;/author&gt;&lt;author&gt;Ladevèze, S.&lt;/author&gt;&lt;author&gt;Sharp, A. C.&lt;/author&gt;&lt;author&gt;Mardon, K.&lt;/author&gt;&lt;author&gt;Sherratt, E.&lt;/author&gt;&lt;/authors&gt;&lt;/contributors&gt;&lt;titles&gt;&lt;title&gt;Global elongation and high shape flexibility as an evolutionary hypothesis of accommodating mammalian brains into skulls&lt;/title&gt;&lt;secondary-title&gt;Evolution&lt;/secondary-title&gt;&lt;/titles&gt;&lt;periodical&gt;&lt;full-title&gt;Evolution&lt;/full-title&gt;&lt;/periodical&gt;&lt;pages&gt;625-640&lt;/pages&gt;&lt;volume&gt;75&lt;/volume&gt;&lt;number&gt;3&lt;/number&gt;&lt;dates&gt;&lt;year&gt;2021&lt;/year&gt;&lt;/dates&gt;&lt;isbn&gt;0014-3820&lt;/isbn&gt;&lt;urls&gt;&lt;related-urls&gt;&lt;url&gt;https://onlinelibrary.wiley.com/doi/abs/10.1111/evo.14163&lt;/url&gt;&lt;/related-urls&gt;&lt;/urls&gt;&lt;electronic-resource-num&gt;https://doi.org/10.1111/evo.14163&lt;/electronic-resource-num&gt;&lt;/record&gt;&lt;/Cite&gt;&lt;/EndNote&gt;</w:instrText>
      </w:r>
      <w:r w:rsidR="00537CA3">
        <w:fldChar w:fldCharType="separate"/>
      </w:r>
      <w:r w:rsidR="00537CA3">
        <w:rPr>
          <w:noProof/>
        </w:rPr>
        <w:t>(Weisbecker</w:t>
      </w:r>
      <w:r w:rsidR="00537CA3" w:rsidRPr="004550BE">
        <w:rPr>
          <w:i/>
          <w:noProof/>
        </w:rPr>
        <w:t xml:space="preserve"> et al.</w:t>
      </w:r>
      <w:r w:rsidR="00537CA3">
        <w:rPr>
          <w:noProof/>
        </w:rPr>
        <w:t>, 2021)</w:t>
      </w:r>
      <w:r w:rsidR="00537CA3">
        <w:fldChar w:fldCharType="end"/>
      </w:r>
      <w:r w:rsidR="00537CA3">
        <w:t>.</w:t>
      </w:r>
      <w:r w:rsidR="00323F8B">
        <w:t xml:space="preserve"> The genera where this effect is most obvious – </w:t>
      </w:r>
      <w:r w:rsidR="00323F8B">
        <w:rPr>
          <w:i/>
          <w:iCs/>
        </w:rPr>
        <w:t xml:space="preserve">Mastacomys </w:t>
      </w:r>
      <w:r w:rsidR="00323F8B">
        <w:t xml:space="preserve">(with a relatively small braincase) and </w:t>
      </w:r>
      <w:r w:rsidR="00323F8B">
        <w:rPr>
          <w:i/>
          <w:iCs/>
        </w:rPr>
        <w:t xml:space="preserve">Notomys </w:t>
      </w:r>
      <w:r w:rsidR="00323F8B">
        <w:t xml:space="preserve">(with a relatively large braincase) indeed have large residuals, despite </w:t>
      </w:r>
      <w:r w:rsidR="002E42C0">
        <w:t>slopes of static</w:t>
      </w:r>
      <w:r w:rsidR="00A55081">
        <w:t xml:space="preserve"> (within-species)</w:t>
      </w:r>
      <w:r w:rsidR="002E42C0">
        <w:t xml:space="preserve"> allometry that are not significantly different from the common slope</w:t>
      </w:r>
      <w:r w:rsidR="00323F8B">
        <w:t xml:space="preserve"> </w:t>
      </w:r>
      <w:r w:rsidR="002E42C0">
        <w:fldChar w:fldCharType="begin"/>
      </w:r>
      <w:r w:rsidR="002E42C0">
        <w:instrText xml:space="preserve"> ADDIN EN.CITE &lt;EndNote&gt;&lt;Cite&gt;&lt;Author&gt;Marcy&lt;/Author&gt;&lt;Year&gt;2020&lt;/Year&gt;&lt;RecNum&gt;5&lt;/RecNum&gt;&lt;DisplayText&gt;(Marcy&lt;style face="italic"&gt; et al.&lt;/style&gt;, 2020)&lt;/DisplayText&gt;&lt;record&gt;&lt;rec-number&gt;5&lt;/rec-number&gt;&lt;foreign-keys&gt;&lt;key app="EN" db-id="p9vfsf2vj2tvwjevww9pzwfazxfv5txvw5ap" timestamp="1709692331"&gt;5&lt;/key&gt;&lt;/foreign-keys&gt;&lt;ref-type name="Journal Article"&gt;17&lt;/ref-type&gt;&lt;contributors&gt;&lt;authors&gt;&lt;author&gt;Marcy, A. E.&lt;/author&gt;&lt;author&gt;Guillerme, T.&lt;/author&gt;&lt;author&gt;Sherratt, E.&lt;/author&gt;&lt;author&gt;Rowe, K. C.&lt;/author&gt;&lt;author&gt;Phillips, M. J.&lt;/author&gt;&lt;author&gt;Weisbecker, V.&lt;/author&gt;&lt;/authors&gt;&lt;/contributors&gt;&lt;titles&gt;&lt;title&gt;Australian rodents reveal conserved cranial evolutionary allometry across 10 million years of Murid evolution&lt;/title&gt;&lt;secondary-title&gt;The American Naturalist&lt;/secondary-title&gt;&lt;/titles&gt;&lt;periodical&gt;&lt;full-title&gt;The American Naturalist&lt;/full-title&gt;&lt;/periodical&gt;&lt;pages&gt;755-768&lt;/pages&gt;&lt;volume&gt;196&lt;/volume&gt;&lt;number&gt;6&lt;/number&gt;&lt;keywords&gt;&lt;keyword&gt;allometric facilitation,craniofacial evolutionary allometry (CREA),geometric morphometrics,molecular phylogeny,Murinae,stabilizing selection&lt;/keyword&gt;&lt;/keywords&gt;&lt;dates&gt;&lt;year&gt;2020&lt;/year&gt;&lt;/dates&gt;&lt;accession-num&gt;33211559&lt;/accession-num&gt;&lt;urls&gt;&lt;related-urls&gt;&lt;url&gt;https://www.journals.uchicago.edu/doi/abs/10.1086/711398&lt;/url&gt;&lt;/related-urls&gt;&lt;/urls&gt;&lt;electronic-resource-num&gt;https://doi.org/10.1086/711398&lt;/electronic-resource-num&gt;&lt;/record&gt;&lt;/Cite&gt;&lt;/EndNote&gt;</w:instrText>
      </w:r>
      <w:r w:rsidR="002E42C0">
        <w:fldChar w:fldCharType="separate"/>
      </w:r>
      <w:r w:rsidR="002E42C0">
        <w:rPr>
          <w:noProof/>
        </w:rPr>
        <w:t>(Marcy</w:t>
      </w:r>
      <w:r w:rsidR="002E42C0" w:rsidRPr="002E42C0">
        <w:rPr>
          <w:i/>
          <w:noProof/>
        </w:rPr>
        <w:t xml:space="preserve"> et al.</w:t>
      </w:r>
      <w:r w:rsidR="002E42C0">
        <w:rPr>
          <w:noProof/>
        </w:rPr>
        <w:t>, 2020)</w:t>
      </w:r>
      <w:r w:rsidR="002E42C0">
        <w:fldChar w:fldCharType="end"/>
      </w:r>
      <w:r w:rsidR="002E42C0">
        <w:t xml:space="preserve">. The changes in braincase dimension thus appear to reflect a “grade shift” of an otherwise identical allometric pattern. This further supports the expectation that bite force allometry should be expressed in similar patterns </w:t>
      </w:r>
      <w:r w:rsidR="002E42C0">
        <w:lastRenderedPageBreak/>
        <w:t xml:space="preserve">in crania </w:t>
      </w:r>
      <w:r w:rsidR="00E5327B">
        <w:t>with</w:t>
      </w:r>
      <w:r w:rsidR="002E42C0">
        <w:t xml:space="preserve"> </w:t>
      </w:r>
      <w:r w:rsidR="00AE5102">
        <w:t>divergent</w:t>
      </w:r>
      <w:r w:rsidR="006275C4">
        <w:t xml:space="preserve"> shapes </w:t>
      </w:r>
      <w:r w:rsidR="006275C4">
        <w:fldChar w:fldCharType="begin"/>
      </w:r>
      <w:r w:rsidR="00005A48">
        <w:instrText xml:space="preserve"> ADDIN EN.CITE &lt;EndNote&gt;&lt;Cite&gt;&lt;Author&gt;Mitchell&lt;/Author&gt;&lt;Year&gt;2024&lt;/Year&gt;&lt;RecNum&gt;57&lt;/RecNum&gt;&lt;Prefix&gt;e.g. represented by different intercepts of an allometric regression`; &lt;/Prefix&gt;&lt;DisplayText&gt;(e.g. represented by different intercepts of an allometric regression; 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6275C4">
        <w:fldChar w:fldCharType="separate"/>
      </w:r>
      <w:r w:rsidR="00005A48">
        <w:rPr>
          <w:noProof/>
        </w:rPr>
        <w:t>(e.g. represented by different intercepts of an allometric regression; Mitchell</w:t>
      </w:r>
      <w:r w:rsidR="00005A48" w:rsidRPr="00005A48">
        <w:rPr>
          <w:i/>
          <w:noProof/>
        </w:rPr>
        <w:t xml:space="preserve"> et al.</w:t>
      </w:r>
      <w:r w:rsidR="00005A48">
        <w:rPr>
          <w:noProof/>
        </w:rPr>
        <w:t>, 2024)</w:t>
      </w:r>
      <w:r w:rsidR="006275C4">
        <w:fldChar w:fldCharType="end"/>
      </w:r>
    </w:p>
    <w:p w14:paraId="4D8F6D67" w14:textId="146BE4D5" w:rsidR="008922AE" w:rsidRDefault="00EB0E80" w:rsidP="002E42C0">
      <w:pPr>
        <w:spacing w:line="480" w:lineRule="auto"/>
        <w:ind w:firstLine="720"/>
      </w:pPr>
      <w:r>
        <w:t xml:space="preserve">Despite evidence that the allometric pattern in our sample is determined by </w:t>
      </w:r>
      <w:r w:rsidR="000667EA">
        <w:t>stabilising</w:t>
      </w:r>
      <w:r>
        <w:t xml:space="preserve"> selection on </w:t>
      </w:r>
      <w:r w:rsidR="00005A48">
        <w:t>a particular biting pattern</w:t>
      </w:r>
      <w:r>
        <w:t>, the allometry-free morphospaces show that this appears not to constrain the evolution of adaptations such as postural variation coinciding with ecological special</w:t>
      </w:r>
      <w:r w:rsidR="00424169">
        <w:t>isation</w:t>
      </w:r>
      <w:r>
        <w:t>s. For example, the rabbit rat (</w:t>
      </w:r>
      <w:r>
        <w:rPr>
          <w:i/>
        </w:rPr>
        <w:t>Conilurus penicillatus</w:t>
      </w:r>
      <w:r>
        <w:t xml:space="preserve">) has the highest facial tilt of the sample, consistent with its quadrupedally bounding locomotion </w:t>
      </w:r>
      <w:r>
        <w:fldChar w:fldCharType="begin"/>
      </w:r>
      <w:r>
        <w:instrText>ADDIN EN.CITE</w:instrText>
      </w:r>
      <w:r>
        <w:fldChar w:fldCharType="begin"/>
      </w:r>
      <w:r>
        <w:instrText>ADDIN EN.CITE.DATA</w:instrText>
      </w:r>
      <w:r w:rsidR="00000000">
        <w:fldChar w:fldCharType="separate"/>
      </w:r>
      <w:r>
        <w:fldChar w:fldCharType="end"/>
      </w:r>
      <w:r>
        <w:fldChar w:fldCharType="separate"/>
      </w:r>
      <w:r>
        <w:t>(Kemper 1989, Kraatz and Sherratt 2016)</w:t>
      </w:r>
      <w:r>
        <w:fldChar w:fldCharType="end"/>
      </w:r>
      <w:r>
        <w:t>. However, despite its unusual shape, the rabbit rat still falls along the common allometric line, thus suggesting that stab</w:t>
      </w:r>
      <w:r w:rsidR="001C7F65">
        <w:t>ilising</w:t>
      </w:r>
      <w:r>
        <w:t xml:space="preserve"> selection on mastication permits the evolution of specialist postures. A similar pattern is seen in the bipedally hopping genus </w:t>
      </w:r>
      <w:r>
        <w:rPr>
          <w:i/>
        </w:rPr>
        <w:t>Notomys</w:t>
      </w:r>
      <w:r>
        <w:t>, which</w:t>
      </w:r>
      <w:r>
        <w:rPr>
          <w:i/>
        </w:rPr>
        <w:t xml:space="preserve"> </w:t>
      </w:r>
      <w:r>
        <w:t xml:space="preserve">is second in facial tilt to </w:t>
      </w:r>
      <w:r>
        <w:rPr>
          <w:i/>
        </w:rPr>
        <w:t>Conilurus</w:t>
      </w:r>
      <w:r>
        <w:t xml:space="preserve">. </w:t>
      </w:r>
      <w:r>
        <w:rPr>
          <w:i/>
        </w:rPr>
        <w:t>Notomys</w:t>
      </w:r>
      <w:r>
        <w:t xml:space="preserve"> species do not lie on the common allometric line, but this separation is because of their basicranium</w:t>
      </w:r>
      <w:r w:rsidR="002E42C0">
        <w:t xml:space="preserve"> and vault shape,</w:t>
      </w:r>
      <w:r>
        <w:t xml:space="preserve"> not their facial tilt. The inclusion of a facial tilt in </w:t>
      </w:r>
      <w:r>
        <w:rPr>
          <w:i/>
        </w:rPr>
        <w:t>Conilurus</w:t>
      </w:r>
      <w:r>
        <w:t xml:space="preserve"> and </w:t>
      </w:r>
      <w:r>
        <w:rPr>
          <w:i/>
        </w:rPr>
        <w:t>Notomys</w:t>
      </w:r>
      <w:r>
        <w:t xml:space="preserve"> within the common allometric pattern therefore </w:t>
      </w:r>
      <w:r w:rsidR="00317F8E">
        <w:t>confirms the hypothesis that CREA – patter</w:t>
      </w:r>
      <w:r w:rsidR="00244C35">
        <w:t>n</w:t>
      </w:r>
      <w:r w:rsidR="00317F8E">
        <w:t xml:space="preserve">s </w:t>
      </w:r>
      <w:r w:rsidR="00244C35">
        <w:t xml:space="preserve">are </w:t>
      </w:r>
      <w:r w:rsidR="00317F8E">
        <w:t>related to specific parts of the cranium, without representing a constraint on the entire skull.</w:t>
      </w:r>
    </w:p>
    <w:p w14:paraId="10E75A42" w14:textId="77777777" w:rsidR="008922AE" w:rsidRDefault="008922AE">
      <w:pPr>
        <w:spacing w:line="480" w:lineRule="auto"/>
      </w:pPr>
    </w:p>
    <w:p w14:paraId="167E5EF6" w14:textId="77777777" w:rsidR="008922AE" w:rsidRDefault="00000000">
      <w:pPr>
        <w:spacing w:line="480" w:lineRule="auto"/>
        <w:rPr>
          <w:b/>
        </w:rPr>
      </w:pPr>
      <w:sdt>
        <w:sdtPr>
          <w:id w:val="292749384"/>
        </w:sdtPr>
        <w:sdtContent/>
      </w:sdt>
      <w:r w:rsidR="00004213">
        <w:rPr>
          <w:b/>
        </w:rPr>
        <w:t xml:space="preserve">Conclusions </w:t>
      </w:r>
    </w:p>
    <w:p w14:paraId="6DB39392" w14:textId="2424A428" w:rsidR="008922AE" w:rsidRDefault="009637AC">
      <w:pPr>
        <w:spacing w:line="480" w:lineRule="auto"/>
      </w:pPr>
      <w:r>
        <w:rPr>
          <w:bCs/>
        </w:rPr>
        <w:t>Characteri</w:t>
      </w:r>
      <w:r w:rsidR="00A55081">
        <w:rPr>
          <w:bCs/>
        </w:rPr>
        <w:t>s</w:t>
      </w:r>
      <w:r>
        <w:rPr>
          <w:bCs/>
        </w:rPr>
        <w:t>ing the allometric and allometry-free shape variation in the cranium of Australian mur</w:t>
      </w:r>
      <w:r w:rsidR="00076B55">
        <w:rPr>
          <w:bCs/>
        </w:rPr>
        <w:t>ine</w:t>
      </w:r>
      <w:r>
        <w:rPr>
          <w:bCs/>
        </w:rPr>
        <w:t xml:space="preserve"> rodents has provided a useful context to recent suggestions that allometric shape variation is a biomechanics-driven process</w:t>
      </w:r>
      <w:r w:rsidR="00422522">
        <w:rPr>
          <w:bCs/>
        </w:rPr>
        <w:t xml:space="preserve"> </w:t>
      </w:r>
      <w:r w:rsidR="00422522">
        <w:rPr>
          <w:bCs/>
        </w:rPr>
        <w:fldChar w:fldCharType="begin"/>
      </w:r>
      <w:r w:rsidR="004550BE">
        <w:rPr>
          <w:bCs/>
        </w:rPr>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422522">
        <w:rPr>
          <w:bCs/>
        </w:rPr>
        <w:fldChar w:fldCharType="separate"/>
      </w:r>
      <w:r w:rsidR="004550BE">
        <w:rPr>
          <w:bCs/>
          <w:noProof/>
        </w:rPr>
        <w:t>(Mitchell</w:t>
      </w:r>
      <w:r w:rsidR="004550BE" w:rsidRPr="004550BE">
        <w:rPr>
          <w:bCs/>
          <w:i/>
          <w:noProof/>
        </w:rPr>
        <w:t xml:space="preserve"> et al.</w:t>
      </w:r>
      <w:r w:rsidR="004550BE">
        <w:rPr>
          <w:bCs/>
          <w:noProof/>
        </w:rPr>
        <w:t>, 2024)</w:t>
      </w:r>
      <w:r w:rsidR="00422522">
        <w:rPr>
          <w:bCs/>
        </w:rPr>
        <w:fldChar w:fldCharType="end"/>
      </w:r>
      <w:r>
        <w:rPr>
          <w:bCs/>
        </w:rPr>
        <w:t xml:space="preserve">. Our study supports the predictions of this framework in several ways. </w:t>
      </w:r>
      <w:r w:rsidR="005500A3">
        <w:rPr>
          <w:bCs/>
        </w:rPr>
        <w:t>Most importantly</w:t>
      </w:r>
      <w:r>
        <w:rPr>
          <w:bCs/>
        </w:rPr>
        <w:t xml:space="preserve">, CREA emerges as </w:t>
      </w:r>
      <w:r w:rsidR="006F0D0B">
        <w:rPr>
          <w:bCs/>
        </w:rPr>
        <w:t>an important explanation for cranial integration, but assessment</w:t>
      </w:r>
      <w:r w:rsidR="00244C35">
        <w:rPr>
          <w:bCs/>
        </w:rPr>
        <w:t>s</w:t>
      </w:r>
      <w:r w:rsidR="006F0D0B">
        <w:rPr>
          <w:bCs/>
        </w:rPr>
        <w:t xml:space="preserve"> of size-free variation reveal it as </w:t>
      </w:r>
      <w:r>
        <w:rPr>
          <w:bCs/>
        </w:rPr>
        <w:t>just one out of several patterns that are well-explained by established biomechanical hypotheses</w:t>
      </w:r>
      <w:r w:rsidR="005500A3">
        <w:rPr>
          <w:bCs/>
        </w:rPr>
        <w:t xml:space="preserve">. The </w:t>
      </w:r>
      <w:r w:rsidR="005500A3">
        <w:rPr>
          <w:bCs/>
        </w:rPr>
        <w:lastRenderedPageBreak/>
        <w:t xml:space="preserve">biomechanical nature of this is </w:t>
      </w:r>
      <w:r w:rsidR="006F0D0B">
        <w:rPr>
          <w:bCs/>
        </w:rPr>
        <w:t xml:space="preserve">also </w:t>
      </w:r>
      <w:r w:rsidR="005500A3">
        <w:rPr>
          <w:bCs/>
        </w:rPr>
        <w:t>emphas</w:t>
      </w:r>
      <w:r w:rsidR="00424169">
        <w:rPr>
          <w:bCs/>
        </w:rPr>
        <w:t>ise</w:t>
      </w:r>
      <w:r w:rsidR="005500A3">
        <w:rPr>
          <w:bCs/>
        </w:rPr>
        <w:t xml:space="preserve">d through the slight difference </w:t>
      </w:r>
      <w:r w:rsidR="006F0D0B">
        <w:rPr>
          <w:bCs/>
        </w:rPr>
        <w:t xml:space="preserve">in </w:t>
      </w:r>
      <w:r w:rsidR="005500A3">
        <w:rPr>
          <w:bCs/>
        </w:rPr>
        <w:t>craniofacial allometry</w:t>
      </w:r>
      <w:r w:rsidR="006F0D0B">
        <w:rPr>
          <w:bCs/>
        </w:rPr>
        <w:t xml:space="preserve"> from other mammals</w:t>
      </w:r>
      <w:r w:rsidR="005500A3">
        <w:rPr>
          <w:bCs/>
        </w:rPr>
        <w:t xml:space="preserve"> due to the clades’ ever-growing incisors.</w:t>
      </w:r>
      <w:r>
        <w:rPr>
          <w:bCs/>
        </w:rPr>
        <w:t xml:space="preserve"> </w:t>
      </w:r>
      <w:r w:rsidR="00892120">
        <w:t xml:space="preserve">Another important insight is that some patterns of postural adaptation, in our case relating to facial tilt, appear to be integrated with a common allometric line, producing a shared evolutionary shape pattern for the majority of the diverse sample. </w:t>
      </w:r>
      <w:r w:rsidR="00892120">
        <w:rPr>
          <w:bCs/>
        </w:rPr>
        <w:t>However, deviations</w:t>
      </w:r>
      <w:r w:rsidR="005500A3">
        <w:rPr>
          <w:bCs/>
        </w:rPr>
        <w:t xml:space="preserve"> from the allometric line </w:t>
      </w:r>
      <w:r w:rsidR="00892120">
        <w:rPr>
          <w:bCs/>
        </w:rPr>
        <w:t xml:space="preserve">and OU-patterned residual variation </w:t>
      </w:r>
      <w:r w:rsidR="005500A3">
        <w:rPr>
          <w:bCs/>
        </w:rPr>
        <w:t xml:space="preserve">also support suggestions that size is only </w:t>
      </w:r>
      <w:r>
        <w:rPr>
          <w:bCs/>
        </w:rPr>
        <w:t>a constraint where stab</w:t>
      </w:r>
      <w:r w:rsidR="001C7F65">
        <w:rPr>
          <w:bCs/>
        </w:rPr>
        <w:t>ilising</w:t>
      </w:r>
      <w:r>
        <w:rPr>
          <w:bCs/>
        </w:rPr>
        <w:t xml:space="preserve"> selection for a particular cranial function is apparent</w:t>
      </w:r>
      <w:r w:rsidR="00B677B2">
        <w:rPr>
          <w:bCs/>
        </w:rPr>
        <w:t xml:space="preserve">. </w:t>
      </w:r>
      <w:r w:rsidR="00892120">
        <w:rPr>
          <w:bCs/>
        </w:rPr>
        <w:t xml:space="preserve">This is consistent with extensive deviations from the common allometric line recorded here. It is also apparent in the striking shapes or rodent crania with </w:t>
      </w:r>
      <w:r>
        <w:rPr>
          <w:bCs/>
        </w:rPr>
        <w:t>change in mastication musculature (</w:t>
      </w:r>
      <w:r>
        <w:t xml:space="preserve">for example, hystricomorphs) or where extreme dietary shifts occur, such as in worm-specialists like </w:t>
      </w:r>
      <w:r>
        <w:rPr>
          <w:i/>
          <w:iCs/>
        </w:rPr>
        <w:t>Paucidentomys</w:t>
      </w:r>
      <w:r>
        <w:t xml:space="preserve"> </w:t>
      </w:r>
      <w:r>
        <w:fldChar w:fldCharType="begin"/>
      </w:r>
      <w:r w:rsidR="004550BE">
        <w:instrText xml:space="preserve"> ADDIN EN.CITE &lt;EndNote&gt;&lt;Cite&gt;&lt;Author&gt;Esselstyn&lt;/Author&gt;&lt;Year&gt;2012&lt;/Year&gt;&lt;RecNum&gt;56&lt;/RecNum&gt;&lt;DisplayText&gt;(Esselstyn&lt;style face="italic"&gt; et al.&lt;/style&gt;, 2012)&lt;/DisplayText&gt;&lt;record&gt;&lt;rec-number&gt;56&lt;/rec-number&gt;&lt;foreign-keys&gt;&lt;key app="EN" db-id="p9vfsf2vj2tvwjevww9pzwfazxfv5txvw5ap" timestamp="1709692331"&gt;56&lt;/key&gt;&lt;/foreign-keys&gt;&lt;ref-type name="Journal Article"&gt;17&lt;/ref-type&gt;&lt;contributors&gt;&lt;authors&gt;&lt;author&gt;Esselstyn, J. A.&lt;/author&gt;&lt;author&gt;Achmadi, A. S.&lt;/author&gt;&lt;author&gt;Rowe, K. C.&lt;/author&gt;&lt;/authors&gt;&lt;/contributors&gt;&lt;auth-address&gt;Biology Department, McMaster University, Hamilton, Ontario, Canada. jessel@mcmaster.ca&lt;/auth-address&gt;&lt;titles&gt;&lt;title&gt;Evolutionary novelty in a rat with no molars&lt;/title&gt;&lt;secondary-title&gt;Biology Letters&lt;/secondary-title&gt;&lt;/titles&gt;&lt;periodical&gt;&lt;full-title&gt;Biology Letters&lt;/full-title&gt;&lt;/periodical&gt;&lt;pages&gt;990-3&lt;/pages&gt;&lt;volume&gt;8&lt;/volume&gt;&lt;number&gt;6&lt;/number&gt;&lt;edition&gt;2012/08/24&lt;/edition&gt;&lt;keywords&gt;&lt;keyword&gt;Adaptation, Biological/*physiology&lt;/keyword&gt;&lt;keyword&gt;Animals&lt;/keyword&gt;&lt;keyword&gt;*Biological Evolution&lt;/keyword&gt;&lt;keyword&gt;Body Weights and Measures&lt;/keyword&gt;&lt;keyword&gt;Feeding Behavior/*physiology&lt;/keyword&gt;&lt;keyword&gt;Gastrointestinal Contents&lt;/keyword&gt;&lt;keyword&gt;Indonesia&lt;/keyword&gt;&lt;keyword&gt;Rats/*anatomy &amp;amp; histology/genetics&lt;/keyword&gt;&lt;keyword&gt;Species Specificity&lt;/keyword&gt;&lt;keyword&gt;Tooth/*anatomy &amp;amp; histology&lt;/keyword&gt;&lt;/keywords&gt;&lt;dates&gt;&lt;year&gt;2012&lt;/year&gt;&lt;pub-dates&gt;&lt;date&gt;Dec 23&lt;/date&gt;&lt;/pub-dates&gt;&lt;/dates&gt;&lt;isbn&gt;1744-9561 (Print)&amp;#xD;1744-9561&lt;/isbn&gt;&lt;accession-num&gt;22915626&lt;/accession-num&gt;&lt;urls&gt;&lt;/urls&gt;&lt;custom2&gt;PMC3497122&lt;/custom2&gt;&lt;electronic-resource-num&gt;https://doi.org/10.1098/rsbl.2012.0574&lt;/electronic-resource-num&gt;&lt;remote-database-provider&gt;NLM&lt;/remote-database-provider&gt;&lt;language&gt;eng&lt;/language&gt;&lt;/record&gt;&lt;/Cite&gt;&lt;/EndNote&gt;</w:instrText>
      </w:r>
      <w:r>
        <w:fldChar w:fldCharType="separate"/>
      </w:r>
      <w:r w:rsidR="004550BE">
        <w:rPr>
          <w:noProof/>
        </w:rPr>
        <w:t>(Esselstyn</w:t>
      </w:r>
      <w:r w:rsidR="004550BE" w:rsidRPr="004550BE">
        <w:rPr>
          <w:i/>
          <w:noProof/>
        </w:rPr>
        <w:t xml:space="preserve"> et al.</w:t>
      </w:r>
      <w:r w:rsidR="004550BE">
        <w:rPr>
          <w:noProof/>
        </w:rPr>
        <w:t>, 2012)</w:t>
      </w:r>
      <w:r>
        <w:fldChar w:fldCharType="end"/>
      </w:r>
      <w:r>
        <w:t>.</w:t>
      </w:r>
      <w:r w:rsidR="00B677B2">
        <w:t xml:space="preserve"> </w:t>
      </w:r>
      <w:r w:rsidR="00892120">
        <w:t>Our results thus</w:t>
      </w:r>
      <w:r>
        <w:t xml:space="preserve"> highlight how CREA is well-explained as</w:t>
      </w:r>
      <w:r w:rsidR="00DB4D1C">
        <w:t xml:space="preserve"> an</w:t>
      </w:r>
      <w:r>
        <w:t xml:space="preserve"> emergent property of several sub-patterns</w:t>
      </w:r>
      <w:r w:rsidR="00892120">
        <w:t>, which can differ from clade to clade</w:t>
      </w:r>
      <w:r w:rsidR="00E87216">
        <w:t xml:space="preserve"> depending on a range </w:t>
      </w:r>
      <w:r w:rsidR="00005A48">
        <w:t xml:space="preserve">of </w:t>
      </w:r>
      <w:r w:rsidR="00244C35">
        <w:t xml:space="preserve">scaling </w:t>
      </w:r>
      <w:r w:rsidR="00E87216">
        <w:t>factors</w:t>
      </w:r>
      <w:r w:rsidR="00005A48">
        <w:t xml:space="preserve"> related to biomechanics, architecture, and neuro-sensory traits </w:t>
      </w:r>
      <w:r w:rsidR="00892120">
        <w:fldChar w:fldCharType="begin"/>
      </w:r>
      <w:r w:rsidR="00892120">
        <w:instrText xml:space="preserve"> ADDIN EN.CITE &lt;EndNote&gt;&lt;Cite&gt;&lt;Author&gt;Mitchell&lt;/Author&gt;&lt;Year&gt;2024&lt;/Year&gt;&lt;RecNum&gt;57&lt;/RecNum&gt;&lt;DisplayText&gt;(Mitchell&lt;style face="italic"&gt; et al.&lt;/style&gt;, 2024)&lt;/DisplayText&gt;&lt;record&gt;&lt;rec-number&gt;57&lt;/rec-number&gt;&lt;foreign-keys&gt;&lt;key app="EN" db-id="p9vfsf2vj2tvwjevww9pzwfazxfv5txvw5ap" timestamp="1709693468"&gt;57&lt;/key&gt;&lt;/foreign-keys&gt;&lt;ref-type name="Journal Article"&gt;17&lt;/ref-type&gt;&lt;contributors&gt;&lt;authors&gt;&lt;author&gt;Mitchell, D. R.&lt;/author&gt;&lt;author&gt;Sherratt, E. &lt;/author&gt;&lt;author&gt;Weisbecker, V.&lt;/author&gt;&lt;/authors&gt;&lt;/contributors&gt;&lt;titles&gt;&lt;title&gt;Facing the facts: Adaptive trade-offs along body size ranges determine mammalian craniofacial scaling &lt;/title&gt;&lt;secondary-title&gt;Biological Reviews&lt;/secondary-title&gt;&lt;/titles&gt;&lt;periodical&gt;&lt;full-title&gt;Biological Reviews&lt;/full-title&gt;&lt;/periodical&gt;&lt;pages&gt;496-524&lt;/pages&gt;&lt;volume&gt;99&lt;/volume&gt;&lt;number&gt;2&lt;/number&gt;&lt;dates&gt;&lt;year&gt;2024&lt;/year&gt;&lt;/dates&gt;&lt;urls&gt;&lt;/urls&gt;&lt;electronic-resource-num&gt;10.1111/brv.13032&lt;/electronic-resource-num&gt;&lt;/record&gt;&lt;/Cite&gt;&lt;/EndNote&gt;</w:instrText>
      </w:r>
      <w:r w:rsidR="00892120">
        <w:fldChar w:fldCharType="separate"/>
      </w:r>
      <w:r w:rsidR="00892120">
        <w:rPr>
          <w:noProof/>
        </w:rPr>
        <w:t>(Mitchell</w:t>
      </w:r>
      <w:r w:rsidR="00892120" w:rsidRPr="00892120">
        <w:rPr>
          <w:i/>
          <w:noProof/>
        </w:rPr>
        <w:t xml:space="preserve"> et al.</w:t>
      </w:r>
      <w:r w:rsidR="00892120">
        <w:rPr>
          <w:noProof/>
        </w:rPr>
        <w:t>, 2024)</w:t>
      </w:r>
      <w:r w:rsidR="00892120">
        <w:fldChar w:fldCharType="end"/>
      </w:r>
      <w:r w:rsidR="00892120">
        <w:t xml:space="preserve">. Unfortunately, this </w:t>
      </w:r>
      <w:r w:rsidR="00E87216">
        <w:t>renders the CREA pattern by itself without much biological meaning</w:t>
      </w:r>
      <w:r w:rsidR="00892120">
        <w:t xml:space="preserve">. Adding </w:t>
      </w:r>
      <w:r w:rsidR="00E87216">
        <w:t>the nuance required for assessing craniofacial allometry in mammals</w:t>
      </w:r>
      <w:r w:rsidR="00892120">
        <w:t xml:space="preserve"> will</w:t>
      </w:r>
      <w:r w:rsidR="00005A48">
        <w:t xml:space="preserve"> therefore</w:t>
      </w:r>
      <w:r w:rsidR="00892120">
        <w:t xml:space="preserve"> pose a challenge for future studies of cranial shape variation</w:t>
      </w:r>
      <w:r w:rsidR="005500A3">
        <w:t xml:space="preserve">. A good example is the discrepancy between visualisations of allometry and the low allometry in the rostrum, which we can only offer suggestions for and which hint at methodological nuances that need to be considered in the future. </w:t>
      </w:r>
      <w:r w:rsidR="00B677B2">
        <w:t>Referring back to the variation in the physical (or digital) specimens that data are derived from will remain an important part in validating and interpreting the outcomes of quantitative studies</w:t>
      </w:r>
      <w:r w:rsidR="00004213">
        <w:t xml:space="preserve"> of morphology</w:t>
      </w:r>
      <w:r w:rsidR="00B677B2">
        <w:t>.</w:t>
      </w:r>
    </w:p>
    <w:p w14:paraId="1D313510" w14:textId="1771D177" w:rsidR="00B1097F" w:rsidRDefault="00B1097F">
      <w:r>
        <w:br w:type="page"/>
      </w:r>
    </w:p>
    <w:p w14:paraId="29440382" w14:textId="4E578C3C" w:rsidR="008922AE" w:rsidRDefault="00004213" w:rsidP="00C62D76">
      <w:pPr>
        <w:spacing w:line="480" w:lineRule="auto"/>
        <w:rPr>
          <w:b/>
        </w:rPr>
      </w:pPr>
      <w:bookmarkStart w:id="21" w:name="_Hlk132629059"/>
      <w:bookmarkStart w:id="22" w:name="_Hlk147487310"/>
      <w:r>
        <w:rPr>
          <w:b/>
        </w:rPr>
        <w:lastRenderedPageBreak/>
        <w:t>References</w:t>
      </w:r>
      <w:bookmarkEnd w:id="21"/>
      <w:bookmarkEnd w:id="22"/>
    </w:p>
    <w:p w14:paraId="4293A16E" w14:textId="365A9F70" w:rsidR="000667EA" w:rsidRPr="000667EA" w:rsidRDefault="00751EC7" w:rsidP="000667EA">
      <w:pPr>
        <w:pStyle w:val="EndNoteBibliography"/>
        <w:ind w:left="720" w:hanging="720"/>
        <w:rPr>
          <w:noProof/>
        </w:rPr>
      </w:pPr>
      <w:r>
        <w:fldChar w:fldCharType="begin"/>
      </w:r>
      <w:r>
        <w:instrText xml:space="preserve"> ADDIN EN.REFLIST </w:instrText>
      </w:r>
      <w:r>
        <w:fldChar w:fldCharType="separate"/>
      </w:r>
      <w:r w:rsidR="000667EA" w:rsidRPr="000667EA">
        <w:rPr>
          <w:noProof/>
        </w:rPr>
        <w:t xml:space="preserve">Adams, D. C. (2016). Evaluating modularity in morphometric data: challenges with the RV coefficient and a new test measure. </w:t>
      </w:r>
      <w:r w:rsidR="000667EA" w:rsidRPr="000667EA">
        <w:rPr>
          <w:i/>
          <w:noProof/>
        </w:rPr>
        <w:t>Methods in Ecology and Evolution, 7</w:t>
      </w:r>
      <w:r w:rsidR="000667EA" w:rsidRPr="000667EA">
        <w:rPr>
          <w:noProof/>
        </w:rPr>
        <w:t>(5), 565-572. doi:</w:t>
      </w:r>
      <w:hyperlink r:id="rId18" w:history="1">
        <w:r w:rsidR="000667EA" w:rsidRPr="000667EA">
          <w:rPr>
            <w:rStyle w:val="Hyperlink"/>
            <w:noProof/>
          </w:rPr>
          <w:t>https://doi.org/10.1111/2041-210X.12511</w:t>
        </w:r>
      </w:hyperlink>
    </w:p>
    <w:p w14:paraId="55F929FD" w14:textId="77777777" w:rsidR="000667EA" w:rsidRPr="000667EA" w:rsidRDefault="000667EA" w:rsidP="000667EA">
      <w:pPr>
        <w:pStyle w:val="EndNoteBibliography"/>
        <w:ind w:left="720" w:hanging="720"/>
        <w:rPr>
          <w:noProof/>
        </w:rPr>
      </w:pPr>
      <w:r w:rsidRPr="000667EA">
        <w:rPr>
          <w:noProof/>
        </w:rPr>
        <w:t xml:space="preserve">Adams, D. C., &amp; Collyer, M. L. (2016). On the comparison of the strength of morphological integration across morphometric datasets. </w:t>
      </w:r>
      <w:r w:rsidRPr="000667EA">
        <w:rPr>
          <w:i/>
          <w:noProof/>
        </w:rPr>
        <w:t>Evolution, 70</w:t>
      </w:r>
      <w:r w:rsidRPr="000667EA">
        <w:rPr>
          <w:noProof/>
        </w:rPr>
        <w:t xml:space="preserve">(11), 2623-2631. </w:t>
      </w:r>
    </w:p>
    <w:p w14:paraId="537A745B" w14:textId="59C47F92" w:rsidR="000667EA" w:rsidRPr="000667EA" w:rsidRDefault="000667EA" w:rsidP="000667EA">
      <w:pPr>
        <w:pStyle w:val="EndNoteBibliography"/>
        <w:ind w:left="720" w:hanging="720"/>
        <w:rPr>
          <w:noProof/>
        </w:rPr>
      </w:pPr>
      <w:r w:rsidRPr="000667EA">
        <w:rPr>
          <w:noProof/>
        </w:rPr>
        <w:t xml:space="preserve">Adams, D. C., &amp; Collyer, M. L. (2019). Comparing the strength of modular signal, and evaluating alternative modular hypotheses, using covariance ratio effect sizes with morphometric data. </w:t>
      </w:r>
      <w:r w:rsidRPr="000667EA">
        <w:rPr>
          <w:i/>
          <w:noProof/>
        </w:rPr>
        <w:t>Evolution, 73</w:t>
      </w:r>
      <w:r w:rsidRPr="000667EA">
        <w:rPr>
          <w:noProof/>
        </w:rPr>
        <w:t>(12), 2352-2367. doi:</w:t>
      </w:r>
      <w:hyperlink r:id="rId19" w:history="1">
        <w:r w:rsidRPr="000667EA">
          <w:rPr>
            <w:rStyle w:val="Hyperlink"/>
            <w:noProof/>
          </w:rPr>
          <w:t>https://doi.org/10.1111/evo.13867</w:t>
        </w:r>
      </w:hyperlink>
    </w:p>
    <w:p w14:paraId="3144A618" w14:textId="1463E17E" w:rsidR="000667EA" w:rsidRPr="000667EA" w:rsidRDefault="000667EA" w:rsidP="000667EA">
      <w:pPr>
        <w:pStyle w:val="EndNoteBibliography"/>
        <w:ind w:left="720" w:hanging="720"/>
        <w:rPr>
          <w:noProof/>
        </w:rPr>
      </w:pPr>
      <w:r w:rsidRPr="000667EA">
        <w:rPr>
          <w:noProof/>
        </w:rPr>
        <w:t xml:space="preserve">Adams, D. C., Collyer, M. L., Kaliontzopoulou, A., &amp; Baken, E. K. (2022). Geomorph: Software for geometric morphometric analyses. </w:t>
      </w:r>
      <w:r w:rsidRPr="000667EA">
        <w:rPr>
          <w:i/>
          <w:noProof/>
        </w:rPr>
        <w:t xml:space="preserve">R package version 4.0.4. </w:t>
      </w:r>
      <w:hyperlink r:id="rId20" w:history="1">
        <w:r w:rsidRPr="000667EA">
          <w:rPr>
            <w:rStyle w:val="Hyperlink"/>
            <w:i/>
            <w:noProof/>
          </w:rPr>
          <w:t>https://cran.r-project.org/package=geomorph</w:t>
        </w:r>
      </w:hyperlink>
      <w:r w:rsidRPr="000667EA">
        <w:rPr>
          <w:noProof/>
        </w:rPr>
        <w:t xml:space="preserve">. </w:t>
      </w:r>
    </w:p>
    <w:p w14:paraId="38D0743B" w14:textId="0BA9C21C" w:rsidR="000667EA" w:rsidRPr="000667EA" w:rsidRDefault="000667EA" w:rsidP="000667EA">
      <w:pPr>
        <w:pStyle w:val="EndNoteBibliography"/>
        <w:ind w:left="720" w:hanging="720"/>
        <w:rPr>
          <w:noProof/>
        </w:rPr>
      </w:pPr>
      <w:r w:rsidRPr="000667EA">
        <w:rPr>
          <w:noProof/>
        </w:rPr>
        <w:t xml:space="preserve">Adams, D. C., &amp; Felice, R. N. (2014). Assessing trait covariation and morphological integration on phylogenies using evolutionary covariance matrices. </w:t>
      </w:r>
      <w:r w:rsidRPr="000667EA">
        <w:rPr>
          <w:i/>
          <w:noProof/>
        </w:rPr>
        <w:t>PLOS ONE, 9</w:t>
      </w:r>
      <w:r w:rsidRPr="000667EA">
        <w:rPr>
          <w:noProof/>
        </w:rPr>
        <w:t>(4), e94335. doi:</w:t>
      </w:r>
      <w:hyperlink r:id="rId21" w:history="1">
        <w:r w:rsidRPr="000667EA">
          <w:rPr>
            <w:rStyle w:val="Hyperlink"/>
            <w:noProof/>
          </w:rPr>
          <w:t>https://doi.org/10.1371/journal.pone.0094335</w:t>
        </w:r>
      </w:hyperlink>
    </w:p>
    <w:p w14:paraId="20E6462C" w14:textId="693F8CA5" w:rsidR="000667EA" w:rsidRPr="000667EA" w:rsidRDefault="000667EA" w:rsidP="000667EA">
      <w:pPr>
        <w:pStyle w:val="EndNoteBibliography"/>
        <w:ind w:left="720" w:hanging="720"/>
        <w:rPr>
          <w:noProof/>
        </w:rPr>
      </w:pPr>
      <w:r w:rsidRPr="000667EA">
        <w:rPr>
          <w:noProof/>
        </w:rPr>
        <w:t xml:space="preserve">Baken, E. K., Collyer, M. L., Kaliontzopoulou, A., &amp; Adams, D. C. (2021). geomorph v4.0 and gmShiny: enhanced analytics and a new graphical interface for a comprehensive morphometric experience. </w:t>
      </w:r>
      <w:r w:rsidRPr="000667EA">
        <w:rPr>
          <w:i/>
          <w:noProof/>
        </w:rPr>
        <w:t>Methods in Ecology and Evolution, 12</w:t>
      </w:r>
      <w:r w:rsidRPr="000667EA">
        <w:rPr>
          <w:noProof/>
        </w:rPr>
        <w:t>, 2355-2363. doi:</w:t>
      </w:r>
      <w:hyperlink r:id="rId22" w:history="1">
        <w:r w:rsidRPr="000667EA">
          <w:rPr>
            <w:rStyle w:val="Hyperlink"/>
            <w:noProof/>
          </w:rPr>
          <w:t>https://doi.org/10.1111/2041-210X.13723</w:t>
        </w:r>
      </w:hyperlink>
    </w:p>
    <w:p w14:paraId="1CF27834" w14:textId="7DA0B0F7" w:rsidR="000667EA" w:rsidRPr="000667EA" w:rsidRDefault="000667EA" w:rsidP="000667EA">
      <w:pPr>
        <w:pStyle w:val="EndNoteBibliography"/>
        <w:ind w:left="720" w:hanging="720"/>
        <w:rPr>
          <w:noProof/>
        </w:rPr>
      </w:pPr>
      <w:r w:rsidRPr="000667EA">
        <w:rPr>
          <w:noProof/>
        </w:rPr>
        <w:t xml:space="preserve">Barbero, S., Teta, P., &amp; Cassini, G. H. (2023). An ecomorphological approach to the relationship between craniomandibular morphology and diet in sigmodontine rodents from central-eastern Argentina. </w:t>
      </w:r>
      <w:r w:rsidRPr="000667EA">
        <w:rPr>
          <w:i/>
          <w:noProof/>
        </w:rPr>
        <w:t>Zoology, 156</w:t>
      </w:r>
      <w:r w:rsidRPr="000667EA">
        <w:rPr>
          <w:noProof/>
        </w:rPr>
        <w:t>, 126066. doi:</w:t>
      </w:r>
      <w:hyperlink r:id="rId23" w:history="1">
        <w:r w:rsidRPr="000667EA">
          <w:rPr>
            <w:rStyle w:val="Hyperlink"/>
            <w:noProof/>
          </w:rPr>
          <w:t>https://doi.org/10.1016/j.zool.2022.126066</w:t>
        </w:r>
      </w:hyperlink>
    </w:p>
    <w:p w14:paraId="13888BFE" w14:textId="77777777" w:rsidR="000667EA" w:rsidRPr="000667EA" w:rsidRDefault="000667EA" w:rsidP="000667EA">
      <w:pPr>
        <w:pStyle w:val="EndNoteBibliography"/>
        <w:ind w:left="720" w:hanging="720"/>
        <w:rPr>
          <w:noProof/>
        </w:rPr>
      </w:pPr>
      <w:r w:rsidRPr="000667EA">
        <w:rPr>
          <w:noProof/>
        </w:rPr>
        <w:t xml:space="preserve">Bonferroni, C. (1936). Teoria statistica delle classi e calcolo delle probabilita. </w:t>
      </w:r>
      <w:r w:rsidRPr="000667EA">
        <w:rPr>
          <w:i/>
          <w:noProof/>
        </w:rPr>
        <w:t>Pubblicazioni del R Istituto Superiore di Scienze Economiche e Commericiali di Firenze, 8</w:t>
      </w:r>
      <w:r w:rsidRPr="000667EA">
        <w:rPr>
          <w:noProof/>
        </w:rPr>
        <w:t xml:space="preserve">, 3-62. </w:t>
      </w:r>
    </w:p>
    <w:p w14:paraId="62B64B03" w14:textId="6D155703" w:rsidR="000667EA" w:rsidRPr="000667EA" w:rsidRDefault="000667EA" w:rsidP="000667EA">
      <w:pPr>
        <w:pStyle w:val="EndNoteBibliography"/>
        <w:ind w:left="720" w:hanging="720"/>
        <w:rPr>
          <w:noProof/>
        </w:rPr>
      </w:pPr>
      <w:r w:rsidRPr="000667EA">
        <w:rPr>
          <w:noProof/>
        </w:rPr>
        <w:t xml:space="preserve">Bookstein, F. L. (2015). Integration, disintegration, and self-similarity: characterizing the scales of shape variation in landmark data. </w:t>
      </w:r>
      <w:r w:rsidRPr="000667EA">
        <w:rPr>
          <w:i/>
          <w:noProof/>
        </w:rPr>
        <w:t>Evolutionary Biology, 42</w:t>
      </w:r>
      <w:r w:rsidRPr="000667EA">
        <w:rPr>
          <w:noProof/>
        </w:rPr>
        <w:t>(4), 395-426. doi:</w:t>
      </w:r>
      <w:hyperlink r:id="rId24" w:history="1">
        <w:r w:rsidRPr="000667EA">
          <w:rPr>
            <w:rStyle w:val="Hyperlink"/>
            <w:noProof/>
          </w:rPr>
          <w:t>https://doi.org/10.1007/s11692-015-9317-8</w:t>
        </w:r>
      </w:hyperlink>
    </w:p>
    <w:p w14:paraId="0DE553EF" w14:textId="77777777" w:rsidR="000667EA" w:rsidRPr="000667EA" w:rsidRDefault="000667EA" w:rsidP="000667EA">
      <w:pPr>
        <w:pStyle w:val="EndNoteBibliography"/>
        <w:ind w:left="720" w:hanging="720"/>
        <w:rPr>
          <w:noProof/>
        </w:rPr>
      </w:pPr>
      <w:r w:rsidRPr="000667EA">
        <w:rPr>
          <w:noProof/>
        </w:rPr>
        <w:t xml:space="preserve">Breed, B., &amp; Ford, F. (2007). </w:t>
      </w:r>
      <w:r w:rsidRPr="000667EA">
        <w:rPr>
          <w:i/>
          <w:noProof/>
        </w:rPr>
        <w:t>Native Mice and Rats</w:t>
      </w:r>
      <w:r w:rsidRPr="000667EA">
        <w:rPr>
          <w:noProof/>
        </w:rPr>
        <w:t>.</w:t>
      </w:r>
    </w:p>
    <w:p w14:paraId="7C86321C" w14:textId="4DECEB70" w:rsidR="000667EA" w:rsidRPr="000667EA" w:rsidRDefault="000667EA" w:rsidP="000667EA">
      <w:pPr>
        <w:pStyle w:val="EndNoteBibliography"/>
        <w:ind w:left="720" w:hanging="720"/>
        <w:rPr>
          <w:noProof/>
        </w:rPr>
      </w:pPr>
      <w:r w:rsidRPr="000667EA">
        <w:rPr>
          <w:noProof/>
        </w:rPr>
        <w:t xml:space="preserve">Bright, J. A., Marugán-Lobón, J., Cobb, S. N., &amp; Rayfield, E. J. (2016). The shapes of bird beaks are highly controlled by nondietary factors. </w:t>
      </w:r>
      <w:r w:rsidRPr="000667EA">
        <w:rPr>
          <w:i/>
          <w:noProof/>
        </w:rPr>
        <w:t>Proceedings of the National Academy of Sciences, 113</w:t>
      </w:r>
      <w:r w:rsidRPr="000667EA">
        <w:rPr>
          <w:noProof/>
        </w:rPr>
        <w:t>(19), 5352-5357. doi:</w:t>
      </w:r>
      <w:hyperlink r:id="rId25" w:history="1">
        <w:r w:rsidRPr="000667EA">
          <w:rPr>
            <w:rStyle w:val="Hyperlink"/>
            <w:noProof/>
          </w:rPr>
          <w:t>https://doi.org/10.1073/pnas.1602683113</w:t>
        </w:r>
      </w:hyperlink>
    </w:p>
    <w:p w14:paraId="2604AA11" w14:textId="77777777" w:rsidR="000667EA" w:rsidRPr="000667EA" w:rsidRDefault="000667EA" w:rsidP="000667EA">
      <w:pPr>
        <w:pStyle w:val="EndNoteBibliography"/>
        <w:ind w:left="720" w:hanging="720"/>
        <w:rPr>
          <w:noProof/>
        </w:rPr>
      </w:pPr>
      <w:r w:rsidRPr="000667EA">
        <w:rPr>
          <w:noProof/>
        </w:rPr>
        <w:t xml:space="preserve">Burnham, K. P., &amp; Anderson, D. R. (2002). </w:t>
      </w:r>
      <w:r w:rsidRPr="000667EA">
        <w:rPr>
          <w:i/>
          <w:noProof/>
        </w:rPr>
        <w:t>Model Selection and Multi-Model Inference</w:t>
      </w:r>
      <w:r w:rsidRPr="000667EA">
        <w:rPr>
          <w:noProof/>
        </w:rPr>
        <w:t>. New York: Springer.</w:t>
      </w:r>
    </w:p>
    <w:p w14:paraId="0023330F" w14:textId="77777777" w:rsidR="000667EA" w:rsidRPr="000667EA" w:rsidRDefault="000667EA" w:rsidP="000667EA">
      <w:pPr>
        <w:pStyle w:val="EndNoteBibliography"/>
        <w:ind w:left="720" w:hanging="720"/>
        <w:rPr>
          <w:noProof/>
        </w:rPr>
      </w:pPr>
      <w:r w:rsidRPr="000667EA">
        <w:rPr>
          <w:noProof/>
        </w:rPr>
        <w:t xml:space="preserve">Calaby, J., &amp; Wimbush, D. (1964). Observations on the broad-toothed rat, Mastacomys fuscus Thomas. </w:t>
      </w:r>
      <w:r w:rsidRPr="000667EA">
        <w:rPr>
          <w:i/>
          <w:noProof/>
        </w:rPr>
        <w:t>CSIRO Wildlife Research, 9</w:t>
      </w:r>
      <w:r w:rsidRPr="000667EA">
        <w:rPr>
          <w:noProof/>
        </w:rPr>
        <w:t xml:space="preserve">(2), 123-133. </w:t>
      </w:r>
    </w:p>
    <w:p w14:paraId="49BAEE77" w14:textId="585B1061" w:rsidR="000667EA" w:rsidRPr="000667EA" w:rsidRDefault="000667EA" w:rsidP="000667EA">
      <w:pPr>
        <w:pStyle w:val="EndNoteBibliography"/>
        <w:ind w:left="720" w:hanging="720"/>
        <w:rPr>
          <w:noProof/>
        </w:rPr>
      </w:pPr>
      <w:r w:rsidRPr="000667EA">
        <w:rPr>
          <w:noProof/>
        </w:rPr>
        <w:t xml:space="preserve">Cardini, A. (2019). Craniofacial allometry is a rule in evolutionary radiations of placentals. </w:t>
      </w:r>
      <w:r w:rsidRPr="000667EA">
        <w:rPr>
          <w:i/>
          <w:noProof/>
        </w:rPr>
        <w:t>Evolutionary Biology, 46</w:t>
      </w:r>
      <w:r w:rsidRPr="000667EA">
        <w:rPr>
          <w:noProof/>
        </w:rPr>
        <w:t>(3), 239-248. doi:</w:t>
      </w:r>
      <w:hyperlink r:id="rId26" w:history="1">
        <w:r w:rsidRPr="000667EA">
          <w:rPr>
            <w:rStyle w:val="Hyperlink"/>
            <w:noProof/>
          </w:rPr>
          <w:t>https://doi.org/10.1007/s11692-019-09477-7</w:t>
        </w:r>
      </w:hyperlink>
    </w:p>
    <w:p w14:paraId="7AD76D59" w14:textId="5CFE58E8" w:rsidR="000667EA" w:rsidRPr="000667EA" w:rsidRDefault="000667EA" w:rsidP="000667EA">
      <w:pPr>
        <w:pStyle w:val="EndNoteBibliography"/>
        <w:ind w:left="720" w:hanging="720"/>
        <w:rPr>
          <w:noProof/>
        </w:rPr>
      </w:pPr>
      <w:r w:rsidRPr="000667EA">
        <w:rPr>
          <w:noProof/>
        </w:rPr>
        <w:t xml:space="preserve">Cardini, A., Polly, D., Dawson, R., &amp; Milne, N. (2015). Why the long face? Kangaroos and wallabies follow the same ‘rule’ of cranial evolutionary allometry (CREA) as placentals. </w:t>
      </w:r>
      <w:r w:rsidRPr="000667EA">
        <w:rPr>
          <w:i/>
          <w:noProof/>
        </w:rPr>
        <w:t>Evolutionary Biology, 42</w:t>
      </w:r>
      <w:r w:rsidRPr="000667EA">
        <w:rPr>
          <w:noProof/>
        </w:rPr>
        <w:t>(2), 169-176. doi:</w:t>
      </w:r>
      <w:hyperlink r:id="rId27" w:history="1">
        <w:r w:rsidRPr="000667EA">
          <w:rPr>
            <w:rStyle w:val="Hyperlink"/>
            <w:noProof/>
          </w:rPr>
          <w:t>https://doi.org/10.1007/s11692-015-9308-9</w:t>
        </w:r>
      </w:hyperlink>
    </w:p>
    <w:p w14:paraId="6CE159DE" w14:textId="77777777" w:rsidR="000667EA" w:rsidRPr="000667EA" w:rsidRDefault="000667EA" w:rsidP="000667EA">
      <w:pPr>
        <w:pStyle w:val="EndNoteBibliography"/>
        <w:ind w:left="720" w:hanging="720"/>
        <w:rPr>
          <w:noProof/>
        </w:rPr>
      </w:pPr>
      <w:r w:rsidRPr="000667EA">
        <w:rPr>
          <w:noProof/>
        </w:rPr>
        <w:t xml:space="preserve">Cardini, A., &amp; Polly, P. D. (2013). Larger mammals have longer faces because of size-related constraints on skull form. </w:t>
      </w:r>
      <w:r w:rsidRPr="000667EA">
        <w:rPr>
          <w:i/>
          <w:noProof/>
        </w:rPr>
        <w:t>Nature communications, 4</w:t>
      </w:r>
      <w:r w:rsidRPr="000667EA">
        <w:rPr>
          <w:noProof/>
        </w:rPr>
        <w:t xml:space="preserve">(1), 2458. </w:t>
      </w:r>
    </w:p>
    <w:p w14:paraId="041DA1AF" w14:textId="77777777" w:rsidR="000667EA" w:rsidRPr="000667EA" w:rsidRDefault="000667EA" w:rsidP="000667EA">
      <w:pPr>
        <w:pStyle w:val="EndNoteBibliography"/>
        <w:ind w:left="720" w:hanging="720"/>
        <w:rPr>
          <w:noProof/>
        </w:rPr>
      </w:pPr>
      <w:r w:rsidRPr="000667EA">
        <w:rPr>
          <w:noProof/>
        </w:rPr>
        <w:t xml:space="preserve">Clavel, J., Escarguel, G., &amp; Merceron, G. (2015). mvMORPH: an R package for fitting multivariate evolutionary models to morphometric data. </w:t>
      </w:r>
      <w:r w:rsidRPr="000667EA">
        <w:rPr>
          <w:i/>
          <w:noProof/>
        </w:rPr>
        <w:t>Methods in Ecology and Evolution, 6</w:t>
      </w:r>
      <w:r w:rsidRPr="000667EA">
        <w:rPr>
          <w:noProof/>
        </w:rPr>
        <w:t xml:space="preserve">(11), 1311-1319. </w:t>
      </w:r>
    </w:p>
    <w:p w14:paraId="36D93719" w14:textId="588DE941" w:rsidR="000667EA" w:rsidRPr="000667EA" w:rsidRDefault="000667EA" w:rsidP="000667EA">
      <w:pPr>
        <w:pStyle w:val="EndNoteBibliography"/>
        <w:ind w:left="720" w:hanging="720"/>
        <w:rPr>
          <w:noProof/>
        </w:rPr>
      </w:pPr>
      <w:r w:rsidRPr="000667EA">
        <w:rPr>
          <w:noProof/>
        </w:rPr>
        <w:lastRenderedPageBreak/>
        <w:t xml:space="preserve">Collyer, M. L., &amp; Adams, D. C. (2018). RRPP: An R package for fitting linear models to high‐dimensional data using residual randomization. </w:t>
      </w:r>
      <w:r w:rsidRPr="000667EA">
        <w:rPr>
          <w:i/>
          <w:noProof/>
        </w:rPr>
        <w:t>Methods in Ecology and Evolution, 9</w:t>
      </w:r>
      <w:r w:rsidRPr="000667EA">
        <w:rPr>
          <w:noProof/>
        </w:rPr>
        <w:t>, 1772-1779. doi:</w:t>
      </w:r>
      <w:hyperlink r:id="rId28" w:history="1">
        <w:r w:rsidRPr="000667EA">
          <w:rPr>
            <w:rStyle w:val="Hyperlink"/>
            <w:noProof/>
          </w:rPr>
          <w:t>https://doi.org/10.1111/2041-210X.13029</w:t>
        </w:r>
      </w:hyperlink>
    </w:p>
    <w:p w14:paraId="5AF7B88C" w14:textId="535CF3D2" w:rsidR="000667EA" w:rsidRPr="000667EA" w:rsidRDefault="000667EA" w:rsidP="000667EA">
      <w:pPr>
        <w:pStyle w:val="EndNoteBibliography"/>
        <w:ind w:left="720" w:hanging="720"/>
        <w:rPr>
          <w:noProof/>
        </w:rPr>
      </w:pPr>
      <w:r w:rsidRPr="000667EA">
        <w:rPr>
          <w:noProof/>
        </w:rPr>
        <w:t xml:space="preserve">Collyer, M. L., &amp; Adams, D. C. (2019). RRPP: Linear Model Evaluation with Randomized Residuals in a Permutation Procedure. </w:t>
      </w:r>
      <w:hyperlink r:id="rId29" w:history="1">
        <w:r w:rsidRPr="000667EA">
          <w:rPr>
            <w:rStyle w:val="Hyperlink"/>
            <w:i/>
            <w:noProof/>
          </w:rPr>
          <w:t>https://CRAN.R-project.org/package=RRPP</w:t>
        </w:r>
      </w:hyperlink>
      <w:r w:rsidRPr="000667EA">
        <w:rPr>
          <w:noProof/>
        </w:rPr>
        <w:t xml:space="preserve">. </w:t>
      </w:r>
    </w:p>
    <w:p w14:paraId="7185ECF4" w14:textId="77777777" w:rsidR="000667EA" w:rsidRPr="000667EA" w:rsidRDefault="000667EA" w:rsidP="000667EA">
      <w:pPr>
        <w:pStyle w:val="EndNoteBibliography"/>
        <w:ind w:left="720" w:hanging="720"/>
        <w:rPr>
          <w:noProof/>
        </w:rPr>
      </w:pPr>
      <w:r w:rsidRPr="000667EA">
        <w:rPr>
          <w:noProof/>
        </w:rPr>
        <w:t xml:space="preserve">Cooper, N., Thomas, G. H., Venditti, C., Meade, A., &amp; Freckleton, R. P. (2016). A cautionary note on the use of Ornstein Uhlenbeck models in macroevolutionary studies. </w:t>
      </w:r>
      <w:r w:rsidRPr="000667EA">
        <w:rPr>
          <w:i/>
          <w:noProof/>
        </w:rPr>
        <w:t>Biological Journal of the Linnean Society, 118</w:t>
      </w:r>
      <w:r w:rsidRPr="000667EA">
        <w:rPr>
          <w:noProof/>
        </w:rPr>
        <w:t xml:space="preserve">(1), 64-77. </w:t>
      </w:r>
    </w:p>
    <w:p w14:paraId="6F5C8FCE" w14:textId="1803231E" w:rsidR="000667EA" w:rsidRPr="000667EA" w:rsidRDefault="000667EA" w:rsidP="000667EA">
      <w:pPr>
        <w:pStyle w:val="EndNoteBibliography"/>
        <w:ind w:left="720" w:hanging="720"/>
        <w:rPr>
          <w:noProof/>
        </w:rPr>
      </w:pPr>
      <w:r w:rsidRPr="000667EA">
        <w:rPr>
          <w:noProof/>
        </w:rPr>
        <w:t xml:space="preserve">Cox, P. G., Rayfield, E. J., Fagan, M. J., Herrel, A., Pataky, T. C., &amp; Jeffery, N. (2012). Functional evolution of the feeding system in rodents. </w:t>
      </w:r>
      <w:r w:rsidRPr="000667EA">
        <w:rPr>
          <w:i/>
          <w:noProof/>
        </w:rPr>
        <w:t>PLOS ONE, 7</w:t>
      </w:r>
      <w:r w:rsidRPr="000667EA">
        <w:rPr>
          <w:noProof/>
        </w:rPr>
        <w:t>(4), e36299. doi:</w:t>
      </w:r>
      <w:hyperlink r:id="rId30" w:history="1">
        <w:r w:rsidRPr="000667EA">
          <w:rPr>
            <w:rStyle w:val="Hyperlink"/>
            <w:noProof/>
          </w:rPr>
          <w:t>https://doi.org/10.1371/journal.pone.0036299</w:t>
        </w:r>
      </w:hyperlink>
    </w:p>
    <w:p w14:paraId="0F14BFA0" w14:textId="77777777" w:rsidR="000667EA" w:rsidRPr="000667EA" w:rsidRDefault="000667EA" w:rsidP="000667EA">
      <w:pPr>
        <w:pStyle w:val="EndNoteBibliography"/>
        <w:ind w:left="720" w:hanging="720"/>
        <w:rPr>
          <w:noProof/>
        </w:rPr>
      </w:pPr>
      <w:r w:rsidRPr="000667EA">
        <w:rPr>
          <w:noProof/>
        </w:rPr>
        <w:t xml:space="preserve">Druzinsky, R. E. (2015). The oral apparatus of rodents: variations on the theme of a gnawing machine. In L. Hautier &amp; P. G. Cox (Eds.), </w:t>
      </w:r>
      <w:r w:rsidRPr="000667EA">
        <w:rPr>
          <w:i/>
          <w:noProof/>
        </w:rPr>
        <w:t>Evolution of the Rodents: Advances in Phylogeny, Functional Morphology and Development</w:t>
      </w:r>
      <w:r w:rsidRPr="000667EA">
        <w:rPr>
          <w:noProof/>
        </w:rPr>
        <w:t xml:space="preserve"> (Vol. 5, pp. 323-349). Cambridge: Cambridge University Press.</w:t>
      </w:r>
    </w:p>
    <w:p w14:paraId="0FEA1DEA" w14:textId="69C36352" w:rsidR="000667EA" w:rsidRPr="000667EA" w:rsidRDefault="000667EA" w:rsidP="000667EA">
      <w:pPr>
        <w:pStyle w:val="EndNoteBibliography"/>
        <w:ind w:left="720" w:hanging="720"/>
        <w:rPr>
          <w:noProof/>
        </w:rPr>
      </w:pPr>
      <w:r w:rsidRPr="000667EA">
        <w:rPr>
          <w:noProof/>
        </w:rPr>
        <w:t xml:space="preserve">Esselstyn, J. A., Achmadi, A. S., &amp; Rowe, K. C. (2012). Evolutionary novelty in a rat with no molars. </w:t>
      </w:r>
      <w:r w:rsidRPr="000667EA">
        <w:rPr>
          <w:i/>
          <w:noProof/>
        </w:rPr>
        <w:t>Biology Letters, 8</w:t>
      </w:r>
      <w:r w:rsidRPr="000667EA">
        <w:rPr>
          <w:noProof/>
        </w:rPr>
        <w:t>(6), 990-993. doi:</w:t>
      </w:r>
      <w:hyperlink r:id="rId31" w:history="1">
        <w:r w:rsidRPr="000667EA">
          <w:rPr>
            <w:rStyle w:val="Hyperlink"/>
            <w:noProof/>
          </w:rPr>
          <w:t>https://doi.org/10.1098/rsbl.2012.0574</w:t>
        </w:r>
      </w:hyperlink>
    </w:p>
    <w:p w14:paraId="3F51C8D1" w14:textId="77777777" w:rsidR="000667EA" w:rsidRPr="000667EA" w:rsidRDefault="000667EA" w:rsidP="000667EA">
      <w:pPr>
        <w:pStyle w:val="EndNoteBibliography"/>
        <w:ind w:left="720" w:hanging="720"/>
        <w:rPr>
          <w:noProof/>
        </w:rPr>
      </w:pPr>
      <w:r w:rsidRPr="000667EA">
        <w:rPr>
          <w:noProof/>
        </w:rPr>
        <w:t xml:space="preserve">Fabre, P. H., Herrel, A., Fitriana, Y., Meslin, L., &amp; Hautier, L. (2017). Masticatory muscle architecture in a water‐rat from Australasia (Murinae, Hydromys) and its implication for the evolution of carnivory in rodents. </w:t>
      </w:r>
      <w:r w:rsidRPr="000667EA">
        <w:rPr>
          <w:i/>
          <w:noProof/>
        </w:rPr>
        <w:t>Journal of Anatomy, 231</w:t>
      </w:r>
      <w:r w:rsidRPr="000667EA">
        <w:rPr>
          <w:noProof/>
        </w:rPr>
        <w:t xml:space="preserve">(3), 380-397. </w:t>
      </w:r>
    </w:p>
    <w:p w14:paraId="554B3C58" w14:textId="77777777" w:rsidR="000667EA" w:rsidRPr="000667EA" w:rsidRDefault="000667EA" w:rsidP="000667EA">
      <w:pPr>
        <w:pStyle w:val="EndNoteBibliography"/>
        <w:ind w:left="720" w:hanging="720"/>
        <w:rPr>
          <w:noProof/>
        </w:rPr>
      </w:pPr>
      <w:r w:rsidRPr="000667EA">
        <w:rPr>
          <w:noProof/>
        </w:rPr>
        <w:t xml:space="preserve">Felice, R. N., Randau, M., &amp; Goswami, A. (2018). A fly in a tube: macroevolutionary expectations for integrated phenotypes. </w:t>
      </w:r>
      <w:r w:rsidRPr="000667EA">
        <w:rPr>
          <w:i/>
          <w:noProof/>
        </w:rPr>
        <w:t>Evolution, 72</w:t>
      </w:r>
      <w:r w:rsidRPr="000667EA">
        <w:rPr>
          <w:noProof/>
        </w:rPr>
        <w:t xml:space="preserve">(12), 2580-2594. </w:t>
      </w:r>
    </w:p>
    <w:p w14:paraId="41733DD7" w14:textId="1B252D5D" w:rsidR="000667EA" w:rsidRPr="000667EA" w:rsidRDefault="000667EA" w:rsidP="000667EA">
      <w:pPr>
        <w:pStyle w:val="EndNoteBibliography"/>
        <w:ind w:left="720" w:hanging="720"/>
        <w:rPr>
          <w:noProof/>
        </w:rPr>
      </w:pPr>
      <w:r w:rsidRPr="000667EA">
        <w:rPr>
          <w:noProof/>
        </w:rPr>
        <w:t xml:space="preserve">Figueirido, B., Tseng, Z. J., Serrano-Alarcón, F. J., Martín-Serra, A., &amp; Pastor, J. F. (2014). Three-dimensional computer simulations of feeding behaviour in red and giant pandas relate skull biomechanics with dietary niche partitioning. </w:t>
      </w:r>
      <w:r w:rsidRPr="000667EA">
        <w:rPr>
          <w:i/>
          <w:noProof/>
        </w:rPr>
        <w:t>Biology Letters, 10</w:t>
      </w:r>
      <w:r w:rsidRPr="000667EA">
        <w:rPr>
          <w:noProof/>
        </w:rPr>
        <w:t>(4), 20140196. doi:</w:t>
      </w:r>
      <w:hyperlink r:id="rId32" w:history="1">
        <w:r w:rsidRPr="000667EA">
          <w:rPr>
            <w:rStyle w:val="Hyperlink"/>
            <w:noProof/>
          </w:rPr>
          <w:t>https://doi.org/10.1098/rsbl.2014.0196</w:t>
        </w:r>
      </w:hyperlink>
    </w:p>
    <w:p w14:paraId="27FB8C2C" w14:textId="77777777" w:rsidR="000667EA" w:rsidRPr="000667EA" w:rsidRDefault="000667EA" w:rsidP="000667EA">
      <w:pPr>
        <w:pStyle w:val="EndNoteBibliography"/>
        <w:ind w:left="720" w:hanging="720"/>
        <w:rPr>
          <w:noProof/>
        </w:rPr>
      </w:pPr>
      <w:r w:rsidRPr="000667EA">
        <w:rPr>
          <w:noProof/>
        </w:rPr>
        <w:t xml:space="preserve">Ford, F. (2006). A splitting headache: relationships and generic boundaries among Australian murids. </w:t>
      </w:r>
      <w:r w:rsidRPr="000667EA">
        <w:rPr>
          <w:i/>
          <w:noProof/>
        </w:rPr>
        <w:t>Biological Journal of the Linnean Society, 89</w:t>
      </w:r>
      <w:r w:rsidRPr="000667EA">
        <w:rPr>
          <w:noProof/>
        </w:rPr>
        <w:t xml:space="preserve">(1), 117-138. </w:t>
      </w:r>
    </w:p>
    <w:p w14:paraId="61D2FA6D" w14:textId="2C5C440C" w:rsidR="000667EA" w:rsidRPr="000667EA" w:rsidRDefault="000667EA" w:rsidP="000667EA">
      <w:pPr>
        <w:pStyle w:val="EndNoteBibliography"/>
        <w:ind w:left="720" w:hanging="720"/>
        <w:rPr>
          <w:noProof/>
        </w:rPr>
      </w:pPr>
      <w:r w:rsidRPr="000667EA">
        <w:rPr>
          <w:noProof/>
        </w:rPr>
        <w:t xml:space="preserve">Freeman, P. W., &amp; Lemen, C. A. (2008). A simple morphological predictor of bite force in rodents. </w:t>
      </w:r>
      <w:r w:rsidRPr="000667EA">
        <w:rPr>
          <w:i/>
          <w:noProof/>
        </w:rPr>
        <w:t>Journal of Zoology, 275</w:t>
      </w:r>
      <w:r w:rsidRPr="000667EA">
        <w:rPr>
          <w:noProof/>
        </w:rPr>
        <w:t>(4), 418-422. doi:</w:t>
      </w:r>
      <w:hyperlink r:id="rId33" w:history="1">
        <w:r w:rsidRPr="000667EA">
          <w:rPr>
            <w:rStyle w:val="Hyperlink"/>
            <w:noProof/>
          </w:rPr>
          <w:t>https://doi.org/10.1111/j.1469-7998.2008.00459.x</w:t>
        </w:r>
      </w:hyperlink>
    </w:p>
    <w:p w14:paraId="127E0B40" w14:textId="19FA0DB1" w:rsidR="000667EA" w:rsidRPr="000667EA" w:rsidRDefault="000667EA" w:rsidP="000667EA">
      <w:pPr>
        <w:pStyle w:val="EndNoteBibliography"/>
        <w:ind w:left="720" w:hanging="720"/>
        <w:rPr>
          <w:noProof/>
        </w:rPr>
      </w:pPr>
      <w:r w:rsidRPr="000667EA">
        <w:rPr>
          <w:noProof/>
        </w:rPr>
        <w:t xml:space="preserve">Ginot, S., Claude, J., &amp; Hautier, L. (2018). One skull to rule them all? Descriptive and comparative anatomy of the masticatory apparatus in five mouse species. </w:t>
      </w:r>
      <w:r w:rsidRPr="000667EA">
        <w:rPr>
          <w:i/>
          <w:noProof/>
        </w:rPr>
        <w:t>Journal of Morphology, 279</w:t>
      </w:r>
      <w:r w:rsidRPr="000667EA">
        <w:rPr>
          <w:noProof/>
        </w:rPr>
        <w:t>(9), 1234-1255. doi:</w:t>
      </w:r>
      <w:hyperlink r:id="rId34" w:history="1">
        <w:r w:rsidRPr="000667EA">
          <w:rPr>
            <w:rStyle w:val="Hyperlink"/>
            <w:noProof/>
          </w:rPr>
          <w:t>https://doi.org/10.1002/jmor.20845</w:t>
        </w:r>
      </w:hyperlink>
    </w:p>
    <w:p w14:paraId="49EC7F81" w14:textId="0BFFA374" w:rsidR="000667EA" w:rsidRPr="000667EA" w:rsidRDefault="000667EA" w:rsidP="000667EA">
      <w:pPr>
        <w:pStyle w:val="EndNoteBibliography"/>
        <w:ind w:left="720" w:hanging="720"/>
        <w:rPr>
          <w:noProof/>
        </w:rPr>
      </w:pPr>
      <w:r w:rsidRPr="000667EA">
        <w:rPr>
          <w:noProof/>
        </w:rPr>
        <w:t xml:space="preserve">Ginot, S., Herrel, A., Claude, J., &amp; Hautier, L. (2018). Skull Size and Biomechanics are Good Estimators of In Vivo Bite Force in Murid Rodents. </w:t>
      </w:r>
      <w:r w:rsidRPr="000667EA">
        <w:rPr>
          <w:i/>
          <w:noProof/>
        </w:rPr>
        <w:t>The Anatomical Record, 301</w:t>
      </w:r>
      <w:r w:rsidRPr="000667EA">
        <w:rPr>
          <w:noProof/>
        </w:rPr>
        <w:t>(2), 256-266. doi:</w:t>
      </w:r>
      <w:hyperlink r:id="rId35" w:history="1">
        <w:r w:rsidRPr="000667EA">
          <w:rPr>
            <w:rStyle w:val="Hyperlink"/>
            <w:noProof/>
          </w:rPr>
          <w:t>https://doi.org/10.1002/ar.23711</w:t>
        </w:r>
      </w:hyperlink>
    </w:p>
    <w:p w14:paraId="21D47B6D" w14:textId="39F743AF" w:rsidR="000667EA" w:rsidRPr="000667EA" w:rsidRDefault="000667EA" w:rsidP="000667EA">
      <w:pPr>
        <w:pStyle w:val="EndNoteBibliography"/>
        <w:ind w:left="720" w:hanging="720"/>
        <w:rPr>
          <w:noProof/>
        </w:rPr>
      </w:pPr>
      <w:r w:rsidRPr="000667EA">
        <w:rPr>
          <w:noProof/>
        </w:rPr>
        <w:t xml:space="preserve">Goswami, A. (2006). Cranial modularity shifts during mammalian evolution. </w:t>
      </w:r>
      <w:r w:rsidRPr="000667EA">
        <w:rPr>
          <w:i/>
          <w:noProof/>
        </w:rPr>
        <w:t>The American Naturalist, 168</w:t>
      </w:r>
      <w:r w:rsidRPr="000667EA">
        <w:rPr>
          <w:noProof/>
        </w:rPr>
        <w:t>(2), 270-280. doi:</w:t>
      </w:r>
      <w:hyperlink r:id="rId36" w:history="1">
        <w:r w:rsidRPr="000667EA">
          <w:rPr>
            <w:rStyle w:val="Hyperlink"/>
            <w:noProof/>
          </w:rPr>
          <w:t>https://doi.org/10.1086/505758</w:t>
        </w:r>
      </w:hyperlink>
    </w:p>
    <w:p w14:paraId="0EB6BCE6" w14:textId="222B95AE" w:rsidR="000667EA" w:rsidRPr="000667EA" w:rsidRDefault="000667EA" w:rsidP="000667EA">
      <w:pPr>
        <w:pStyle w:val="EndNoteBibliography"/>
        <w:ind w:left="720" w:hanging="720"/>
        <w:rPr>
          <w:noProof/>
        </w:rPr>
      </w:pPr>
      <w:r w:rsidRPr="000667EA">
        <w:rPr>
          <w:noProof/>
        </w:rPr>
        <w:t xml:space="preserve">Goswami, A., Noirault, E., Coombs, E. J., Clavel, J., Fabre, A.-C., Halliday, T. J. D., Churchill, M., Curtis, A., Watanabe, A., Simmons, N. B., Beatty, B. L., Geisler, J. H., Fox, D. L., &amp; Felice, R. N. (2022). Attenuated evolution of mammals through the Cenozoic. </w:t>
      </w:r>
      <w:r w:rsidRPr="000667EA">
        <w:rPr>
          <w:i/>
          <w:noProof/>
        </w:rPr>
        <w:t>Science, 378</w:t>
      </w:r>
      <w:r w:rsidRPr="000667EA">
        <w:rPr>
          <w:noProof/>
        </w:rPr>
        <w:t>(6618), 377-383. doi:</w:t>
      </w:r>
      <w:hyperlink r:id="rId37" w:history="1">
        <w:r w:rsidRPr="000667EA">
          <w:rPr>
            <w:rStyle w:val="Hyperlink"/>
            <w:noProof/>
          </w:rPr>
          <w:t>https://doi.org/10.1126/science.abm7525</w:t>
        </w:r>
      </w:hyperlink>
    </w:p>
    <w:p w14:paraId="7D44AED2" w14:textId="77777777" w:rsidR="000667EA" w:rsidRPr="000667EA" w:rsidRDefault="000667EA" w:rsidP="000667EA">
      <w:pPr>
        <w:pStyle w:val="EndNoteBibliography"/>
        <w:ind w:left="720" w:hanging="720"/>
        <w:rPr>
          <w:noProof/>
        </w:rPr>
      </w:pPr>
      <w:r w:rsidRPr="000667EA">
        <w:rPr>
          <w:noProof/>
        </w:rPr>
        <w:t xml:space="preserve">Green, K., Davis, N., &amp; Robinson, W. (2014). Diet of the Broad-toothed Rat Mastacomys fuscus (Rodentia:Muridae) in the alpine zone of the Snowy Mountains, Australia. </w:t>
      </w:r>
      <w:r w:rsidRPr="000667EA">
        <w:rPr>
          <w:i/>
          <w:noProof/>
        </w:rPr>
        <w:t>Australian Zoologist, 37</w:t>
      </w:r>
      <w:r w:rsidRPr="000667EA">
        <w:rPr>
          <w:noProof/>
        </w:rPr>
        <w:t>(2), 225-233. doi:10.7882/az.2014.023</w:t>
      </w:r>
    </w:p>
    <w:p w14:paraId="760F62CB" w14:textId="56C745F7" w:rsidR="000667EA" w:rsidRPr="000667EA" w:rsidRDefault="000667EA" w:rsidP="000667EA">
      <w:pPr>
        <w:pStyle w:val="EndNoteBibliography"/>
        <w:ind w:left="720" w:hanging="720"/>
        <w:rPr>
          <w:noProof/>
        </w:rPr>
      </w:pPr>
      <w:r w:rsidRPr="000667EA">
        <w:rPr>
          <w:noProof/>
        </w:rPr>
        <w:lastRenderedPageBreak/>
        <w:t xml:space="preserve">Guillerme, T., &amp; Weisbecker, V. (2019). LandvR: Tools for measuring landmark position variation. </w:t>
      </w:r>
      <w:r w:rsidRPr="000667EA">
        <w:rPr>
          <w:i/>
          <w:noProof/>
        </w:rPr>
        <w:t>Zenodo</w:t>
      </w:r>
      <w:r w:rsidRPr="000667EA">
        <w:rPr>
          <w:noProof/>
        </w:rPr>
        <w:t>. doi:</w:t>
      </w:r>
      <w:hyperlink r:id="rId38" w:history="1">
        <w:r w:rsidRPr="000667EA">
          <w:rPr>
            <w:rStyle w:val="Hyperlink"/>
            <w:noProof/>
          </w:rPr>
          <w:t>https://doi.org/10.5281/zenodo.2620785</w:t>
        </w:r>
      </w:hyperlink>
    </w:p>
    <w:p w14:paraId="18B049F1" w14:textId="7810BDD5" w:rsidR="000667EA" w:rsidRPr="000667EA" w:rsidRDefault="000667EA" w:rsidP="000667EA">
      <w:pPr>
        <w:pStyle w:val="EndNoteBibliography"/>
        <w:ind w:left="720" w:hanging="720"/>
        <w:rPr>
          <w:noProof/>
        </w:rPr>
      </w:pPr>
      <w:r w:rsidRPr="000667EA">
        <w:rPr>
          <w:noProof/>
        </w:rPr>
        <w:t xml:space="preserve">Harmon, L. J., Losos, J. B., Davies, T. J., Gillespie, R. G., Gittleman, J. L., Jennings, W. B., Kozak, K. H., McPeek, M. A., Moreno-Roark, F., Near, T. J., Purvis, A., Ricklefs, R. E., Schluter, D., Schulte II, J. A., Seehausen, O., Sidlauskas, B. L., Torres-Carvajal, O., Weir, J. T., &amp; Mooers, A. Ø. (2010). Early bursts of body size and shape evolution are rare in comparative data. </w:t>
      </w:r>
      <w:r w:rsidRPr="000667EA">
        <w:rPr>
          <w:i/>
          <w:noProof/>
        </w:rPr>
        <w:t>Evolution, 64</w:t>
      </w:r>
      <w:r w:rsidRPr="000667EA">
        <w:rPr>
          <w:noProof/>
        </w:rPr>
        <w:t>(8), 2385-2396. doi:</w:t>
      </w:r>
      <w:hyperlink r:id="rId39" w:history="1">
        <w:r w:rsidRPr="000667EA">
          <w:rPr>
            <w:rStyle w:val="Hyperlink"/>
            <w:noProof/>
          </w:rPr>
          <w:t>https://doi.org/10.1111/j.1558-5646.2010.01025.x</w:t>
        </w:r>
      </w:hyperlink>
    </w:p>
    <w:p w14:paraId="6B0EB1E3" w14:textId="263F06C2" w:rsidR="000667EA" w:rsidRPr="000667EA" w:rsidRDefault="000667EA" w:rsidP="000667EA">
      <w:pPr>
        <w:pStyle w:val="EndNoteBibliography"/>
        <w:ind w:left="720" w:hanging="720"/>
        <w:rPr>
          <w:noProof/>
        </w:rPr>
      </w:pPr>
      <w:r w:rsidRPr="000667EA">
        <w:rPr>
          <w:noProof/>
        </w:rPr>
        <w:t xml:space="preserve">Hennekam, J. J., Benson, R. B. J., Herridge, V. L., Jeffery, N., Torres-Roig, E., Alcover, J. A., &amp; Cox, P. G. (2020). Morphological divergence in giant fossil dormice. </w:t>
      </w:r>
      <w:r w:rsidRPr="000667EA">
        <w:rPr>
          <w:i/>
          <w:noProof/>
        </w:rPr>
        <w:t>Proceedings of the Royal Society B: Biological Sciences, 287</w:t>
      </w:r>
      <w:r w:rsidRPr="000667EA">
        <w:rPr>
          <w:noProof/>
        </w:rPr>
        <w:t>(1938), 20202085. doi:</w:t>
      </w:r>
      <w:hyperlink r:id="rId40" w:history="1">
        <w:r w:rsidRPr="000667EA">
          <w:rPr>
            <w:rStyle w:val="Hyperlink"/>
            <w:noProof/>
          </w:rPr>
          <w:t>https://doi.org/10.1098/rspb.2020.2085</w:t>
        </w:r>
      </w:hyperlink>
    </w:p>
    <w:p w14:paraId="004C0E89" w14:textId="57569E47" w:rsidR="000667EA" w:rsidRPr="000667EA" w:rsidRDefault="000667EA" w:rsidP="000667EA">
      <w:pPr>
        <w:pStyle w:val="EndNoteBibliography"/>
        <w:ind w:left="720" w:hanging="720"/>
        <w:rPr>
          <w:noProof/>
        </w:rPr>
      </w:pPr>
      <w:r w:rsidRPr="000667EA">
        <w:rPr>
          <w:noProof/>
        </w:rPr>
        <w:t xml:space="preserve">Hetherington, A. J., Sherratt, E., Ruta, M., Wilkinson, M., Deline, B., &amp; Donoghue, P. C. J. (2015). Do cladistic and morphometric data capture common patterns of morphological disparity? </w:t>
      </w:r>
      <w:r w:rsidRPr="000667EA">
        <w:rPr>
          <w:i/>
          <w:noProof/>
        </w:rPr>
        <w:t>Palaeontology, 58</w:t>
      </w:r>
      <w:r w:rsidRPr="000667EA">
        <w:rPr>
          <w:noProof/>
        </w:rPr>
        <w:t>(3), 393-399. doi:</w:t>
      </w:r>
      <w:hyperlink r:id="rId41" w:history="1">
        <w:r w:rsidRPr="000667EA">
          <w:rPr>
            <w:rStyle w:val="Hyperlink"/>
            <w:noProof/>
          </w:rPr>
          <w:t>https://doi.org/10.1111/pala.12159</w:t>
        </w:r>
      </w:hyperlink>
    </w:p>
    <w:p w14:paraId="5DB1ED57" w14:textId="63156991" w:rsidR="000667EA" w:rsidRPr="000667EA" w:rsidRDefault="000667EA" w:rsidP="000667EA">
      <w:pPr>
        <w:pStyle w:val="EndNoteBibliography"/>
        <w:ind w:left="720" w:hanging="720"/>
        <w:rPr>
          <w:noProof/>
        </w:rPr>
      </w:pPr>
      <w:r w:rsidRPr="000667EA">
        <w:rPr>
          <w:noProof/>
        </w:rPr>
        <w:t xml:space="preserve">Kembel, S. W., Cowan, P. D., Helmus, M. R., Cornwell, W. K., Morlon, H., Ackerly, D. D., Blomberg, S. P., &amp; Webb, C. O. (2010). </w:t>
      </w:r>
      <w:r w:rsidRPr="000667EA">
        <w:rPr>
          <w:i/>
          <w:noProof/>
        </w:rPr>
        <w:t>Picante</w:t>
      </w:r>
      <w:r w:rsidRPr="000667EA">
        <w:rPr>
          <w:noProof/>
        </w:rPr>
        <w:t xml:space="preserve">: R tools for integrating phylogenies and ecology. </w:t>
      </w:r>
      <w:r w:rsidRPr="000667EA">
        <w:rPr>
          <w:i/>
          <w:noProof/>
        </w:rPr>
        <w:t>Bioinformatics, 26</w:t>
      </w:r>
      <w:r w:rsidRPr="000667EA">
        <w:rPr>
          <w:noProof/>
        </w:rPr>
        <w:t>(11), 1463-1464. doi:</w:t>
      </w:r>
      <w:hyperlink r:id="rId42" w:history="1">
        <w:r w:rsidRPr="000667EA">
          <w:rPr>
            <w:rStyle w:val="Hyperlink"/>
            <w:noProof/>
          </w:rPr>
          <w:t>https://doi.org/10.1093/bioinformatics/btq166</w:t>
        </w:r>
      </w:hyperlink>
    </w:p>
    <w:p w14:paraId="01BE8E18" w14:textId="03B01F12" w:rsidR="000667EA" w:rsidRPr="000667EA" w:rsidRDefault="000667EA" w:rsidP="000667EA">
      <w:pPr>
        <w:pStyle w:val="EndNoteBibliography"/>
        <w:ind w:left="720" w:hanging="720"/>
        <w:rPr>
          <w:noProof/>
        </w:rPr>
      </w:pPr>
      <w:r w:rsidRPr="000667EA">
        <w:rPr>
          <w:noProof/>
        </w:rPr>
        <w:t xml:space="preserve">Klingenberg, C. P. (2009). Morphometric integration and modularity in configurations of landmarks: tools for evaluating a priori hypotheses. </w:t>
      </w:r>
      <w:r w:rsidRPr="000667EA">
        <w:rPr>
          <w:i/>
          <w:noProof/>
        </w:rPr>
        <w:t>Evolution &amp; Development, 11</w:t>
      </w:r>
      <w:r w:rsidRPr="000667EA">
        <w:rPr>
          <w:noProof/>
        </w:rPr>
        <w:t>(4), 405-421. doi:</w:t>
      </w:r>
      <w:hyperlink r:id="rId43" w:history="1">
        <w:r w:rsidRPr="000667EA">
          <w:rPr>
            <w:rStyle w:val="Hyperlink"/>
            <w:noProof/>
          </w:rPr>
          <w:t>https://doi.org/10.1111/j.1525-142X.2009.00347.x</w:t>
        </w:r>
      </w:hyperlink>
    </w:p>
    <w:p w14:paraId="7C4C6A98" w14:textId="77777777" w:rsidR="000667EA" w:rsidRPr="000667EA" w:rsidRDefault="000667EA" w:rsidP="000667EA">
      <w:pPr>
        <w:pStyle w:val="EndNoteBibliography"/>
        <w:ind w:left="720" w:hanging="720"/>
        <w:rPr>
          <w:noProof/>
        </w:rPr>
      </w:pPr>
      <w:r w:rsidRPr="000667EA">
        <w:rPr>
          <w:noProof/>
        </w:rPr>
        <w:t xml:space="preserve">Klingenberg, C. P. (2021). How Exactly Did the Nose Get That Long? A Critical Rethinking of the Pinocchio Effect and How Shape Changes Relate to Landmarks. </w:t>
      </w:r>
      <w:r w:rsidRPr="000667EA">
        <w:rPr>
          <w:i/>
          <w:noProof/>
        </w:rPr>
        <w:t>Evolutionary Biology, 48</w:t>
      </w:r>
      <w:r w:rsidRPr="000667EA">
        <w:rPr>
          <w:noProof/>
        </w:rPr>
        <w:t>(1), 115-127. doi:10.1007/s11692-020-09520-y</w:t>
      </w:r>
    </w:p>
    <w:p w14:paraId="2E4A9462" w14:textId="69BF7212" w:rsidR="000667EA" w:rsidRPr="000667EA" w:rsidRDefault="000667EA" w:rsidP="000667EA">
      <w:pPr>
        <w:pStyle w:val="EndNoteBibliography"/>
        <w:ind w:left="720" w:hanging="720"/>
        <w:rPr>
          <w:noProof/>
        </w:rPr>
      </w:pPr>
      <w:r w:rsidRPr="000667EA">
        <w:rPr>
          <w:noProof/>
        </w:rPr>
        <w:t xml:space="preserve">Klingenberg, C. P., &amp; Marugán-Lobón, J. (2013). Evolutionary covariation in geometric morphometric data: analyzing integration, modularity, and allometry in a phylogenetic context. </w:t>
      </w:r>
      <w:r w:rsidRPr="000667EA">
        <w:rPr>
          <w:i/>
          <w:noProof/>
        </w:rPr>
        <w:t>Systematic Biology, 62</w:t>
      </w:r>
      <w:r w:rsidRPr="000667EA">
        <w:rPr>
          <w:noProof/>
        </w:rPr>
        <w:t>(4), 591-610. doi:</w:t>
      </w:r>
      <w:hyperlink r:id="rId44" w:history="1">
        <w:r w:rsidRPr="000667EA">
          <w:rPr>
            <w:rStyle w:val="Hyperlink"/>
            <w:noProof/>
          </w:rPr>
          <w:t>https://doi.org/10.1093/sysbio/syt025</w:t>
        </w:r>
      </w:hyperlink>
    </w:p>
    <w:p w14:paraId="199A8FEE" w14:textId="154ECCCE" w:rsidR="000667EA" w:rsidRPr="000667EA" w:rsidRDefault="000667EA" w:rsidP="000667EA">
      <w:pPr>
        <w:pStyle w:val="EndNoteBibliography"/>
        <w:ind w:left="720" w:hanging="720"/>
        <w:rPr>
          <w:noProof/>
        </w:rPr>
      </w:pPr>
      <w:r w:rsidRPr="000667EA">
        <w:rPr>
          <w:noProof/>
        </w:rPr>
        <w:t xml:space="preserve">Kraatz, B., &amp; Sherratt, E. (2016). Evolutionary morphology of the rabbit skull. </w:t>
      </w:r>
      <w:r w:rsidRPr="000667EA">
        <w:rPr>
          <w:i/>
          <w:noProof/>
        </w:rPr>
        <w:t>PeerJ, 4</w:t>
      </w:r>
      <w:r w:rsidRPr="000667EA">
        <w:rPr>
          <w:noProof/>
        </w:rPr>
        <w:t>, e2453. doi:</w:t>
      </w:r>
      <w:hyperlink r:id="rId45" w:history="1">
        <w:r w:rsidRPr="000667EA">
          <w:rPr>
            <w:rStyle w:val="Hyperlink"/>
            <w:noProof/>
          </w:rPr>
          <w:t>https://doi.org/10.7717/peerj.2453</w:t>
        </w:r>
      </w:hyperlink>
    </w:p>
    <w:p w14:paraId="14075020" w14:textId="77777777" w:rsidR="000667EA" w:rsidRPr="000667EA" w:rsidRDefault="000667EA" w:rsidP="000667EA">
      <w:pPr>
        <w:pStyle w:val="EndNoteBibliography"/>
        <w:ind w:left="720" w:hanging="720"/>
        <w:rPr>
          <w:noProof/>
        </w:rPr>
      </w:pPr>
      <w:r w:rsidRPr="000667EA">
        <w:rPr>
          <w:noProof/>
        </w:rPr>
        <w:t xml:space="preserve">Legendre, P., &amp; Legendre, L. (2012). </w:t>
      </w:r>
      <w:r w:rsidRPr="000667EA">
        <w:rPr>
          <w:i/>
          <w:noProof/>
        </w:rPr>
        <w:t>Numerical ecology</w:t>
      </w:r>
      <w:r w:rsidRPr="000667EA">
        <w:rPr>
          <w:noProof/>
        </w:rPr>
        <w:t xml:space="preserve"> (3rd English Edition ed.): Elsevier.</w:t>
      </w:r>
    </w:p>
    <w:p w14:paraId="0D9FF3F3" w14:textId="1471C204" w:rsidR="000667EA" w:rsidRPr="000667EA" w:rsidRDefault="000667EA" w:rsidP="000667EA">
      <w:pPr>
        <w:pStyle w:val="EndNoteBibliography"/>
        <w:ind w:left="720" w:hanging="720"/>
        <w:rPr>
          <w:noProof/>
        </w:rPr>
      </w:pPr>
      <w:r w:rsidRPr="000667EA">
        <w:rPr>
          <w:noProof/>
        </w:rPr>
        <w:t xml:space="preserve">Lessa, E. P., &amp; Patton, J. L. (1989). Structural constraints, recurrent shapes, and allometry in pocket gophers (genus Thomomys). </w:t>
      </w:r>
      <w:r w:rsidRPr="000667EA">
        <w:rPr>
          <w:i/>
          <w:noProof/>
        </w:rPr>
        <w:t>Biological Journal of the Linnean Society, 36</w:t>
      </w:r>
      <w:r w:rsidRPr="000667EA">
        <w:rPr>
          <w:noProof/>
        </w:rPr>
        <w:t>(4), 349-363. doi:</w:t>
      </w:r>
      <w:hyperlink r:id="rId46" w:history="1">
        <w:r w:rsidRPr="000667EA">
          <w:rPr>
            <w:rStyle w:val="Hyperlink"/>
            <w:noProof/>
          </w:rPr>
          <w:t>https://doi.org/10.1111/j.1095-8312.1989.tb00500.x</w:t>
        </w:r>
      </w:hyperlink>
    </w:p>
    <w:p w14:paraId="0356F814" w14:textId="6A526334" w:rsidR="000667EA" w:rsidRPr="000667EA" w:rsidRDefault="000667EA" w:rsidP="000667EA">
      <w:pPr>
        <w:pStyle w:val="EndNoteBibliography"/>
        <w:ind w:left="720" w:hanging="720"/>
        <w:rPr>
          <w:noProof/>
        </w:rPr>
      </w:pPr>
      <w:r w:rsidRPr="000667EA">
        <w:rPr>
          <w:noProof/>
        </w:rPr>
        <w:t xml:space="preserve">Marcy, A. E., Fruciano, C., Phillips, M. J., Mardon, K., &amp; Weisbecker, V. (2018). Low resolution scans can provide a sufficiently accurate, cost- and time-effective alternative to high resolution scans for 3D shape analyses. </w:t>
      </w:r>
      <w:r w:rsidRPr="000667EA">
        <w:rPr>
          <w:i/>
          <w:noProof/>
        </w:rPr>
        <w:t>PeerJ, 6</w:t>
      </w:r>
      <w:r w:rsidRPr="000667EA">
        <w:rPr>
          <w:noProof/>
        </w:rPr>
        <w:t>, e5032. doi:</w:t>
      </w:r>
      <w:hyperlink r:id="rId47" w:history="1">
        <w:r w:rsidRPr="000667EA">
          <w:rPr>
            <w:rStyle w:val="Hyperlink"/>
            <w:noProof/>
          </w:rPr>
          <w:t>https://doi.org/10.7717/peerj.5032</w:t>
        </w:r>
      </w:hyperlink>
    </w:p>
    <w:p w14:paraId="6B6B925C" w14:textId="4C938A8F" w:rsidR="000667EA" w:rsidRPr="000667EA" w:rsidRDefault="000667EA" w:rsidP="000667EA">
      <w:pPr>
        <w:pStyle w:val="EndNoteBibliography"/>
        <w:ind w:left="720" w:hanging="720"/>
        <w:rPr>
          <w:noProof/>
        </w:rPr>
      </w:pPr>
      <w:r w:rsidRPr="000667EA">
        <w:rPr>
          <w:noProof/>
        </w:rPr>
        <w:t xml:space="preserve">Marcy, A. E., Guillerme, T., Sherratt, E., Rowe, K. C., Phillips, M. J., &amp; Weisbecker, V. (2020). Australian rodents reveal conserved cranial evolutionary allometry across 10 million years of Murid evolution. </w:t>
      </w:r>
      <w:r w:rsidRPr="000667EA">
        <w:rPr>
          <w:i/>
          <w:noProof/>
        </w:rPr>
        <w:t>The American Naturalist, 196</w:t>
      </w:r>
      <w:r w:rsidRPr="000667EA">
        <w:rPr>
          <w:noProof/>
        </w:rPr>
        <w:t>(6), 755-768. doi:</w:t>
      </w:r>
      <w:hyperlink r:id="rId48" w:history="1">
        <w:r w:rsidRPr="000667EA">
          <w:rPr>
            <w:rStyle w:val="Hyperlink"/>
            <w:noProof/>
          </w:rPr>
          <w:t>https://doi.org/10.1086/711398</w:t>
        </w:r>
      </w:hyperlink>
    </w:p>
    <w:p w14:paraId="68CD290F" w14:textId="35CDDFA6" w:rsidR="000667EA" w:rsidRPr="000667EA" w:rsidRDefault="000667EA" w:rsidP="000667EA">
      <w:pPr>
        <w:pStyle w:val="EndNoteBibliography"/>
        <w:ind w:left="720" w:hanging="720"/>
        <w:rPr>
          <w:noProof/>
        </w:rPr>
      </w:pPr>
      <w:r w:rsidRPr="000667EA">
        <w:rPr>
          <w:noProof/>
        </w:rPr>
        <w:t>Marcy, A. E., Hadly, E. A., Sherratt, E., Garland, K., &amp; Weisbecker, V. (2016). Getting a head in hard soils: Convergent skull evolution and divergent allometric patterns explain shape variation in a highly diverse genus of pocket gophers (</w:t>
      </w:r>
      <w:r w:rsidRPr="000667EA">
        <w:rPr>
          <w:i/>
          <w:noProof/>
        </w:rPr>
        <w:t>Thomomys</w:t>
      </w:r>
      <w:r w:rsidRPr="000667EA">
        <w:rPr>
          <w:noProof/>
        </w:rPr>
        <w:t xml:space="preserve">). </w:t>
      </w:r>
      <w:r w:rsidRPr="000667EA">
        <w:rPr>
          <w:i/>
          <w:noProof/>
        </w:rPr>
        <w:t>BMC Evolutionary Biology, 16</w:t>
      </w:r>
      <w:r w:rsidRPr="000667EA">
        <w:rPr>
          <w:noProof/>
        </w:rPr>
        <w:t>(1), 207. doi:</w:t>
      </w:r>
      <w:hyperlink r:id="rId49" w:history="1">
        <w:r w:rsidRPr="000667EA">
          <w:rPr>
            <w:rStyle w:val="Hyperlink"/>
            <w:noProof/>
          </w:rPr>
          <w:t>https://doi.org/10.1186/s12862-016-0782-1</w:t>
        </w:r>
      </w:hyperlink>
    </w:p>
    <w:p w14:paraId="08EB5D49" w14:textId="7E991774" w:rsidR="000667EA" w:rsidRPr="000667EA" w:rsidRDefault="000667EA" w:rsidP="000667EA">
      <w:pPr>
        <w:pStyle w:val="EndNoteBibliography"/>
        <w:ind w:left="720" w:hanging="720"/>
        <w:rPr>
          <w:noProof/>
        </w:rPr>
      </w:pPr>
      <w:r w:rsidRPr="000667EA">
        <w:rPr>
          <w:noProof/>
        </w:rPr>
        <w:lastRenderedPageBreak/>
        <w:t xml:space="preserve">Marroig, G., &amp; Cheverud, J. M. (2005). Size as a line of least evolutionary resistance: diet and adaptive morphological radiation in new world monkeys. </w:t>
      </w:r>
      <w:r w:rsidRPr="000667EA">
        <w:rPr>
          <w:i/>
          <w:noProof/>
        </w:rPr>
        <w:t>Evolution, 59</w:t>
      </w:r>
      <w:r w:rsidRPr="000667EA">
        <w:rPr>
          <w:noProof/>
        </w:rPr>
        <w:t>(5), 1128-1142. doi:</w:t>
      </w:r>
      <w:hyperlink r:id="rId50" w:history="1">
        <w:r w:rsidRPr="000667EA">
          <w:rPr>
            <w:rStyle w:val="Hyperlink"/>
            <w:noProof/>
          </w:rPr>
          <w:t>https://doi.org/10.1111/j.0014-3820.2005.tb01049.x</w:t>
        </w:r>
      </w:hyperlink>
    </w:p>
    <w:p w14:paraId="748036B2" w14:textId="5A95D299" w:rsidR="000667EA" w:rsidRPr="000667EA" w:rsidRDefault="000667EA" w:rsidP="000667EA">
      <w:pPr>
        <w:pStyle w:val="EndNoteBibliography"/>
        <w:ind w:left="720" w:hanging="720"/>
        <w:rPr>
          <w:noProof/>
        </w:rPr>
      </w:pPr>
      <w:r w:rsidRPr="000667EA">
        <w:rPr>
          <w:noProof/>
        </w:rPr>
        <w:t xml:space="preserve">Mitchell, D. R. (2019). The anatomy of a crushing bite: The specialised cranial mechanics of a giant extinct kangaroo. </w:t>
      </w:r>
      <w:r w:rsidRPr="000667EA">
        <w:rPr>
          <w:i/>
          <w:noProof/>
        </w:rPr>
        <w:t>PLOS ONE, 14</w:t>
      </w:r>
      <w:r w:rsidRPr="000667EA">
        <w:rPr>
          <w:noProof/>
        </w:rPr>
        <w:t>(9), e0221287. doi:</w:t>
      </w:r>
      <w:hyperlink r:id="rId51" w:history="1">
        <w:r w:rsidRPr="000667EA">
          <w:rPr>
            <w:rStyle w:val="Hyperlink"/>
            <w:noProof/>
          </w:rPr>
          <w:t>https://doi.org/10.1371/journal.pone.0221287</w:t>
        </w:r>
      </w:hyperlink>
    </w:p>
    <w:p w14:paraId="34F11B20" w14:textId="16E17599" w:rsidR="000667EA" w:rsidRPr="000667EA" w:rsidRDefault="000667EA" w:rsidP="000667EA">
      <w:pPr>
        <w:pStyle w:val="EndNoteBibliography"/>
        <w:ind w:left="720" w:hanging="720"/>
        <w:rPr>
          <w:noProof/>
        </w:rPr>
      </w:pPr>
      <w:r w:rsidRPr="000667EA">
        <w:rPr>
          <w:noProof/>
        </w:rPr>
        <w:t xml:space="preserve">Mitchell, D. R., Sherratt, E., Ledogar, J. A., &amp; Wroe, S. (2018). The biomechanics of foraging determines face length among kangaroos and their relatives. </w:t>
      </w:r>
      <w:r w:rsidRPr="000667EA">
        <w:rPr>
          <w:i/>
          <w:noProof/>
        </w:rPr>
        <w:t>Proceedings of the Royal Society B: Biological Sciences, 285</w:t>
      </w:r>
      <w:r w:rsidRPr="000667EA">
        <w:rPr>
          <w:noProof/>
        </w:rPr>
        <w:t>(1881), 20180845. doi:</w:t>
      </w:r>
      <w:hyperlink r:id="rId52" w:history="1">
        <w:r w:rsidRPr="000667EA">
          <w:rPr>
            <w:rStyle w:val="Hyperlink"/>
            <w:noProof/>
          </w:rPr>
          <w:t>https://doi.org/10.1098/rspb.2018.0845</w:t>
        </w:r>
      </w:hyperlink>
    </w:p>
    <w:p w14:paraId="2540741A" w14:textId="77777777" w:rsidR="000667EA" w:rsidRPr="000667EA" w:rsidRDefault="000667EA" w:rsidP="000667EA">
      <w:pPr>
        <w:pStyle w:val="EndNoteBibliography"/>
        <w:ind w:left="720" w:hanging="720"/>
        <w:rPr>
          <w:noProof/>
        </w:rPr>
      </w:pPr>
      <w:r w:rsidRPr="000667EA">
        <w:rPr>
          <w:noProof/>
        </w:rPr>
        <w:t xml:space="preserve">Mitchell, D. R., Sherratt, E., &amp; Weisbecker, V. (2024). Facing the facts: Adaptive trade-offs along body size ranges determine mammalian craniofacial scaling </w:t>
      </w:r>
      <w:r w:rsidRPr="000667EA">
        <w:rPr>
          <w:i/>
          <w:noProof/>
        </w:rPr>
        <w:t>Biological Reviews, 99</w:t>
      </w:r>
      <w:r w:rsidRPr="000667EA">
        <w:rPr>
          <w:noProof/>
        </w:rPr>
        <w:t>(2), 496-524. doi:10.1111/brv.13032</w:t>
      </w:r>
    </w:p>
    <w:p w14:paraId="11D6971F" w14:textId="3692CA50" w:rsidR="000667EA" w:rsidRPr="000667EA" w:rsidRDefault="000667EA" w:rsidP="000667EA">
      <w:pPr>
        <w:pStyle w:val="EndNoteBibliography"/>
        <w:ind w:left="720" w:hanging="720"/>
        <w:rPr>
          <w:noProof/>
        </w:rPr>
      </w:pPr>
      <w:r w:rsidRPr="000667EA">
        <w:rPr>
          <w:noProof/>
        </w:rPr>
        <w:t xml:space="preserve">Murray, B. R., Dickman, C. R., Watts, C. H. S., &amp; Morton, S. R. (1999). The dietary ecology of Australian rodents. </w:t>
      </w:r>
      <w:r w:rsidRPr="000667EA">
        <w:rPr>
          <w:i/>
          <w:noProof/>
        </w:rPr>
        <w:t>Wildlife Research, 26</w:t>
      </w:r>
      <w:r w:rsidRPr="000667EA">
        <w:rPr>
          <w:noProof/>
        </w:rPr>
        <w:t>(6), 857-858. doi:</w:t>
      </w:r>
      <w:hyperlink r:id="rId53" w:history="1">
        <w:r w:rsidRPr="000667EA">
          <w:rPr>
            <w:rStyle w:val="Hyperlink"/>
            <w:noProof/>
          </w:rPr>
          <w:t>https://doi.org/10.1071/WR97046_CO</w:t>
        </w:r>
      </w:hyperlink>
    </w:p>
    <w:p w14:paraId="4C6B4707" w14:textId="6D720B3D" w:rsidR="000667EA" w:rsidRPr="000667EA" w:rsidRDefault="000667EA" w:rsidP="000667EA">
      <w:pPr>
        <w:pStyle w:val="EndNoteBibliography"/>
        <w:ind w:left="720" w:hanging="720"/>
        <w:rPr>
          <w:noProof/>
        </w:rPr>
      </w:pPr>
      <w:r w:rsidRPr="000667EA">
        <w:rPr>
          <w:noProof/>
        </w:rPr>
        <w:t xml:space="preserve">Oksanen, J., Simpson, G., Blanchet, F., Kindt, R., Legendre, P., Minchin, P., O'Hara, R., Solymos, P., Stevens, M., Szoecs, E., Wagner, H., Barbour, M., Bedward, M., Bolker, B., Borcard, D., Carvalho, G., Chirico, M., De Caceres, M., Durand, S., Evangelista, H., FitzJohn, R., Friendly, M., Furneaux, B., Hannigan, G., Hill, M., Lahti, L., McGlinn, D., Ouellette, M., Ribeiro Cunha, E., Smith, T., Stier, A., Ter Braak, C., &amp; Weedon, J. (2022). vegan: Community Ecology Package. </w:t>
      </w:r>
      <w:r w:rsidRPr="000667EA">
        <w:rPr>
          <w:i/>
          <w:noProof/>
        </w:rPr>
        <w:t xml:space="preserve">R package version 2.6-4 </w:t>
      </w:r>
      <w:hyperlink r:id="rId54" w:history="1">
        <w:r w:rsidRPr="000667EA">
          <w:rPr>
            <w:rStyle w:val="Hyperlink"/>
            <w:i/>
            <w:noProof/>
          </w:rPr>
          <w:t>https://CRAN.R-project.org/package=vegan</w:t>
        </w:r>
      </w:hyperlink>
      <w:r w:rsidRPr="000667EA">
        <w:rPr>
          <w:noProof/>
        </w:rPr>
        <w:t xml:space="preserve">. </w:t>
      </w:r>
    </w:p>
    <w:p w14:paraId="332C624C" w14:textId="21A80701" w:rsidR="000667EA" w:rsidRPr="000667EA" w:rsidRDefault="000667EA" w:rsidP="000667EA">
      <w:pPr>
        <w:pStyle w:val="EndNoteBibliography"/>
        <w:ind w:left="720" w:hanging="720"/>
        <w:rPr>
          <w:noProof/>
        </w:rPr>
      </w:pPr>
      <w:r w:rsidRPr="000667EA">
        <w:rPr>
          <w:noProof/>
        </w:rPr>
        <w:t xml:space="preserve">R Core Team. (2023). R: A Language and Environment for Statistical Computing_. . </w:t>
      </w:r>
      <w:r w:rsidRPr="000667EA">
        <w:rPr>
          <w:i/>
          <w:noProof/>
        </w:rPr>
        <w:t xml:space="preserve">R Foundation for Statistical Computing, Vienna, Austria. </w:t>
      </w:r>
      <w:hyperlink r:id="rId55" w:history="1">
        <w:r w:rsidRPr="000667EA">
          <w:rPr>
            <w:rStyle w:val="Hyperlink"/>
            <w:i/>
            <w:noProof/>
          </w:rPr>
          <w:t>https://www.R-project.org/</w:t>
        </w:r>
      </w:hyperlink>
      <w:r w:rsidRPr="000667EA">
        <w:rPr>
          <w:noProof/>
        </w:rPr>
        <w:t xml:space="preserve">. </w:t>
      </w:r>
    </w:p>
    <w:p w14:paraId="1A80DBB9" w14:textId="1063AE90" w:rsidR="000667EA" w:rsidRPr="000667EA" w:rsidRDefault="000667EA" w:rsidP="000667EA">
      <w:pPr>
        <w:pStyle w:val="EndNoteBibliography"/>
        <w:ind w:left="720" w:hanging="720"/>
        <w:rPr>
          <w:noProof/>
        </w:rPr>
      </w:pPr>
      <w:r w:rsidRPr="000667EA">
        <w:rPr>
          <w:noProof/>
        </w:rPr>
        <w:t xml:space="preserve">Samuels, J. X. (2009). Cranial morphology and dietary habits of rodents. </w:t>
      </w:r>
      <w:r w:rsidRPr="000667EA">
        <w:rPr>
          <w:i/>
          <w:noProof/>
        </w:rPr>
        <w:t>Zoological Journal of the Linnean Society, 156</w:t>
      </w:r>
      <w:r w:rsidRPr="000667EA">
        <w:rPr>
          <w:noProof/>
        </w:rPr>
        <w:t>(4), 864-888. doi:</w:t>
      </w:r>
      <w:hyperlink r:id="rId56" w:history="1">
        <w:r w:rsidRPr="000667EA">
          <w:rPr>
            <w:rStyle w:val="Hyperlink"/>
            <w:noProof/>
          </w:rPr>
          <w:t>https://doi.org/10.1111/j.1096-3642.2009.00502.x</w:t>
        </w:r>
      </w:hyperlink>
    </w:p>
    <w:p w14:paraId="68291E9A" w14:textId="2A2527CE" w:rsidR="000667EA" w:rsidRPr="000667EA" w:rsidRDefault="000667EA" w:rsidP="000667EA">
      <w:pPr>
        <w:pStyle w:val="EndNoteBibliography"/>
        <w:ind w:left="720" w:hanging="720"/>
        <w:rPr>
          <w:noProof/>
        </w:rPr>
      </w:pPr>
      <w:r w:rsidRPr="000667EA">
        <w:rPr>
          <w:noProof/>
        </w:rPr>
        <w:t xml:space="preserve">Satoh, K., &amp; Iwaku, F. (2006). Jaw muscle functional anatomy in northern grasshopper mouse, Onychomys leucogaster, a carnivorous murid. </w:t>
      </w:r>
      <w:r w:rsidRPr="000667EA">
        <w:rPr>
          <w:i/>
          <w:noProof/>
        </w:rPr>
        <w:t>Journal of Morphology, 267</w:t>
      </w:r>
      <w:r w:rsidRPr="000667EA">
        <w:rPr>
          <w:noProof/>
        </w:rPr>
        <w:t>(8), 987-999. doi:</w:t>
      </w:r>
      <w:hyperlink r:id="rId57" w:history="1">
        <w:r w:rsidRPr="000667EA">
          <w:rPr>
            <w:rStyle w:val="Hyperlink"/>
            <w:noProof/>
          </w:rPr>
          <w:t>https://doi.org/10.1002/jmor.10443</w:t>
        </w:r>
      </w:hyperlink>
    </w:p>
    <w:p w14:paraId="35DDB14C" w14:textId="592B9F07" w:rsidR="000667EA" w:rsidRPr="000667EA" w:rsidRDefault="000667EA" w:rsidP="000667EA">
      <w:pPr>
        <w:pStyle w:val="EndNoteBibliography"/>
        <w:ind w:left="720" w:hanging="720"/>
        <w:rPr>
          <w:noProof/>
        </w:rPr>
      </w:pPr>
      <w:r w:rsidRPr="000667EA">
        <w:rPr>
          <w:noProof/>
        </w:rPr>
        <w:t xml:space="preserve">Schlis-Elias, M. C., &amp; Malaney, J. L. (2022). Island biogeography predicts skull gigantism and shape variation in meadow voles Microtus pennsylvanicus through ecological release and allometry. </w:t>
      </w:r>
      <w:r w:rsidRPr="000667EA">
        <w:rPr>
          <w:i/>
          <w:noProof/>
        </w:rPr>
        <w:t>Oikos, 2022</w:t>
      </w:r>
      <w:r w:rsidRPr="000667EA">
        <w:rPr>
          <w:noProof/>
        </w:rPr>
        <w:t>(4), e08777. doi:</w:t>
      </w:r>
      <w:hyperlink r:id="rId58" w:history="1">
        <w:r w:rsidRPr="000667EA">
          <w:rPr>
            <w:rStyle w:val="Hyperlink"/>
            <w:noProof/>
          </w:rPr>
          <w:t>https://doi.org/10.1111/oik.08777</w:t>
        </w:r>
      </w:hyperlink>
    </w:p>
    <w:p w14:paraId="6ADE0416" w14:textId="77777777" w:rsidR="000667EA" w:rsidRPr="000667EA" w:rsidRDefault="000667EA" w:rsidP="000667EA">
      <w:pPr>
        <w:pStyle w:val="EndNoteBibliography"/>
        <w:ind w:left="720" w:hanging="720"/>
        <w:rPr>
          <w:noProof/>
        </w:rPr>
      </w:pPr>
      <w:r w:rsidRPr="000667EA">
        <w:rPr>
          <w:noProof/>
        </w:rPr>
        <w:t xml:space="preserve">Segura, V., Flores, D., &amp; Deferrari, G. (2023). Comparison of skull growth in two ecosystem modifiers: beavers Castor canadensis (Rodentia: Castoridae) and muskrats Ondatra zibethicus (Rodentia: Cricetidae). </w:t>
      </w:r>
      <w:r w:rsidRPr="000667EA">
        <w:rPr>
          <w:i/>
          <w:noProof/>
        </w:rPr>
        <w:t>Zoologischer Anzeiger, 304</w:t>
      </w:r>
      <w:r w:rsidRPr="000667EA">
        <w:rPr>
          <w:noProof/>
        </w:rPr>
        <w:t xml:space="preserve">, 61-72. </w:t>
      </w:r>
    </w:p>
    <w:p w14:paraId="6E276C8F" w14:textId="77777777" w:rsidR="000667EA" w:rsidRPr="000667EA" w:rsidRDefault="000667EA" w:rsidP="000667EA">
      <w:pPr>
        <w:pStyle w:val="EndNoteBibliography"/>
        <w:ind w:left="720" w:hanging="720"/>
        <w:rPr>
          <w:noProof/>
        </w:rPr>
      </w:pPr>
      <w:r w:rsidRPr="000667EA">
        <w:rPr>
          <w:noProof/>
        </w:rPr>
        <w:t xml:space="preserve">Singleton, M. (2005). Functional shape variation in the Cercopithecine masticatory complex. In D. E. Slice (Ed.), </w:t>
      </w:r>
      <w:r w:rsidRPr="000667EA">
        <w:rPr>
          <w:i/>
          <w:noProof/>
        </w:rPr>
        <w:t>Modern Morphometrics in Physical Anthropology</w:t>
      </w:r>
      <w:r w:rsidRPr="000667EA">
        <w:rPr>
          <w:noProof/>
        </w:rPr>
        <w:t xml:space="preserve"> (pp. 319-348). Boston, MA: Springer US.</w:t>
      </w:r>
    </w:p>
    <w:p w14:paraId="2191F088" w14:textId="142E98D6" w:rsidR="000667EA" w:rsidRPr="000667EA" w:rsidRDefault="000667EA" w:rsidP="000667EA">
      <w:pPr>
        <w:pStyle w:val="EndNoteBibliography"/>
        <w:ind w:left="720" w:hanging="720"/>
        <w:rPr>
          <w:noProof/>
        </w:rPr>
      </w:pPr>
      <w:r w:rsidRPr="000667EA">
        <w:rPr>
          <w:noProof/>
        </w:rPr>
        <w:t xml:space="preserve">Smaers, J. B., Rothman, R. S., Hudson, D. R., Balanoff, A. M., Beatty, B., Dechmann, D. K. N., de Vries, D., Dunn, J. C., Fleagle, J. G., Gilbert, C. C., Goswami, A., Iwaniuk, A. N., Jungers, W. L., Kerney, M., Ksepka, D. T., Manger, P. R., Mongle, C. S., Rohlf, F. J., Smith, N. A., Soligo, C., Weisbecker, V., &amp; Safi, K. (2021). The evolution of mammalian brain size. </w:t>
      </w:r>
      <w:r w:rsidRPr="000667EA">
        <w:rPr>
          <w:i/>
          <w:noProof/>
        </w:rPr>
        <w:t>Science Advances, 7</w:t>
      </w:r>
      <w:r w:rsidRPr="000667EA">
        <w:rPr>
          <w:noProof/>
        </w:rPr>
        <w:t>(18), eabe2101. doi:</w:t>
      </w:r>
      <w:hyperlink r:id="rId59" w:history="1">
        <w:r w:rsidRPr="000667EA">
          <w:rPr>
            <w:rStyle w:val="Hyperlink"/>
            <w:noProof/>
          </w:rPr>
          <w:t>https://doi.org/10.1126/sciadv.abe2101</w:t>
        </w:r>
      </w:hyperlink>
    </w:p>
    <w:p w14:paraId="12B2F0CB" w14:textId="2AB7FC74" w:rsidR="000667EA" w:rsidRPr="000667EA" w:rsidRDefault="000667EA" w:rsidP="000667EA">
      <w:pPr>
        <w:pStyle w:val="EndNoteBibliography"/>
        <w:ind w:left="720" w:hanging="720"/>
        <w:rPr>
          <w:noProof/>
        </w:rPr>
      </w:pPr>
      <w:r w:rsidRPr="000667EA">
        <w:rPr>
          <w:noProof/>
        </w:rPr>
        <w:lastRenderedPageBreak/>
        <w:t xml:space="preserve">Smissen, P. J., &amp; Rowe, K. C. (2018). Repeated biome transitions in the evolution of Australian rodents. </w:t>
      </w:r>
      <w:r w:rsidRPr="000667EA">
        <w:rPr>
          <w:i/>
          <w:noProof/>
        </w:rPr>
        <w:t>Molecular Phylogenetics and Evolution, 128</w:t>
      </w:r>
      <w:r w:rsidRPr="000667EA">
        <w:rPr>
          <w:noProof/>
        </w:rPr>
        <w:t>, 182-191. doi:</w:t>
      </w:r>
      <w:hyperlink r:id="rId60" w:history="1">
        <w:r w:rsidRPr="000667EA">
          <w:rPr>
            <w:rStyle w:val="Hyperlink"/>
            <w:noProof/>
          </w:rPr>
          <w:t>https://doi.org/10.1016/j.ympev.2018.07.015</w:t>
        </w:r>
      </w:hyperlink>
    </w:p>
    <w:p w14:paraId="52AE5DDF" w14:textId="274AFF58" w:rsidR="000667EA" w:rsidRPr="000667EA" w:rsidRDefault="000667EA" w:rsidP="000667EA">
      <w:pPr>
        <w:pStyle w:val="EndNoteBibliography"/>
        <w:ind w:left="720" w:hanging="720"/>
        <w:rPr>
          <w:noProof/>
        </w:rPr>
      </w:pPr>
      <w:r w:rsidRPr="000667EA">
        <w:rPr>
          <w:noProof/>
        </w:rPr>
        <w:t xml:space="preserve">Strait, D. S., Weber, G. W., Neubauer, S., Chalk, J., Richmond, B. G., Lucas, P. W., Spencer, M. A., Schrein, C., Dechow, P. C., Ross, C. F., Grosse, I. R., Wright, B. W., Constantino, P., Wood, B. A., Lawn, B., Hylander, W. L., Wang, Q., Byron, C., Slice, D. E., &amp; Smith, A. L. (2009). The feeding biomechanics and dietary ecology of </w:t>
      </w:r>
      <w:r w:rsidRPr="000667EA">
        <w:rPr>
          <w:i/>
          <w:noProof/>
        </w:rPr>
        <w:t>Australopithecus africanus</w:t>
      </w:r>
      <w:r w:rsidRPr="000667EA">
        <w:rPr>
          <w:noProof/>
        </w:rPr>
        <w:t xml:space="preserve">. </w:t>
      </w:r>
      <w:r w:rsidRPr="000667EA">
        <w:rPr>
          <w:i/>
          <w:noProof/>
        </w:rPr>
        <w:t>Proceedings of the National Academy of Sciences, 106</w:t>
      </w:r>
      <w:r w:rsidRPr="000667EA">
        <w:rPr>
          <w:noProof/>
        </w:rPr>
        <w:t>(7), 2124-2129. doi:</w:t>
      </w:r>
      <w:hyperlink r:id="rId61" w:history="1">
        <w:r w:rsidRPr="000667EA">
          <w:rPr>
            <w:rStyle w:val="Hyperlink"/>
            <w:noProof/>
          </w:rPr>
          <w:t>https://doi.org/10.1073/pnas.0808730106</w:t>
        </w:r>
      </w:hyperlink>
    </w:p>
    <w:p w14:paraId="7D932AAD" w14:textId="77777777" w:rsidR="000667EA" w:rsidRPr="000667EA" w:rsidRDefault="000667EA" w:rsidP="000667EA">
      <w:pPr>
        <w:pStyle w:val="EndNoteBibliography"/>
        <w:ind w:left="720" w:hanging="720"/>
        <w:rPr>
          <w:noProof/>
        </w:rPr>
      </w:pPr>
      <w:r w:rsidRPr="000667EA">
        <w:rPr>
          <w:noProof/>
        </w:rPr>
        <w:t xml:space="preserve">Van Valkenburgh, B. (1989). Carnivore dental adaptations and diet: A study of trophic diversity within Guilds. In J. L. Gittleman (Ed.), </w:t>
      </w:r>
      <w:r w:rsidRPr="000667EA">
        <w:rPr>
          <w:i/>
          <w:noProof/>
        </w:rPr>
        <w:t>Carnivore Behavior, Ecology, and Evolution</w:t>
      </w:r>
      <w:r w:rsidRPr="000667EA">
        <w:rPr>
          <w:noProof/>
        </w:rPr>
        <w:t xml:space="preserve"> (pp. 410-436). Boston, MA: Springer US.</w:t>
      </w:r>
    </w:p>
    <w:p w14:paraId="7989D419" w14:textId="4DE83512" w:rsidR="000667EA" w:rsidRPr="000667EA" w:rsidRDefault="000667EA" w:rsidP="000667EA">
      <w:pPr>
        <w:pStyle w:val="EndNoteBibliography"/>
        <w:ind w:left="720" w:hanging="720"/>
        <w:rPr>
          <w:noProof/>
        </w:rPr>
      </w:pPr>
      <w:r w:rsidRPr="000667EA">
        <w:rPr>
          <w:noProof/>
        </w:rPr>
        <w:t xml:space="preserve">Voje, K. L., Hansen, T. F., Egset, C. K., Bolstad, G. H., &amp; Pélabon, C. (2014). Allometric constraints and the evolution of allometry. </w:t>
      </w:r>
      <w:r w:rsidRPr="000667EA">
        <w:rPr>
          <w:i/>
          <w:noProof/>
        </w:rPr>
        <w:t>Evolution, 68</w:t>
      </w:r>
      <w:r w:rsidRPr="000667EA">
        <w:rPr>
          <w:noProof/>
        </w:rPr>
        <w:t>(3), 866-885. doi:</w:t>
      </w:r>
      <w:hyperlink r:id="rId62" w:history="1">
        <w:r w:rsidRPr="000667EA">
          <w:rPr>
            <w:rStyle w:val="Hyperlink"/>
            <w:noProof/>
          </w:rPr>
          <w:t>https://doi.org/10.1111/evo.12312</w:t>
        </w:r>
      </w:hyperlink>
    </w:p>
    <w:p w14:paraId="2493AACD" w14:textId="6779FA4F" w:rsidR="000667EA" w:rsidRPr="000667EA" w:rsidRDefault="000667EA" w:rsidP="000667EA">
      <w:pPr>
        <w:pStyle w:val="EndNoteBibliography"/>
        <w:ind w:left="720" w:hanging="720"/>
        <w:rPr>
          <w:noProof/>
        </w:rPr>
      </w:pPr>
      <w:r w:rsidRPr="000667EA">
        <w:rPr>
          <w:noProof/>
        </w:rPr>
        <w:t xml:space="preserve">Weisbecker, V., Guillerme, T., Speck, C., Sherratt, E., Abraha, H. M., Sharp, A. C., Terhune, C. E., Collins, S., Johnston, S., &amp; Panagiotopoulou, O. (2019). Individual variation of the masticatory system dominates 3D skull shape in the herbivory-adapted marsupial wombats. </w:t>
      </w:r>
      <w:r w:rsidRPr="000667EA">
        <w:rPr>
          <w:i/>
          <w:noProof/>
        </w:rPr>
        <w:t>Frontiers in Zoology, 16</w:t>
      </w:r>
      <w:r w:rsidRPr="000667EA">
        <w:rPr>
          <w:noProof/>
        </w:rPr>
        <w:t>(1), 41. doi:</w:t>
      </w:r>
      <w:hyperlink r:id="rId63" w:history="1">
        <w:r w:rsidRPr="000667EA">
          <w:rPr>
            <w:rStyle w:val="Hyperlink"/>
            <w:noProof/>
          </w:rPr>
          <w:t>https://doi.org/10.1186/s12983-019-0338-5</w:t>
        </w:r>
      </w:hyperlink>
    </w:p>
    <w:p w14:paraId="36B27963" w14:textId="4E2AE538" w:rsidR="000667EA" w:rsidRPr="000667EA" w:rsidRDefault="000667EA" w:rsidP="000667EA">
      <w:pPr>
        <w:pStyle w:val="EndNoteBibliography"/>
        <w:ind w:left="720" w:hanging="720"/>
        <w:rPr>
          <w:noProof/>
        </w:rPr>
      </w:pPr>
      <w:r w:rsidRPr="000667EA">
        <w:rPr>
          <w:noProof/>
        </w:rPr>
        <w:t xml:space="preserve">Weisbecker, V., Rowe, T., Wroe, S., Macrini, T. E., Garland, K. L. S., Travouillon, K. J., Black, K., Archer, M., Hand, S. J., Berlin, J. C., Beck, R. M. D., Ladevèze, S., Sharp, A. C., Mardon, K., &amp; Sherratt, E. (2021). Global elongation and high shape flexibility as an evolutionary hypothesis of accommodating mammalian brains into skulls. </w:t>
      </w:r>
      <w:r w:rsidRPr="000667EA">
        <w:rPr>
          <w:i/>
          <w:noProof/>
        </w:rPr>
        <w:t>Evolution, 75</w:t>
      </w:r>
      <w:r w:rsidRPr="000667EA">
        <w:rPr>
          <w:noProof/>
        </w:rPr>
        <w:t>(3), 625-640. doi:</w:t>
      </w:r>
      <w:hyperlink r:id="rId64" w:history="1">
        <w:r w:rsidRPr="000667EA">
          <w:rPr>
            <w:rStyle w:val="Hyperlink"/>
            <w:noProof/>
          </w:rPr>
          <w:t>https://doi.org/10.1111/evo.14163</w:t>
        </w:r>
      </w:hyperlink>
    </w:p>
    <w:p w14:paraId="4275D5A2" w14:textId="30CD677B" w:rsidR="000667EA" w:rsidRPr="000667EA" w:rsidRDefault="000667EA" w:rsidP="000667EA">
      <w:pPr>
        <w:pStyle w:val="EndNoteBibliography"/>
        <w:ind w:left="720" w:hanging="720"/>
        <w:rPr>
          <w:noProof/>
        </w:rPr>
      </w:pPr>
      <w:r w:rsidRPr="000667EA">
        <w:rPr>
          <w:noProof/>
        </w:rPr>
        <w:t xml:space="preserve">Williams, S. H., Peiffer, E., &amp; Ford, S. (2009). Gape and bite force in the rodents </w:t>
      </w:r>
      <w:r w:rsidRPr="000667EA">
        <w:rPr>
          <w:i/>
          <w:noProof/>
        </w:rPr>
        <w:t>Onychomys leucogaster</w:t>
      </w:r>
      <w:r w:rsidRPr="000667EA">
        <w:rPr>
          <w:noProof/>
        </w:rPr>
        <w:t xml:space="preserve"> and </w:t>
      </w:r>
      <w:r w:rsidRPr="000667EA">
        <w:rPr>
          <w:i/>
          <w:noProof/>
        </w:rPr>
        <w:t>Peromyscus maniculatus</w:t>
      </w:r>
      <w:r w:rsidRPr="000667EA">
        <w:rPr>
          <w:noProof/>
        </w:rPr>
        <w:t xml:space="preserve">: Does jaw-muscle anatomy predict performance? </w:t>
      </w:r>
      <w:r w:rsidRPr="000667EA">
        <w:rPr>
          <w:i/>
          <w:noProof/>
        </w:rPr>
        <w:t>Journal of Morphology, 270</w:t>
      </w:r>
      <w:r w:rsidRPr="000667EA">
        <w:rPr>
          <w:noProof/>
        </w:rPr>
        <w:t>(11), 1338-1347. doi:</w:t>
      </w:r>
      <w:hyperlink r:id="rId65" w:history="1">
        <w:r w:rsidRPr="000667EA">
          <w:rPr>
            <w:rStyle w:val="Hyperlink"/>
            <w:noProof/>
          </w:rPr>
          <w:t>https://doi.org/10.1002/jmor.10761</w:t>
        </w:r>
      </w:hyperlink>
    </w:p>
    <w:p w14:paraId="2AFE70D3" w14:textId="1243E5A6" w:rsidR="000667EA" w:rsidRPr="000667EA" w:rsidRDefault="000667EA" w:rsidP="000667EA">
      <w:pPr>
        <w:pStyle w:val="EndNoteBibliography"/>
        <w:ind w:left="720" w:hanging="720"/>
        <w:rPr>
          <w:noProof/>
        </w:rPr>
      </w:pPr>
      <w:r w:rsidRPr="000667EA">
        <w:rPr>
          <w:noProof/>
        </w:rPr>
        <w:t xml:space="preserve">Wilson, L. A. B. (2013). Allometric disparity in rodent evolution. </w:t>
      </w:r>
      <w:r w:rsidRPr="000667EA">
        <w:rPr>
          <w:i/>
          <w:noProof/>
        </w:rPr>
        <w:t>Ecology and Evolution, 3</w:t>
      </w:r>
      <w:r w:rsidRPr="000667EA">
        <w:rPr>
          <w:noProof/>
        </w:rPr>
        <w:t>(4), 971-984. doi:</w:t>
      </w:r>
      <w:hyperlink r:id="rId66" w:history="1">
        <w:r w:rsidRPr="000667EA">
          <w:rPr>
            <w:rStyle w:val="Hyperlink"/>
            <w:noProof/>
          </w:rPr>
          <w:t>https://doi.org/10.1002/ece3.521</w:t>
        </w:r>
      </w:hyperlink>
    </w:p>
    <w:p w14:paraId="5DC1BFCF" w14:textId="77777777" w:rsidR="000667EA" w:rsidRPr="000667EA" w:rsidRDefault="000667EA" w:rsidP="000667EA">
      <w:pPr>
        <w:pStyle w:val="EndNoteBibliography"/>
        <w:ind w:left="720" w:hanging="720"/>
        <w:rPr>
          <w:noProof/>
        </w:rPr>
      </w:pPr>
      <w:r w:rsidRPr="000667EA">
        <w:rPr>
          <w:noProof/>
        </w:rPr>
        <w:t xml:space="preserve">Winkler, D. E., Schulz-Kornas, E., Kaiser, T. M., De Cuyper, A., Clauss, M., &amp; Tütken, T. (2019). Forage silica and water content control dental surface texture in guinea pigs and provide implications for dietary reconstruction. </w:t>
      </w:r>
      <w:r w:rsidRPr="000667EA">
        <w:rPr>
          <w:i/>
          <w:noProof/>
        </w:rPr>
        <w:t>Proceedings of the National Academy of Sciences, 116</w:t>
      </w:r>
      <w:r w:rsidRPr="000667EA">
        <w:rPr>
          <w:noProof/>
        </w:rPr>
        <w:t>(4), 1325-1330. doi:doi:10.1073/pnas.1814081116</w:t>
      </w:r>
    </w:p>
    <w:p w14:paraId="28B84316" w14:textId="77777777" w:rsidR="000667EA" w:rsidRPr="000667EA" w:rsidRDefault="000667EA" w:rsidP="000667EA">
      <w:pPr>
        <w:pStyle w:val="EndNoteBibliography"/>
        <w:ind w:left="720" w:hanging="720"/>
        <w:rPr>
          <w:noProof/>
        </w:rPr>
      </w:pPr>
      <w:r w:rsidRPr="000667EA">
        <w:rPr>
          <w:noProof/>
        </w:rPr>
        <w:t xml:space="preserve">Zelditch, M. L., &amp; Swiderski, D. L. (2023). The predictable complexity of evolutionary allometry. </w:t>
      </w:r>
      <w:r w:rsidRPr="000667EA">
        <w:rPr>
          <w:i/>
          <w:noProof/>
        </w:rPr>
        <w:t>Evolutionary Biology, 50</w:t>
      </w:r>
      <w:r w:rsidRPr="000667EA">
        <w:rPr>
          <w:noProof/>
        </w:rPr>
        <w:t xml:space="preserve">(1), 56-77. </w:t>
      </w:r>
    </w:p>
    <w:p w14:paraId="30972CFF" w14:textId="6CE85957" w:rsidR="00422522" w:rsidRDefault="00751EC7">
      <w:pPr>
        <w:spacing w:line="480" w:lineRule="auto"/>
      </w:pPr>
      <w:r>
        <w:fldChar w:fldCharType="end"/>
      </w:r>
    </w:p>
    <w:p w14:paraId="78326A19" w14:textId="77777777" w:rsidR="00B508B1" w:rsidRDefault="00B508B1" w:rsidP="009A5291">
      <w:pPr>
        <w:spacing w:line="480" w:lineRule="auto"/>
      </w:pPr>
    </w:p>
    <w:p w14:paraId="2425588F" w14:textId="77777777" w:rsidR="00B508B1" w:rsidRDefault="00422522" w:rsidP="009A5291">
      <w:pPr>
        <w:spacing w:line="480" w:lineRule="auto"/>
      </w:pPr>
      <w:r>
        <w:br w:type="page"/>
      </w:r>
    </w:p>
    <w:p w14:paraId="5B8AC992" w14:textId="7609F54F" w:rsidR="009A5291" w:rsidRDefault="009A5291" w:rsidP="009A5291">
      <w:pPr>
        <w:spacing w:line="480" w:lineRule="auto"/>
        <w:rPr>
          <w:b/>
        </w:rPr>
      </w:pPr>
      <w:r>
        <w:rPr>
          <w:b/>
        </w:rPr>
        <w:lastRenderedPageBreak/>
        <w:t>Declarations</w:t>
      </w:r>
    </w:p>
    <w:p w14:paraId="322FED50" w14:textId="79B67371" w:rsidR="001D2733" w:rsidRDefault="009A5291" w:rsidP="001D2733">
      <w:pPr>
        <w:spacing w:line="480" w:lineRule="auto"/>
      </w:pPr>
      <w:r>
        <w:rPr>
          <w:b/>
        </w:rPr>
        <w:t xml:space="preserve">Availability of data and materials: </w:t>
      </w:r>
      <w:r>
        <w:t xml:space="preserve">The dataset of 3D specimen scans </w:t>
      </w:r>
      <w:r w:rsidR="001D2733">
        <w:t xml:space="preserve">on which the landmarks are based </w:t>
      </w:r>
      <w:r>
        <w:t xml:space="preserve">are available </w:t>
      </w:r>
      <w:r w:rsidR="001D2733">
        <w:t>on</w:t>
      </w:r>
      <w:r>
        <w:t xml:space="preserve"> MorphoSource (</w:t>
      </w:r>
      <w:r>
        <w:rPr>
          <w:color w:val="0000FF"/>
          <w:u w:val="single"/>
        </w:rPr>
        <w:t>https://www.morphosource.org/projects/00000C561</w:t>
      </w:r>
      <w:r>
        <w:t xml:space="preserve">). The dataset of landmark coordinates and the fully reproducible code for the analyses in the current study are available </w:t>
      </w:r>
      <w:r w:rsidR="001D2733">
        <w:t xml:space="preserve">on DOI </w:t>
      </w:r>
      <w:hyperlink r:id="rId67" w:history="1">
        <w:r w:rsidR="001D2733">
          <w:rPr>
            <w:rStyle w:val="Hyperlink"/>
          </w:rPr>
          <w:t>10.5281/zenodo.10211695</w:t>
        </w:r>
      </w:hyperlink>
      <w:r w:rsidR="001D2733">
        <w:t>.</w:t>
      </w:r>
    </w:p>
    <w:p w14:paraId="087903F7" w14:textId="77777777" w:rsidR="009A5291" w:rsidRDefault="009A5291" w:rsidP="009A5291">
      <w:pPr>
        <w:spacing w:line="480" w:lineRule="auto"/>
        <w:rPr>
          <w:b/>
        </w:rPr>
      </w:pPr>
    </w:p>
    <w:p w14:paraId="180A1E9E" w14:textId="52C0D9A8" w:rsidR="009A5291" w:rsidRPr="00B508B1" w:rsidRDefault="009A5291" w:rsidP="009A5291">
      <w:pPr>
        <w:spacing w:line="480" w:lineRule="auto"/>
      </w:pPr>
      <w:r>
        <w:rPr>
          <w:b/>
        </w:rPr>
        <w:t xml:space="preserve">Competing interests: </w:t>
      </w:r>
      <w:r>
        <w:t>The authors declare that they have no competing interests.</w:t>
      </w:r>
    </w:p>
    <w:p w14:paraId="6A57F6BB" w14:textId="77777777" w:rsidR="009A5291" w:rsidRDefault="009A5291" w:rsidP="009A5291">
      <w:pPr>
        <w:spacing w:line="480" w:lineRule="auto"/>
        <w:rPr>
          <w:b/>
        </w:rPr>
      </w:pPr>
    </w:p>
    <w:p w14:paraId="4BA14830" w14:textId="7FC3B15B" w:rsidR="009A5291" w:rsidRDefault="009A5291" w:rsidP="009A5291">
      <w:pPr>
        <w:spacing w:line="480" w:lineRule="auto"/>
      </w:pPr>
      <w:r>
        <w:rPr>
          <w:b/>
        </w:rPr>
        <w:t xml:space="preserve">Authors’ contributions: </w:t>
      </w:r>
      <w:r>
        <w:t xml:space="preserve">AEM and VW conceived the </w:t>
      </w:r>
      <w:r w:rsidR="00743F31">
        <w:t>study</w:t>
      </w:r>
      <w:r>
        <w:t xml:space="preserve">. AEM collected the data. AEM analysed the data with support from TG and VW. AEM and VW wrote the manuscript with support from TG, </w:t>
      </w:r>
      <w:r w:rsidR="00743F31">
        <w:t xml:space="preserve">DRM, </w:t>
      </w:r>
      <w:r>
        <w:t xml:space="preserve">and MJP. VW and MJP provided supervision on the project. </w:t>
      </w:r>
    </w:p>
    <w:p w14:paraId="055B34A1" w14:textId="77777777" w:rsidR="009A5291" w:rsidRDefault="009A5291" w:rsidP="009A5291">
      <w:pPr>
        <w:spacing w:line="480" w:lineRule="auto"/>
      </w:pPr>
    </w:p>
    <w:p w14:paraId="1F0199DA" w14:textId="5EA1C412" w:rsidR="009A5291" w:rsidRDefault="009A5291" w:rsidP="009A5291">
      <w:pPr>
        <w:spacing w:line="480" w:lineRule="auto"/>
        <w:rPr>
          <w:b/>
        </w:rPr>
      </w:pPr>
      <w:r>
        <w:rPr>
          <w:b/>
        </w:rPr>
        <w:t xml:space="preserve">Acknowledgements: </w:t>
      </w:r>
      <w:r>
        <w:t>We thank Dr Heather Janetzki for hosting AEM many times in the mammal collections at the Queensland Museum, Laura Cook for hosting at the Museum Victoria, Dr Sandy Ingleby for hosting at the Australian Museum, and Dr David Stemmer for loaning specimens from the South Australian Museum. Thanks to lab assistants Aubrey Keirnan and Lauren Thornton for help uploading 3D scans to Morphosource. Thanks to Dr Gilbert Price for providing comments on an early draft.</w:t>
      </w:r>
      <w:r w:rsidRPr="009A5291">
        <w:t xml:space="preserve"> </w:t>
      </w:r>
      <w:r>
        <w:t xml:space="preserve"> This study was funded by Discovery Grant DP170103227 to VW and MP</w:t>
      </w:r>
      <w:r w:rsidR="009502DF">
        <w:t xml:space="preserve"> as well as</w:t>
      </w:r>
      <w:r>
        <w:t xml:space="preserve"> Center of Excellence funding CE170100015, and Future Fellowship funding FT180100634 to VW. </w:t>
      </w:r>
    </w:p>
    <w:p w14:paraId="16FEBA24" w14:textId="1B77F459" w:rsidR="009A5291" w:rsidRDefault="009A5291" w:rsidP="009A5291">
      <w:pPr>
        <w:spacing w:line="480" w:lineRule="auto"/>
      </w:pPr>
    </w:p>
    <w:p w14:paraId="63E3834D" w14:textId="77777777" w:rsidR="008922AE" w:rsidRDefault="008922AE">
      <w:pPr>
        <w:spacing w:line="480" w:lineRule="auto"/>
      </w:pPr>
    </w:p>
    <w:sectPr w:rsidR="008922AE" w:rsidSect="00D2550B">
      <w:footerReference w:type="default" r:id="rId68"/>
      <w:pgSz w:w="12240" w:h="15840"/>
      <w:pgMar w:top="1440" w:right="1440" w:bottom="1440" w:left="1440" w:header="0" w:footer="720" w:gutter="0"/>
      <w:lnNumType w:countBy="1" w:restart="continuous"/>
      <w:pgNumType w:start="1"/>
      <w:cols w:space="720"/>
      <w:formProt w:val="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Vera Weisbecker" w:date="2024-04-11T19:10:00Z" w:initials="VW">
    <w:p w14:paraId="088345C9" w14:textId="4EB79A66" w:rsidR="005500A3" w:rsidRDefault="005500A3" w:rsidP="005500A3">
      <w:pPr>
        <w:pStyle w:val="CommentText"/>
      </w:pPr>
      <w:r>
        <w:rPr>
          <w:rStyle w:val="CommentReference"/>
        </w:rPr>
        <w:annotationRef/>
      </w:r>
      <w:r>
        <w:t>I’ve run out of ideas and interest in this. But if anyone has furhter thoughts, happy to add them!</w:t>
      </w:r>
    </w:p>
  </w:comment>
  <w:comment w:id="20" w:author="Vera Weisbecker" w:date="2024-04-15T16:30:00Z" w:initials="VW">
    <w:p w14:paraId="594BFE2A" w14:textId="77777777" w:rsidR="001C7F65" w:rsidRDefault="001C7F65" w:rsidP="001C7F65">
      <w:pPr>
        <w:pStyle w:val="CommentText"/>
      </w:pPr>
      <w:r>
        <w:rPr>
          <w:rStyle w:val="CommentReference"/>
        </w:rPr>
        <w:annotationRef/>
      </w:r>
      <w:r>
        <w:t>If you don’t have time and only want to think about one thing, pick this one! It wasn’t expected and below is honestly all I can think of. But I might be missing something.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8345C9" w15:done="0"/>
  <w15:commentEx w15:paraId="594BFE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5EA7CD1" w16cex:dateUtc="2024-04-11T09:40:00Z"/>
  <w16cex:commentExtensible w16cex:durableId="0E4802D5" w16cex:dateUtc="2024-04-15T07: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8345C9" w16cid:durableId="15EA7CD1"/>
  <w16cid:commentId w16cid:paraId="594BFE2A" w16cid:durableId="0E4802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68BE5" w14:textId="77777777" w:rsidR="00D2550B" w:rsidRDefault="00D2550B">
      <w:r>
        <w:separator/>
      </w:r>
    </w:p>
  </w:endnote>
  <w:endnote w:type="continuationSeparator" w:id="0">
    <w:p w14:paraId="5675C9BD" w14:textId="77777777" w:rsidR="00D2550B" w:rsidRDefault="00D255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46623"/>
      <w:docPartObj>
        <w:docPartGallery w:val="Page Numbers (Bottom of Page)"/>
        <w:docPartUnique/>
      </w:docPartObj>
    </w:sdtPr>
    <w:sdtContent>
      <w:p w14:paraId="72D6EB5F" w14:textId="77777777" w:rsidR="008922AE" w:rsidRDefault="00004213">
        <w:pPr>
          <w:pStyle w:val="Footer"/>
          <w:jc w:val="center"/>
        </w:pPr>
        <w:r>
          <w:fldChar w:fldCharType="begin"/>
        </w:r>
        <w:r>
          <w:instrText xml:space="preserve"> PAGE </w:instrText>
        </w:r>
        <w:r>
          <w:fldChar w:fldCharType="separate"/>
        </w:r>
        <w:r>
          <w:t>35</w:t>
        </w:r>
        <w:r>
          <w:fldChar w:fldCharType="end"/>
        </w:r>
      </w:p>
    </w:sdtContent>
  </w:sdt>
  <w:p w14:paraId="3A109F50" w14:textId="77777777" w:rsidR="008922AE" w:rsidRDefault="008922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F2D45" w14:textId="77777777" w:rsidR="00D2550B" w:rsidRDefault="00D2550B">
      <w:r>
        <w:separator/>
      </w:r>
    </w:p>
  </w:footnote>
  <w:footnote w:type="continuationSeparator" w:id="0">
    <w:p w14:paraId="0CDB05F3" w14:textId="77777777" w:rsidR="00D2550B" w:rsidRDefault="00D255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99023A"/>
    <w:multiLevelType w:val="multilevel"/>
    <w:tmpl w:val="37A044E8"/>
    <w:lvl w:ilvl="0">
      <w:start w:val="1"/>
      <w:numFmt w:val="decimal"/>
      <w:lvlText w:val="Chapter %1"/>
      <w:lvlJc w:val="left"/>
      <w:pPr>
        <w:tabs>
          <w:tab w:val="num" w:pos="0"/>
        </w:tabs>
        <w:ind w:left="0" w:firstLine="0"/>
      </w:pPr>
      <w:rPr>
        <w:b/>
      </w:rPr>
    </w:lvl>
    <w:lvl w:ilvl="1">
      <w:start w:val="1"/>
      <w:numFmt w:val="decimal"/>
      <w:lvlText w:val=""/>
      <w:lvlJc w:val="left"/>
      <w:pPr>
        <w:tabs>
          <w:tab w:val="num" w:pos="0"/>
        </w:tabs>
        <w:ind w:left="0" w:firstLine="0"/>
      </w:pPr>
    </w:lvl>
    <w:lvl w:ilvl="2">
      <w:start w:val="1"/>
      <w:numFmt w:val="decimal"/>
      <w:lvlText w:val=""/>
      <w:lvlJc w:val="left"/>
      <w:pPr>
        <w:tabs>
          <w:tab w:val="num" w:pos="0"/>
        </w:tabs>
        <w:ind w:left="0" w:firstLine="0"/>
      </w:pPr>
    </w:lvl>
    <w:lvl w:ilvl="3">
      <w:start w:val="1"/>
      <w:numFmt w:val="decimal"/>
      <w:lvlText w:val=""/>
      <w:lvlJc w:val="left"/>
      <w:pPr>
        <w:tabs>
          <w:tab w:val="num" w:pos="0"/>
        </w:tabs>
        <w:ind w:left="0" w:firstLine="0"/>
      </w:pPr>
    </w:lvl>
    <w:lvl w:ilvl="4">
      <w:start w:val="1"/>
      <w:numFmt w:val="decimal"/>
      <w:lvlText w:val=""/>
      <w:lvlJc w:val="left"/>
      <w:pPr>
        <w:tabs>
          <w:tab w:val="num" w:pos="0"/>
        </w:tabs>
        <w:ind w:left="0" w:firstLine="0"/>
      </w:pPr>
    </w:lvl>
    <w:lvl w:ilvl="5">
      <w:start w:val="1"/>
      <w:numFmt w:val="decimal"/>
      <w:lvlText w:val=""/>
      <w:lvlJc w:val="left"/>
      <w:pPr>
        <w:tabs>
          <w:tab w:val="num" w:pos="0"/>
        </w:tabs>
        <w:ind w:left="0" w:firstLine="0"/>
      </w:pPr>
    </w:lvl>
    <w:lvl w:ilvl="6">
      <w:start w:val="1"/>
      <w:numFmt w:val="decimal"/>
      <w:lvlText w:val=""/>
      <w:lvlJc w:val="left"/>
      <w:pPr>
        <w:tabs>
          <w:tab w:val="num" w:pos="0"/>
        </w:tabs>
        <w:ind w:left="0" w:firstLine="0"/>
      </w:pPr>
    </w:lvl>
    <w:lvl w:ilvl="7">
      <w:start w:val="1"/>
      <w:numFmt w:val="decimal"/>
      <w:lvlText w:val=""/>
      <w:lvlJc w:val="left"/>
      <w:pPr>
        <w:tabs>
          <w:tab w:val="num" w:pos="0"/>
        </w:tabs>
        <w:ind w:left="0" w:firstLine="0"/>
      </w:pPr>
    </w:lvl>
    <w:lvl w:ilvl="8">
      <w:start w:val="1"/>
      <w:numFmt w:val="decimal"/>
      <w:lvlText w:val=""/>
      <w:lvlJc w:val="left"/>
      <w:pPr>
        <w:tabs>
          <w:tab w:val="num" w:pos="0"/>
        </w:tabs>
        <w:ind w:left="0" w:firstLine="0"/>
      </w:pPr>
    </w:lvl>
  </w:abstractNum>
  <w:abstractNum w:abstractNumId="1" w15:restartNumberingAfterBreak="0">
    <w:nsid w:val="5C101F4B"/>
    <w:multiLevelType w:val="multilevel"/>
    <w:tmpl w:val="84E0085E"/>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num w:numId="1" w16cid:durableId="1839689067">
    <w:abstractNumId w:val="1"/>
  </w:num>
  <w:num w:numId="2" w16cid:durableId="88140899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era Weisbecker">
    <w15:presenceInfo w15:providerId="AD" w15:userId="S::weis0022@flinders.edu.au::959946a5-e171-4efe-b196-a5c68071c2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 Evol VW&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9vfsf2vj2tvwjevww9pzwfazxfv5txvw5ap&quot;&gt;eco_rodent_revision1&lt;record-ids&gt;&lt;item&gt;1&lt;/item&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3&lt;/item&gt;&lt;item&gt;64&lt;/item&gt;&lt;item&gt;65&lt;/item&gt;&lt;item&gt;66&lt;/item&gt;&lt;item&gt;68&lt;/item&gt;&lt;item&gt;69&lt;/item&gt;&lt;item&gt;70&lt;/item&gt;&lt;item&gt;71&lt;/item&gt;&lt;item&gt;77&lt;/item&gt;&lt;item&gt;78&lt;/item&gt;&lt;item&gt;80&lt;/item&gt;&lt;item&gt;81&lt;/item&gt;&lt;/record-ids&gt;&lt;/item&gt;&lt;/Libraries&gt;"/>
  </w:docVars>
  <w:rsids>
    <w:rsidRoot w:val="008922AE"/>
    <w:rsid w:val="00002B33"/>
    <w:rsid w:val="000033BE"/>
    <w:rsid w:val="00004213"/>
    <w:rsid w:val="00005A48"/>
    <w:rsid w:val="00014915"/>
    <w:rsid w:val="00017363"/>
    <w:rsid w:val="00043DFF"/>
    <w:rsid w:val="0006003B"/>
    <w:rsid w:val="000640A4"/>
    <w:rsid w:val="000650EE"/>
    <w:rsid w:val="000660BB"/>
    <w:rsid w:val="000667EA"/>
    <w:rsid w:val="00076B55"/>
    <w:rsid w:val="0008081C"/>
    <w:rsid w:val="0008082D"/>
    <w:rsid w:val="000914D1"/>
    <w:rsid w:val="00092FE1"/>
    <w:rsid w:val="0009685D"/>
    <w:rsid w:val="000A2700"/>
    <w:rsid w:val="000B2823"/>
    <w:rsid w:val="000B302A"/>
    <w:rsid w:val="000B65E5"/>
    <w:rsid w:val="000B6A67"/>
    <w:rsid w:val="000C2354"/>
    <w:rsid w:val="000D500A"/>
    <w:rsid w:val="000E15A6"/>
    <w:rsid w:val="000E694B"/>
    <w:rsid w:val="000E7AF4"/>
    <w:rsid w:val="001021E6"/>
    <w:rsid w:val="001035B6"/>
    <w:rsid w:val="001040E1"/>
    <w:rsid w:val="00112A41"/>
    <w:rsid w:val="00117A04"/>
    <w:rsid w:val="00120162"/>
    <w:rsid w:val="00122978"/>
    <w:rsid w:val="00127236"/>
    <w:rsid w:val="0013169E"/>
    <w:rsid w:val="0013479C"/>
    <w:rsid w:val="0014692A"/>
    <w:rsid w:val="00155A92"/>
    <w:rsid w:val="00163C9C"/>
    <w:rsid w:val="00164B3F"/>
    <w:rsid w:val="0017079D"/>
    <w:rsid w:val="00170D34"/>
    <w:rsid w:val="00174EF9"/>
    <w:rsid w:val="0019349F"/>
    <w:rsid w:val="00196A9E"/>
    <w:rsid w:val="001A1274"/>
    <w:rsid w:val="001A1C0F"/>
    <w:rsid w:val="001B3685"/>
    <w:rsid w:val="001C7F65"/>
    <w:rsid w:val="001D2733"/>
    <w:rsid w:val="001D4B99"/>
    <w:rsid w:val="001D5FD2"/>
    <w:rsid w:val="001D75A2"/>
    <w:rsid w:val="001D7B39"/>
    <w:rsid w:val="001E3DBA"/>
    <w:rsid w:val="001F08AE"/>
    <w:rsid w:val="001F6D5B"/>
    <w:rsid w:val="00210C7B"/>
    <w:rsid w:val="00216AC5"/>
    <w:rsid w:val="002173E8"/>
    <w:rsid w:val="002173F8"/>
    <w:rsid w:val="00226921"/>
    <w:rsid w:val="002343E1"/>
    <w:rsid w:val="00244C35"/>
    <w:rsid w:val="002453A9"/>
    <w:rsid w:val="00245C5E"/>
    <w:rsid w:val="0025189D"/>
    <w:rsid w:val="00261883"/>
    <w:rsid w:val="00261ED6"/>
    <w:rsid w:val="002620D3"/>
    <w:rsid w:val="00263DD3"/>
    <w:rsid w:val="00264F04"/>
    <w:rsid w:val="00272C92"/>
    <w:rsid w:val="00297793"/>
    <w:rsid w:val="002A34C7"/>
    <w:rsid w:val="002B000F"/>
    <w:rsid w:val="002B09D6"/>
    <w:rsid w:val="002B3585"/>
    <w:rsid w:val="002C13ED"/>
    <w:rsid w:val="002C29CB"/>
    <w:rsid w:val="002E42C0"/>
    <w:rsid w:val="002E6EE7"/>
    <w:rsid w:val="002E7775"/>
    <w:rsid w:val="002F2D31"/>
    <w:rsid w:val="003024F1"/>
    <w:rsid w:val="00305153"/>
    <w:rsid w:val="00317F8E"/>
    <w:rsid w:val="00323E39"/>
    <w:rsid w:val="00323F8B"/>
    <w:rsid w:val="003266F8"/>
    <w:rsid w:val="003408C3"/>
    <w:rsid w:val="0034292C"/>
    <w:rsid w:val="00343BFD"/>
    <w:rsid w:val="00343F7F"/>
    <w:rsid w:val="003455E2"/>
    <w:rsid w:val="003543F6"/>
    <w:rsid w:val="003616CF"/>
    <w:rsid w:val="00366596"/>
    <w:rsid w:val="0037415C"/>
    <w:rsid w:val="00375F7D"/>
    <w:rsid w:val="00380507"/>
    <w:rsid w:val="00381040"/>
    <w:rsid w:val="0038693A"/>
    <w:rsid w:val="003A188B"/>
    <w:rsid w:val="003A5829"/>
    <w:rsid w:val="003B0500"/>
    <w:rsid w:val="003B404E"/>
    <w:rsid w:val="003B7E1E"/>
    <w:rsid w:val="003C14C3"/>
    <w:rsid w:val="003C3FE1"/>
    <w:rsid w:val="003C7F90"/>
    <w:rsid w:val="003D72AF"/>
    <w:rsid w:val="003E13B3"/>
    <w:rsid w:val="003E4105"/>
    <w:rsid w:val="004003F9"/>
    <w:rsid w:val="00402F9F"/>
    <w:rsid w:val="00403C4D"/>
    <w:rsid w:val="00411130"/>
    <w:rsid w:val="004160D7"/>
    <w:rsid w:val="00422522"/>
    <w:rsid w:val="00424169"/>
    <w:rsid w:val="0043398A"/>
    <w:rsid w:val="004550BE"/>
    <w:rsid w:val="00476989"/>
    <w:rsid w:val="00477254"/>
    <w:rsid w:val="00480F1D"/>
    <w:rsid w:val="00481B35"/>
    <w:rsid w:val="00484850"/>
    <w:rsid w:val="00491B6E"/>
    <w:rsid w:val="00492FE4"/>
    <w:rsid w:val="00493544"/>
    <w:rsid w:val="004A644E"/>
    <w:rsid w:val="004C3067"/>
    <w:rsid w:val="004C7554"/>
    <w:rsid w:val="004D0A02"/>
    <w:rsid w:val="004D1C77"/>
    <w:rsid w:val="004D38FD"/>
    <w:rsid w:val="004D6CED"/>
    <w:rsid w:val="004E1AAB"/>
    <w:rsid w:val="004F47F3"/>
    <w:rsid w:val="004F4B48"/>
    <w:rsid w:val="004F5580"/>
    <w:rsid w:val="005041DE"/>
    <w:rsid w:val="005229A1"/>
    <w:rsid w:val="00527971"/>
    <w:rsid w:val="0053012A"/>
    <w:rsid w:val="00533639"/>
    <w:rsid w:val="00537CA3"/>
    <w:rsid w:val="005500A3"/>
    <w:rsid w:val="005508BA"/>
    <w:rsid w:val="00556C57"/>
    <w:rsid w:val="0056323C"/>
    <w:rsid w:val="00564AD8"/>
    <w:rsid w:val="00566919"/>
    <w:rsid w:val="00573D24"/>
    <w:rsid w:val="00581044"/>
    <w:rsid w:val="00582E1F"/>
    <w:rsid w:val="005B181F"/>
    <w:rsid w:val="005B661F"/>
    <w:rsid w:val="005C1908"/>
    <w:rsid w:val="005D14AF"/>
    <w:rsid w:val="005D171E"/>
    <w:rsid w:val="005D274C"/>
    <w:rsid w:val="005F3360"/>
    <w:rsid w:val="005F5AFC"/>
    <w:rsid w:val="005F6396"/>
    <w:rsid w:val="00601799"/>
    <w:rsid w:val="00602F16"/>
    <w:rsid w:val="00606750"/>
    <w:rsid w:val="00613FF9"/>
    <w:rsid w:val="006275C4"/>
    <w:rsid w:val="00632B99"/>
    <w:rsid w:val="00633951"/>
    <w:rsid w:val="00637A4A"/>
    <w:rsid w:val="00640B71"/>
    <w:rsid w:val="006550EF"/>
    <w:rsid w:val="00657980"/>
    <w:rsid w:val="0066115D"/>
    <w:rsid w:val="00680FC6"/>
    <w:rsid w:val="00684B6D"/>
    <w:rsid w:val="00692FAA"/>
    <w:rsid w:val="006A14F8"/>
    <w:rsid w:val="006B7490"/>
    <w:rsid w:val="006E4A5B"/>
    <w:rsid w:val="006F0D0B"/>
    <w:rsid w:val="006F468D"/>
    <w:rsid w:val="00710496"/>
    <w:rsid w:val="0071535C"/>
    <w:rsid w:val="00721492"/>
    <w:rsid w:val="007215C9"/>
    <w:rsid w:val="00743F31"/>
    <w:rsid w:val="00744975"/>
    <w:rsid w:val="007517B2"/>
    <w:rsid w:val="00751EC7"/>
    <w:rsid w:val="0075246D"/>
    <w:rsid w:val="0075257D"/>
    <w:rsid w:val="00753A0D"/>
    <w:rsid w:val="00754054"/>
    <w:rsid w:val="00756570"/>
    <w:rsid w:val="007646C6"/>
    <w:rsid w:val="00765530"/>
    <w:rsid w:val="00775EF2"/>
    <w:rsid w:val="0079408D"/>
    <w:rsid w:val="007A4070"/>
    <w:rsid w:val="007B38FA"/>
    <w:rsid w:val="007C1E0B"/>
    <w:rsid w:val="007D2A7D"/>
    <w:rsid w:val="007D4622"/>
    <w:rsid w:val="007F3B28"/>
    <w:rsid w:val="007F4F9A"/>
    <w:rsid w:val="007F54EC"/>
    <w:rsid w:val="007F6BB1"/>
    <w:rsid w:val="0080015A"/>
    <w:rsid w:val="00805130"/>
    <w:rsid w:val="00807F77"/>
    <w:rsid w:val="00821BD5"/>
    <w:rsid w:val="00824F7A"/>
    <w:rsid w:val="00830EE6"/>
    <w:rsid w:val="008364CA"/>
    <w:rsid w:val="00837FC7"/>
    <w:rsid w:val="00840343"/>
    <w:rsid w:val="00844975"/>
    <w:rsid w:val="00851422"/>
    <w:rsid w:val="00866A5E"/>
    <w:rsid w:val="0087042B"/>
    <w:rsid w:val="00880FFA"/>
    <w:rsid w:val="00892120"/>
    <w:rsid w:val="008922AE"/>
    <w:rsid w:val="0089641F"/>
    <w:rsid w:val="008B1B35"/>
    <w:rsid w:val="008B2993"/>
    <w:rsid w:val="008B3C33"/>
    <w:rsid w:val="008B48CD"/>
    <w:rsid w:val="008B4CD1"/>
    <w:rsid w:val="008D0A12"/>
    <w:rsid w:val="008E0A28"/>
    <w:rsid w:val="008E5B1F"/>
    <w:rsid w:val="008F3C9D"/>
    <w:rsid w:val="008F58D9"/>
    <w:rsid w:val="00905900"/>
    <w:rsid w:val="009063D8"/>
    <w:rsid w:val="009067BA"/>
    <w:rsid w:val="0090753B"/>
    <w:rsid w:val="009145B2"/>
    <w:rsid w:val="00916840"/>
    <w:rsid w:val="00916D9F"/>
    <w:rsid w:val="00924ECB"/>
    <w:rsid w:val="00932518"/>
    <w:rsid w:val="00935EFD"/>
    <w:rsid w:val="009502DF"/>
    <w:rsid w:val="00956157"/>
    <w:rsid w:val="00960507"/>
    <w:rsid w:val="009637AC"/>
    <w:rsid w:val="00970485"/>
    <w:rsid w:val="00976A94"/>
    <w:rsid w:val="0098026F"/>
    <w:rsid w:val="00994273"/>
    <w:rsid w:val="009942D1"/>
    <w:rsid w:val="009A4266"/>
    <w:rsid w:val="009A4696"/>
    <w:rsid w:val="009A5291"/>
    <w:rsid w:val="009A7581"/>
    <w:rsid w:val="009D6B1F"/>
    <w:rsid w:val="009E41FE"/>
    <w:rsid w:val="009E468B"/>
    <w:rsid w:val="009E4BDB"/>
    <w:rsid w:val="009F559E"/>
    <w:rsid w:val="00A15124"/>
    <w:rsid w:val="00A17147"/>
    <w:rsid w:val="00A21F2A"/>
    <w:rsid w:val="00A24879"/>
    <w:rsid w:val="00A253B7"/>
    <w:rsid w:val="00A30C95"/>
    <w:rsid w:val="00A35894"/>
    <w:rsid w:val="00A40202"/>
    <w:rsid w:val="00A42C86"/>
    <w:rsid w:val="00A44BA0"/>
    <w:rsid w:val="00A44D74"/>
    <w:rsid w:val="00A55081"/>
    <w:rsid w:val="00A55FB9"/>
    <w:rsid w:val="00A6497B"/>
    <w:rsid w:val="00A65F2F"/>
    <w:rsid w:val="00A71B05"/>
    <w:rsid w:val="00A81B39"/>
    <w:rsid w:val="00A859F5"/>
    <w:rsid w:val="00A861D3"/>
    <w:rsid w:val="00A959CF"/>
    <w:rsid w:val="00AA0339"/>
    <w:rsid w:val="00AA6F15"/>
    <w:rsid w:val="00AB10B4"/>
    <w:rsid w:val="00AB32EC"/>
    <w:rsid w:val="00AC1D7B"/>
    <w:rsid w:val="00AD2CAF"/>
    <w:rsid w:val="00AE0043"/>
    <w:rsid w:val="00AE0DCE"/>
    <w:rsid w:val="00AE5102"/>
    <w:rsid w:val="00AF057B"/>
    <w:rsid w:val="00AF40C5"/>
    <w:rsid w:val="00AF59F6"/>
    <w:rsid w:val="00AF643A"/>
    <w:rsid w:val="00AF74E7"/>
    <w:rsid w:val="00AF7813"/>
    <w:rsid w:val="00B02AC1"/>
    <w:rsid w:val="00B0609F"/>
    <w:rsid w:val="00B1097F"/>
    <w:rsid w:val="00B12EF6"/>
    <w:rsid w:val="00B27788"/>
    <w:rsid w:val="00B27B76"/>
    <w:rsid w:val="00B4001F"/>
    <w:rsid w:val="00B43042"/>
    <w:rsid w:val="00B4519F"/>
    <w:rsid w:val="00B508B1"/>
    <w:rsid w:val="00B64AF5"/>
    <w:rsid w:val="00B677B2"/>
    <w:rsid w:val="00B755C6"/>
    <w:rsid w:val="00B76AA6"/>
    <w:rsid w:val="00B85014"/>
    <w:rsid w:val="00B86823"/>
    <w:rsid w:val="00B9790A"/>
    <w:rsid w:val="00BA753C"/>
    <w:rsid w:val="00BB4074"/>
    <w:rsid w:val="00BD54DD"/>
    <w:rsid w:val="00BE0634"/>
    <w:rsid w:val="00BE065E"/>
    <w:rsid w:val="00BE1B29"/>
    <w:rsid w:val="00BE4905"/>
    <w:rsid w:val="00BF18AC"/>
    <w:rsid w:val="00BF1D5C"/>
    <w:rsid w:val="00BF36EE"/>
    <w:rsid w:val="00BF6875"/>
    <w:rsid w:val="00BF69C0"/>
    <w:rsid w:val="00BF780A"/>
    <w:rsid w:val="00C014AE"/>
    <w:rsid w:val="00C124ED"/>
    <w:rsid w:val="00C20C4B"/>
    <w:rsid w:val="00C248A2"/>
    <w:rsid w:val="00C4060D"/>
    <w:rsid w:val="00C41EB0"/>
    <w:rsid w:val="00C46768"/>
    <w:rsid w:val="00C53781"/>
    <w:rsid w:val="00C62D76"/>
    <w:rsid w:val="00C75404"/>
    <w:rsid w:val="00C76B4F"/>
    <w:rsid w:val="00C77C9D"/>
    <w:rsid w:val="00C83A0B"/>
    <w:rsid w:val="00C8529A"/>
    <w:rsid w:val="00C93F23"/>
    <w:rsid w:val="00CA0428"/>
    <w:rsid w:val="00CA15B6"/>
    <w:rsid w:val="00CA4AD8"/>
    <w:rsid w:val="00CB29B4"/>
    <w:rsid w:val="00CC6B57"/>
    <w:rsid w:val="00CD6888"/>
    <w:rsid w:val="00CF55FC"/>
    <w:rsid w:val="00CF662F"/>
    <w:rsid w:val="00D0603F"/>
    <w:rsid w:val="00D23E7D"/>
    <w:rsid w:val="00D2526B"/>
    <w:rsid w:val="00D2550B"/>
    <w:rsid w:val="00D37864"/>
    <w:rsid w:val="00D40434"/>
    <w:rsid w:val="00D5340E"/>
    <w:rsid w:val="00D54F21"/>
    <w:rsid w:val="00D60B6F"/>
    <w:rsid w:val="00D63252"/>
    <w:rsid w:val="00D678AA"/>
    <w:rsid w:val="00D70DF0"/>
    <w:rsid w:val="00D75F41"/>
    <w:rsid w:val="00D769D6"/>
    <w:rsid w:val="00D77138"/>
    <w:rsid w:val="00D7787B"/>
    <w:rsid w:val="00D95117"/>
    <w:rsid w:val="00DA7B6A"/>
    <w:rsid w:val="00DB09F3"/>
    <w:rsid w:val="00DB1D12"/>
    <w:rsid w:val="00DB27F9"/>
    <w:rsid w:val="00DB4D1C"/>
    <w:rsid w:val="00DB7BF9"/>
    <w:rsid w:val="00DC75D6"/>
    <w:rsid w:val="00DD2CDF"/>
    <w:rsid w:val="00DD72E6"/>
    <w:rsid w:val="00DF3B52"/>
    <w:rsid w:val="00E00B56"/>
    <w:rsid w:val="00E00FF4"/>
    <w:rsid w:val="00E2097B"/>
    <w:rsid w:val="00E220A9"/>
    <w:rsid w:val="00E24766"/>
    <w:rsid w:val="00E35381"/>
    <w:rsid w:val="00E40BB6"/>
    <w:rsid w:val="00E5327B"/>
    <w:rsid w:val="00E5650C"/>
    <w:rsid w:val="00E622ED"/>
    <w:rsid w:val="00E70426"/>
    <w:rsid w:val="00E72F6D"/>
    <w:rsid w:val="00E75830"/>
    <w:rsid w:val="00E87216"/>
    <w:rsid w:val="00E91143"/>
    <w:rsid w:val="00E92636"/>
    <w:rsid w:val="00EB0E80"/>
    <w:rsid w:val="00EB7B2B"/>
    <w:rsid w:val="00EC5854"/>
    <w:rsid w:val="00EC6815"/>
    <w:rsid w:val="00ED08DD"/>
    <w:rsid w:val="00ED28C2"/>
    <w:rsid w:val="00EE1CC5"/>
    <w:rsid w:val="00EE6B7A"/>
    <w:rsid w:val="00EF2657"/>
    <w:rsid w:val="00F02BB5"/>
    <w:rsid w:val="00F1272E"/>
    <w:rsid w:val="00F17323"/>
    <w:rsid w:val="00F372B1"/>
    <w:rsid w:val="00F40A98"/>
    <w:rsid w:val="00F43948"/>
    <w:rsid w:val="00F54CA6"/>
    <w:rsid w:val="00F560B0"/>
    <w:rsid w:val="00F573C5"/>
    <w:rsid w:val="00F6298A"/>
    <w:rsid w:val="00F637F6"/>
    <w:rsid w:val="00F723FD"/>
    <w:rsid w:val="00F72D9A"/>
    <w:rsid w:val="00F74A54"/>
    <w:rsid w:val="00F81ADA"/>
    <w:rsid w:val="00F8308B"/>
    <w:rsid w:val="00F8733B"/>
    <w:rsid w:val="00F96C91"/>
    <w:rsid w:val="00FA1D1B"/>
    <w:rsid w:val="00FA2890"/>
    <w:rsid w:val="00FA7D66"/>
    <w:rsid w:val="00FB409C"/>
    <w:rsid w:val="00FB56A4"/>
    <w:rsid w:val="00FC029F"/>
    <w:rsid w:val="00FC4943"/>
    <w:rsid w:val="00FC4A4E"/>
    <w:rsid w:val="00FE4C9B"/>
    <w:rsid w:val="00FE5C1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EC203"/>
  <w15:docId w15:val="{8E56061F-3BA8-45B7-8353-2FA261479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979"/>
  </w:style>
  <w:style w:type="paragraph" w:styleId="Heading1">
    <w:name w:val="heading 1"/>
    <w:basedOn w:val="Normal"/>
    <w:next w:val="Normal"/>
    <w:link w:val="Heading1Char"/>
    <w:uiPriority w:val="9"/>
    <w:qFormat/>
    <w:rsid w:val="00D93946"/>
    <w:pPr>
      <w:numPr>
        <w:numId w:val="1"/>
      </w:numPr>
      <w:spacing w:beforeAutospacing="1" w:afterAutospacing="1" w:line="360" w:lineRule="auto"/>
      <w:outlineLvl w:val="0"/>
    </w:pPr>
    <w:rPr>
      <w:b/>
      <w:bCs/>
      <w:sz w:val="34"/>
      <w:lang w:eastAsia="en-AU"/>
    </w:rPr>
  </w:style>
  <w:style w:type="paragraph" w:styleId="Heading2">
    <w:name w:val="heading 2"/>
    <w:basedOn w:val="Normal"/>
    <w:next w:val="Normal"/>
    <w:link w:val="Heading2Char"/>
    <w:uiPriority w:val="9"/>
    <w:unhideWhenUsed/>
    <w:qFormat/>
    <w:rsid w:val="00D93946"/>
    <w:pPr>
      <w:numPr>
        <w:ilvl w:val="1"/>
        <w:numId w:val="1"/>
      </w:numPr>
      <w:spacing w:line="360" w:lineRule="auto"/>
      <w:outlineLvl w:val="1"/>
    </w:pPr>
    <w:rPr>
      <w:b/>
      <w:bCs/>
    </w:rPr>
  </w:style>
  <w:style w:type="paragraph" w:styleId="Heading3">
    <w:name w:val="heading 3"/>
    <w:basedOn w:val="Normal"/>
    <w:next w:val="Normal"/>
    <w:link w:val="Heading3Char"/>
    <w:uiPriority w:val="9"/>
    <w:unhideWhenUsed/>
    <w:qFormat/>
    <w:rsid w:val="00D93946"/>
    <w:pPr>
      <w:numPr>
        <w:ilvl w:val="2"/>
        <w:numId w:val="1"/>
      </w:numPr>
      <w:spacing w:line="360" w:lineRule="auto"/>
      <w:outlineLvl w:val="2"/>
    </w:pPr>
    <w:rPr>
      <w:i/>
      <w:iCs/>
    </w:rPr>
  </w:style>
  <w:style w:type="paragraph" w:styleId="Heading4">
    <w:name w:val="heading 4"/>
    <w:basedOn w:val="Normal"/>
    <w:next w:val="Normal"/>
    <w:link w:val="Heading4Char"/>
    <w:uiPriority w:val="9"/>
    <w:semiHidden/>
    <w:unhideWhenUsed/>
    <w:qFormat/>
    <w:rsid w:val="00D93946"/>
    <w:pPr>
      <w:keepNext/>
      <w:keepLines/>
      <w:numPr>
        <w:ilvl w:val="3"/>
        <w:numId w:val="1"/>
      </w:numPr>
      <w:spacing w:before="40" w:line="360"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394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394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394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394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394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3946"/>
    <w:rPr>
      <w:rFonts w:ascii="Times New Roman" w:eastAsia="Times New Roman" w:hAnsi="Times New Roman" w:cs="Times New Roman"/>
      <w:b/>
      <w:bCs/>
      <w:sz w:val="34"/>
      <w:lang w:eastAsia="en-AU"/>
    </w:rPr>
  </w:style>
  <w:style w:type="character" w:customStyle="1" w:styleId="Heading2Char">
    <w:name w:val="Heading 2 Char"/>
    <w:basedOn w:val="DefaultParagraphFont"/>
    <w:link w:val="Heading2"/>
    <w:uiPriority w:val="9"/>
    <w:qFormat/>
    <w:rsid w:val="00D93946"/>
    <w:rPr>
      <w:rFonts w:ascii="Times New Roman" w:eastAsia="Times New Roman" w:hAnsi="Times New Roman" w:cs="Times New Roman"/>
      <w:b/>
      <w:bCs/>
    </w:rPr>
  </w:style>
  <w:style w:type="character" w:customStyle="1" w:styleId="Heading3Char">
    <w:name w:val="Heading 3 Char"/>
    <w:basedOn w:val="DefaultParagraphFont"/>
    <w:link w:val="Heading3"/>
    <w:uiPriority w:val="9"/>
    <w:qFormat/>
    <w:rsid w:val="00D93946"/>
    <w:rPr>
      <w:rFonts w:ascii="Times New Roman" w:eastAsia="Times New Roman" w:hAnsi="Times New Roman" w:cs="Times New Roman"/>
      <w:i/>
      <w:iCs/>
    </w:rPr>
  </w:style>
  <w:style w:type="character" w:customStyle="1" w:styleId="Heading4Char">
    <w:name w:val="Heading 4 Char"/>
    <w:basedOn w:val="DefaultParagraphFont"/>
    <w:link w:val="Heading4"/>
    <w:uiPriority w:val="9"/>
    <w:semiHidden/>
    <w:qFormat/>
    <w:rsid w:val="00D9394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qFormat/>
    <w:rsid w:val="00D9394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qFormat/>
    <w:rsid w:val="00D9394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qFormat/>
    <w:rsid w:val="00D9394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qFormat/>
    <w:rsid w:val="00D9394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9394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93946"/>
    <w:rPr>
      <w:color w:val="0000FF"/>
      <w:u w:val="single"/>
    </w:rPr>
  </w:style>
  <w:style w:type="character" w:styleId="UnresolvedMention">
    <w:name w:val="Unresolved Mention"/>
    <w:basedOn w:val="DefaultParagraphFont"/>
    <w:uiPriority w:val="99"/>
    <w:semiHidden/>
    <w:unhideWhenUsed/>
    <w:qFormat/>
    <w:rsid w:val="00D93946"/>
    <w:rPr>
      <w:color w:val="605E5C"/>
      <w:shd w:val="clear" w:color="auto" w:fill="E1DFDD"/>
    </w:rPr>
  </w:style>
  <w:style w:type="character" w:customStyle="1" w:styleId="BalloonTextChar">
    <w:name w:val="Balloon Text Char"/>
    <w:basedOn w:val="DefaultParagraphFont"/>
    <w:link w:val="BalloonText"/>
    <w:uiPriority w:val="99"/>
    <w:semiHidden/>
    <w:qFormat/>
    <w:rsid w:val="00D93946"/>
    <w:rPr>
      <w:rFonts w:ascii="Times New Roman" w:eastAsia="Times New Roman" w:hAnsi="Times New Roman" w:cs="Times New Roman"/>
      <w:sz w:val="18"/>
      <w:szCs w:val="18"/>
    </w:rPr>
  </w:style>
  <w:style w:type="character" w:styleId="Emphasis">
    <w:name w:val="Emphasis"/>
    <w:uiPriority w:val="20"/>
    <w:qFormat/>
    <w:rsid w:val="00D93946"/>
    <w:rPr>
      <w:i/>
      <w:iCs/>
    </w:rPr>
  </w:style>
  <w:style w:type="character" w:styleId="FollowedHyperlink">
    <w:name w:val="FollowedHyperlink"/>
    <w:basedOn w:val="DefaultParagraphFont"/>
    <w:uiPriority w:val="99"/>
    <w:semiHidden/>
    <w:unhideWhenUsed/>
    <w:rsid w:val="00D93946"/>
    <w:rPr>
      <w:color w:val="954F72" w:themeColor="followedHyperlink"/>
      <w:u w:val="single"/>
    </w:rPr>
  </w:style>
  <w:style w:type="character" w:styleId="CommentReference">
    <w:name w:val="annotation reference"/>
    <w:basedOn w:val="DefaultParagraphFont"/>
    <w:uiPriority w:val="99"/>
    <w:semiHidden/>
    <w:unhideWhenUsed/>
    <w:qFormat/>
    <w:rsid w:val="00D93946"/>
    <w:rPr>
      <w:sz w:val="16"/>
      <w:szCs w:val="16"/>
    </w:rPr>
  </w:style>
  <w:style w:type="character" w:customStyle="1" w:styleId="CommentTextChar">
    <w:name w:val="Comment Text Char"/>
    <w:basedOn w:val="DefaultParagraphFont"/>
    <w:link w:val="CommentText"/>
    <w:uiPriority w:val="99"/>
    <w:qFormat/>
    <w:rsid w:val="00D93946"/>
    <w:rPr>
      <w:rFonts w:ascii="Times New Roman" w:eastAsia="Times New Roman" w:hAnsi="Times New Roman" w:cs="Times New Roman"/>
      <w:sz w:val="20"/>
      <w:szCs w:val="20"/>
    </w:rPr>
  </w:style>
  <w:style w:type="character" w:customStyle="1" w:styleId="CommentSubjectChar">
    <w:name w:val="Comment Subject Char"/>
    <w:basedOn w:val="CommentTextChar"/>
    <w:link w:val="CommentSubject"/>
    <w:uiPriority w:val="99"/>
    <w:semiHidden/>
    <w:qFormat/>
    <w:rsid w:val="00D93946"/>
    <w:rPr>
      <w:rFonts w:ascii="Times New Roman" w:eastAsia="Times New Roman" w:hAnsi="Times New Roman" w:cs="Times New Roman"/>
      <w:b/>
      <w:bCs/>
      <w:sz w:val="20"/>
      <w:szCs w:val="20"/>
    </w:rPr>
  </w:style>
  <w:style w:type="character" w:styleId="Strong">
    <w:name w:val="Strong"/>
    <w:basedOn w:val="DefaultParagraphFont"/>
    <w:uiPriority w:val="22"/>
    <w:qFormat/>
    <w:rsid w:val="00D93946"/>
    <w:rPr>
      <w:b/>
      <w:bCs/>
    </w:rPr>
  </w:style>
  <w:style w:type="character" w:customStyle="1" w:styleId="s1">
    <w:name w:val="s1"/>
    <w:basedOn w:val="DefaultParagraphFont"/>
    <w:qFormat/>
    <w:rsid w:val="00D93946"/>
  </w:style>
  <w:style w:type="character" w:customStyle="1" w:styleId="HeaderChar">
    <w:name w:val="Header Char"/>
    <w:basedOn w:val="DefaultParagraphFont"/>
    <w:link w:val="Header"/>
    <w:uiPriority w:val="99"/>
    <w:qFormat/>
    <w:rsid w:val="00D93946"/>
    <w:rPr>
      <w:rFonts w:ascii="Times New Roman" w:eastAsia="Times New Roman" w:hAnsi="Times New Roman" w:cs="Times New Roman"/>
    </w:rPr>
  </w:style>
  <w:style w:type="character" w:customStyle="1" w:styleId="FooterChar">
    <w:name w:val="Footer Char"/>
    <w:basedOn w:val="DefaultParagraphFont"/>
    <w:link w:val="Footer"/>
    <w:uiPriority w:val="99"/>
    <w:qFormat/>
    <w:rsid w:val="00D93946"/>
    <w:rPr>
      <w:rFonts w:ascii="Times New Roman" w:eastAsia="Times New Roman" w:hAnsi="Times New Roman" w:cs="Times New Roman"/>
    </w:rPr>
  </w:style>
  <w:style w:type="character" w:customStyle="1" w:styleId="apple-converted-space">
    <w:name w:val="apple-converted-space"/>
    <w:basedOn w:val="DefaultParagraphFont"/>
    <w:qFormat/>
    <w:rsid w:val="00D93946"/>
  </w:style>
  <w:style w:type="character" w:customStyle="1" w:styleId="citationref">
    <w:name w:val="citationref"/>
    <w:basedOn w:val="DefaultParagraphFont"/>
    <w:qFormat/>
    <w:rsid w:val="00D93946"/>
  </w:style>
  <w:style w:type="character" w:customStyle="1" w:styleId="internalref">
    <w:name w:val="internalref"/>
    <w:basedOn w:val="DefaultParagraphFont"/>
    <w:qFormat/>
    <w:rsid w:val="00D93946"/>
  </w:style>
  <w:style w:type="character" w:customStyle="1" w:styleId="caption-label">
    <w:name w:val="caption-label"/>
    <w:basedOn w:val="DefaultParagraphFont"/>
    <w:qFormat/>
    <w:rsid w:val="00D93946"/>
  </w:style>
  <w:style w:type="character" w:customStyle="1" w:styleId="p">
    <w:name w:val="p"/>
    <w:basedOn w:val="DefaultParagraphFont"/>
    <w:qFormat/>
    <w:rsid w:val="00D93946"/>
  </w:style>
  <w:style w:type="character" w:styleId="PageNumber">
    <w:name w:val="page number"/>
    <w:basedOn w:val="DefaultParagraphFont"/>
    <w:uiPriority w:val="99"/>
    <w:semiHidden/>
    <w:unhideWhenUsed/>
    <w:qFormat/>
    <w:rsid w:val="00D93946"/>
  </w:style>
  <w:style w:type="character" w:styleId="LineNumber">
    <w:name w:val="line number"/>
    <w:basedOn w:val="DefaultParagraphFont"/>
    <w:uiPriority w:val="99"/>
    <w:semiHidden/>
    <w:unhideWhenUsed/>
    <w:qFormat/>
    <w:rsid w:val="004C4E79"/>
  </w:style>
  <w:style w:type="character" w:customStyle="1" w:styleId="gnd-iwgdh3b">
    <w:name w:val="gnd-iwgdh3b"/>
    <w:basedOn w:val="DefaultParagraphFont"/>
    <w:qFormat/>
    <w:rsid w:val="00AA4164"/>
  </w:style>
  <w:style w:type="character" w:customStyle="1" w:styleId="value">
    <w:name w:val="value"/>
    <w:basedOn w:val="DefaultParagraphFont"/>
    <w:qFormat/>
    <w:rsid w:val="001835CF"/>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93946"/>
    <w:pPr>
      <w:spacing w:after="200"/>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rsid w:val="00D93946"/>
    <w:rPr>
      <w:sz w:val="18"/>
      <w:szCs w:val="18"/>
    </w:rPr>
  </w:style>
  <w:style w:type="paragraph" w:styleId="NormalWeb">
    <w:name w:val="Normal (Web)"/>
    <w:basedOn w:val="Normal"/>
    <w:uiPriority w:val="99"/>
    <w:unhideWhenUsed/>
    <w:qFormat/>
    <w:rsid w:val="00D93946"/>
    <w:pPr>
      <w:spacing w:beforeAutospacing="1" w:afterAutospacing="1"/>
    </w:pPr>
  </w:style>
  <w:style w:type="paragraph" w:styleId="CommentText">
    <w:name w:val="annotation text"/>
    <w:basedOn w:val="Normal"/>
    <w:link w:val="CommentTextChar"/>
    <w:uiPriority w:val="99"/>
    <w:unhideWhenUsed/>
    <w:qFormat/>
    <w:rsid w:val="00D93946"/>
    <w:rPr>
      <w:sz w:val="20"/>
      <w:szCs w:val="20"/>
    </w:rPr>
  </w:style>
  <w:style w:type="paragraph" w:styleId="CommentSubject">
    <w:name w:val="annotation subject"/>
    <w:basedOn w:val="CommentText"/>
    <w:next w:val="CommentText"/>
    <w:link w:val="CommentSubjectChar"/>
    <w:uiPriority w:val="99"/>
    <w:semiHidden/>
    <w:unhideWhenUsed/>
    <w:qFormat/>
    <w:rsid w:val="00D93946"/>
    <w:rPr>
      <w:b/>
      <w:bCs/>
    </w:rPr>
  </w:style>
  <w:style w:type="paragraph" w:customStyle="1" w:styleId="Default">
    <w:name w:val="Default"/>
    <w:qFormat/>
    <w:rsid w:val="00D93946"/>
    <w:rPr>
      <w:rFonts w:ascii="Arial" w:eastAsia="Calibri" w:hAnsi="Arial" w:cs="Arial"/>
      <w:color w:val="000000"/>
      <w:lang w:val="en-AU"/>
    </w:rPr>
  </w:style>
  <w:style w:type="paragraph" w:customStyle="1" w:styleId="HeaderandFooter">
    <w:name w:val="Header and Footer"/>
    <w:basedOn w:val="Normal"/>
    <w:qFormat/>
  </w:style>
  <w:style w:type="paragraph" w:styleId="Header">
    <w:name w:val="header"/>
    <w:basedOn w:val="Normal"/>
    <w:link w:val="HeaderChar"/>
    <w:uiPriority w:val="99"/>
    <w:unhideWhenUsed/>
    <w:rsid w:val="00D93946"/>
    <w:pPr>
      <w:tabs>
        <w:tab w:val="center" w:pos="4680"/>
        <w:tab w:val="right" w:pos="9360"/>
      </w:tabs>
    </w:pPr>
  </w:style>
  <w:style w:type="paragraph" w:styleId="Footer">
    <w:name w:val="footer"/>
    <w:basedOn w:val="Normal"/>
    <w:link w:val="FooterChar"/>
    <w:uiPriority w:val="99"/>
    <w:unhideWhenUsed/>
    <w:rsid w:val="00D93946"/>
    <w:pPr>
      <w:tabs>
        <w:tab w:val="center" w:pos="4680"/>
        <w:tab w:val="right" w:pos="9360"/>
      </w:tabs>
    </w:pPr>
  </w:style>
  <w:style w:type="paragraph" w:customStyle="1" w:styleId="p1">
    <w:name w:val="p1"/>
    <w:basedOn w:val="Normal"/>
    <w:qFormat/>
    <w:rsid w:val="00D93946"/>
    <w:pPr>
      <w:spacing w:line="360" w:lineRule="auto"/>
      <w:jc w:val="center"/>
    </w:pPr>
    <w:rPr>
      <w:rFonts w:ascii="Helvetica" w:hAnsi="Helvetica"/>
      <w:sz w:val="17"/>
      <w:szCs w:val="17"/>
    </w:rPr>
  </w:style>
  <w:style w:type="paragraph" w:customStyle="1" w:styleId="p2">
    <w:name w:val="p2"/>
    <w:basedOn w:val="Normal"/>
    <w:qFormat/>
    <w:rsid w:val="00D93946"/>
    <w:pPr>
      <w:spacing w:line="360" w:lineRule="auto"/>
    </w:pPr>
    <w:rPr>
      <w:rFonts w:ascii="Helvetica" w:hAnsi="Helvetica"/>
      <w:sz w:val="17"/>
      <w:szCs w:val="17"/>
    </w:rPr>
  </w:style>
  <w:style w:type="paragraph" w:customStyle="1" w:styleId="p3">
    <w:name w:val="p3"/>
    <w:basedOn w:val="Normal"/>
    <w:qFormat/>
    <w:rsid w:val="00D93946"/>
    <w:pPr>
      <w:spacing w:line="360" w:lineRule="auto"/>
    </w:pPr>
    <w:rPr>
      <w:rFonts w:ascii="Helvetica" w:hAnsi="Helvetica"/>
      <w:sz w:val="17"/>
      <w:szCs w:val="17"/>
    </w:rPr>
  </w:style>
  <w:style w:type="paragraph" w:customStyle="1" w:styleId="EndNoteBibliographyTitle">
    <w:name w:val="EndNote Bibliography Title"/>
    <w:basedOn w:val="Normal"/>
    <w:qFormat/>
    <w:rsid w:val="00D93946"/>
    <w:pPr>
      <w:spacing w:line="360" w:lineRule="auto"/>
      <w:jc w:val="center"/>
    </w:pPr>
  </w:style>
  <w:style w:type="paragraph" w:customStyle="1" w:styleId="EndNoteBibliography">
    <w:name w:val="EndNote Bibliography"/>
    <w:basedOn w:val="Normal"/>
    <w:qFormat/>
    <w:rsid w:val="00D93946"/>
  </w:style>
  <w:style w:type="paragraph" w:styleId="ListParagraph">
    <w:name w:val="List Paragraph"/>
    <w:basedOn w:val="Normal"/>
    <w:uiPriority w:val="34"/>
    <w:qFormat/>
    <w:rsid w:val="00D93946"/>
    <w:pPr>
      <w:spacing w:line="360" w:lineRule="auto"/>
      <w:ind w:left="720"/>
      <w:contextualSpacing/>
    </w:pPr>
    <w:rPr>
      <w:rFonts w:asciiTheme="minorHAnsi" w:hAnsiTheme="minorHAnsi" w:cstheme="minorBidi"/>
    </w:rPr>
  </w:style>
  <w:style w:type="paragraph" w:customStyle="1" w:styleId="Body">
    <w:name w:val="Body"/>
    <w:qFormat/>
    <w:rsid w:val="00D93946"/>
    <w:rPr>
      <w:rFonts w:ascii="Helvetica" w:eastAsia="Helvetica" w:hAnsi="Helvetica" w:cs="Helvetica"/>
      <w:color w:val="000000"/>
      <w:sz w:val="22"/>
      <w:szCs w:val="22"/>
    </w:rPr>
  </w:style>
  <w:style w:type="paragraph" w:styleId="IndexHeading">
    <w:name w:val="index heading"/>
    <w:basedOn w:val="Heading"/>
  </w:style>
  <w:style w:type="paragraph" w:styleId="TOCHeading">
    <w:name w:val="TOC Heading"/>
    <w:basedOn w:val="Heading1"/>
    <w:next w:val="Normal"/>
    <w:uiPriority w:val="39"/>
    <w:unhideWhenUsed/>
    <w:qFormat/>
    <w:rsid w:val="00D93946"/>
    <w:pPr>
      <w:keepNext/>
      <w:keepLines/>
      <w:numPr>
        <w:numId w:val="0"/>
      </w:numPr>
      <w:spacing w:before="480" w:beforeAutospacing="0" w:afterAutospacing="0" w:line="276" w:lineRule="auto"/>
      <w:outlineLvl w:val="9"/>
    </w:pPr>
    <w:rPr>
      <w:rFonts w:asciiTheme="majorHAnsi" w:eastAsiaTheme="majorEastAsia" w:hAnsiTheme="majorHAnsi" w:cstheme="majorBidi"/>
      <w:color w:val="2F5496" w:themeColor="accent1" w:themeShade="BF"/>
      <w:sz w:val="28"/>
      <w:szCs w:val="28"/>
      <w:lang w:eastAsia="en-US"/>
    </w:rPr>
  </w:style>
  <w:style w:type="paragraph" w:styleId="TOC2">
    <w:name w:val="toc 2"/>
    <w:basedOn w:val="Normal"/>
    <w:next w:val="Normal"/>
    <w:autoRedefine/>
    <w:uiPriority w:val="39"/>
    <w:unhideWhenUsed/>
    <w:rsid w:val="00D93946"/>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unhideWhenUsed/>
    <w:rsid w:val="00D93946"/>
    <w:pPr>
      <w:tabs>
        <w:tab w:val="right" w:leader="dot" w:pos="9622"/>
      </w:tabs>
      <w:spacing w:before="120" w:line="360" w:lineRule="auto"/>
    </w:pPr>
    <w:rPr>
      <w:rFonts w:asciiTheme="minorHAnsi" w:hAnsiTheme="minorHAnsi" w:cstheme="minorHAnsi"/>
      <w:b/>
      <w:bCs/>
      <w:i/>
      <w:iCs/>
    </w:rPr>
  </w:style>
  <w:style w:type="paragraph" w:styleId="TOC3">
    <w:name w:val="toc 3"/>
    <w:basedOn w:val="Normal"/>
    <w:next w:val="Normal"/>
    <w:autoRedefine/>
    <w:uiPriority w:val="39"/>
    <w:unhideWhenUsed/>
    <w:rsid w:val="00D93946"/>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D93946"/>
    <w:pPr>
      <w:ind w:left="720"/>
    </w:pPr>
    <w:rPr>
      <w:rFonts w:asciiTheme="minorHAnsi" w:hAnsiTheme="minorHAnsi" w:cstheme="minorHAnsi"/>
      <w:sz w:val="20"/>
      <w:szCs w:val="20"/>
    </w:rPr>
  </w:style>
  <w:style w:type="paragraph" w:styleId="Bibliography">
    <w:name w:val="Bibliography"/>
    <w:basedOn w:val="Normal"/>
    <w:next w:val="Normal"/>
    <w:uiPriority w:val="37"/>
    <w:unhideWhenUsed/>
    <w:qFormat/>
    <w:rsid w:val="00D93946"/>
    <w:pPr>
      <w:tabs>
        <w:tab w:val="left" w:pos="380"/>
      </w:tabs>
      <w:spacing w:after="240"/>
    </w:pPr>
    <w:rPr>
      <w:rFonts w:asciiTheme="minorHAnsi" w:eastAsiaTheme="minorHAnsi" w:hAnsiTheme="minorHAnsi" w:cstheme="minorBidi"/>
    </w:rPr>
  </w:style>
  <w:style w:type="paragraph" w:styleId="Revision">
    <w:name w:val="Revision"/>
    <w:uiPriority w:val="99"/>
    <w:semiHidden/>
    <w:qFormat/>
    <w:rsid w:val="00D93946"/>
  </w:style>
  <w:style w:type="paragraph" w:styleId="TOC5">
    <w:name w:val="toc 5"/>
    <w:basedOn w:val="Normal"/>
    <w:next w:val="Normal"/>
    <w:autoRedefine/>
    <w:uiPriority w:val="39"/>
    <w:unhideWhenUsed/>
    <w:rsid w:val="00D93946"/>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D93946"/>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D93946"/>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D93946"/>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D93946"/>
    <w:pPr>
      <w:ind w:left="1920"/>
    </w:pPr>
    <w:rPr>
      <w:rFonts w:asciiTheme="minorHAnsi" w:hAnsiTheme="minorHAnsi" w:cstheme="minorHAnsi"/>
      <w:sz w:val="20"/>
      <w:szCs w:val="20"/>
    </w:rPr>
  </w:style>
  <w:style w:type="paragraph" w:styleId="TableofFigures">
    <w:name w:val="table of figures"/>
    <w:basedOn w:val="Normal"/>
    <w:next w:val="Normal"/>
    <w:uiPriority w:val="99"/>
    <w:unhideWhenUsed/>
    <w:qFormat/>
    <w:rsid w:val="00D9394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rsid w:val="00D939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1">
    <w:name w:val="Plain Table 31"/>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32">
    <w:name w:val="Plain Table 32"/>
    <w:basedOn w:val="TableNormal"/>
    <w:uiPriority w:val="43"/>
    <w:rsid w:val="00D93946"/>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9394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4">
    <w:name w:val="4"/>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tblPr>
      <w:tblStyleRowBandSize w:val="1"/>
      <w:tblStyleColBandSize w:val="1"/>
    </w:tblPr>
    <w:tblStylePr w:type="firstRow">
      <w:rPr>
        <w:b/>
      </w:rPr>
    </w:tblStylePr>
    <w:tblStylePr w:type="lastRow">
      <w:rPr>
        <w:b/>
      </w:r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B4519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719284">
      <w:bodyDiv w:val="1"/>
      <w:marLeft w:val="0"/>
      <w:marRight w:val="0"/>
      <w:marTop w:val="0"/>
      <w:marBottom w:val="0"/>
      <w:divBdr>
        <w:top w:val="none" w:sz="0" w:space="0" w:color="auto"/>
        <w:left w:val="none" w:sz="0" w:space="0" w:color="auto"/>
        <w:bottom w:val="none" w:sz="0" w:space="0" w:color="auto"/>
        <w:right w:val="none" w:sz="0" w:space="0" w:color="auto"/>
      </w:divBdr>
    </w:div>
    <w:div w:id="790055551">
      <w:bodyDiv w:val="1"/>
      <w:marLeft w:val="0"/>
      <w:marRight w:val="0"/>
      <w:marTop w:val="0"/>
      <w:marBottom w:val="0"/>
      <w:divBdr>
        <w:top w:val="none" w:sz="0" w:space="0" w:color="auto"/>
        <w:left w:val="none" w:sz="0" w:space="0" w:color="auto"/>
        <w:bottom w:val="none" w:sz="0" w:space="0" w:color="auto"/>
        <w:right w:val="none" w:sz="0" w:space="0" w:color="auto"/>
      </w:divBdr>
      <w:divsChild>
        <w:div w:id="149098391">
          <w:marLeft w:val="0"/>
          <w:marRight w:val="0"/>
          <w:marTop w:val="0"/>
          <w:marBottom w:val="0"/>
          <w:divBdr>
            <w:top w:val="none" w:sz="0" w:space="0" w:color="auto"/>
            <w:left w:val="none" w:sz="0" w:space="0" w:color="auto"/>
            <w:bottom w:val="none" w:sz="0" w:space="0" w:color="auto"/>
            <w:right w:val="none" w:sz="0" w:space="0" w:color="auto"/>
          </w:divBdr>
        </w:div>
      </w:divsChild>
    </w:div>
    <w:div w:id="987368093">
      <w:bodyDiv w:val="1"/>
      <w:marLeft w:val="0"/>
      <w:marRight w:val="0"/>
      <w:marTop w:val="0"/>
      <w:marBottom w:val="0"/>
      <w:divBdr>
        <w:top w:val="none" w:sz="0" w:space="0" w:color="auto"/>
        <w:left w:val="none" w:sz="0" w:space="0" w:color="auto"/>
        <w:bottom w:val="none" w:sz="0" w:space="0" w:color="auto"/>
        <w:right w:val="none" w:sz="0" w:space="0" w:color="auto"/>
      </w:divBdr>
    </w:div>
    <w:div w:id="1000083224">
      <w:bodyDiv w:val="1"/>
      <w:marLeft w:val="0"/>
      <w:marRight w:val="0"/>
      <w:marTop w:val="0"/>
      <w:marBottom w:val="0"/>
      <w:divBdr>
        <w:top w:val="none" w:sz="0" w:space="0" w:color="auto"/>
        <w:left w:val="none" w:sz="0" w:space="0" w:color="auto"/>
        <w:bottom w:val="none" w:sz="0" w:space="0" w:color="auto"/>
        <w:right w:val="none" w:sz="0" w:space="0" w:color="auto"/>
      </w:divBdr>
    </w:div>
    <w:div w:id="1313831523">
      <w:bodyDiv w:val="1"/>
      <w:marLeft w:val="0"/>
      <w:marRight w:val="0"/>
      <w:marTop w:val="0"/>
      <w:marBottom w:val="0"/>
      <w:divBdr>
        <w:top w:val="none" w:sz="0" w:space="0" w:color="auto"/>
        <w:left w:val="none" w:sz="0" w:space="0" w:color="auto"/>
        <w:bottom w:val="none" w:sz="0" w:space="0" w:color="auto"/>
        <w:right w:val="none" w:sz="0" w:space="0" w:color="auto"/>
      </w:divBdr>
    </w:div>
    <w:div w:id="1361316557">
      <w:bodyDiv w:val="1"/>
      <w:marLeft w:val="0"/>
      <w:marRight w:val="0"/>
      <w:marTop w:val="0"/>
      <w:marBottom w:val="0"/>
      <w:divBdr>
        <w:top w:val="none" w:sz="0" w:space="0" w:color="auto"/>
        <w:left w:val="none" w:sz="0" w:space="0" w:color="auto"/>
        <w:bottom w:val="none" w:sz="0" w:space="0" w:color="auto"/>
        <w:right w:val="none" w:sz="0" w:space="0" w:color="auto"/>
      </w:divBdr>
      <w:divsChild>
        <w:div w:id="1858694667">
          <w:marLeft w:val="0"/>
          <w:marRight w:val="0"/>
          <w:marTop w:val="0"/>
          <w:marBottom w:val="0"/>
          <w:divBdr>
            <w:top w:val="none" w:sz="0" w:space="0" w:color="auto"/>
            <w:left w:val="none" w:sz="0" w:space="0" w:color="auto"/>
            <w:bottom w:val="none" w:sz="0" w:space="0" w:color="auto"/>
            <w:right w:val="none" w:sz="0" w:space="0" w:color="auto"/>
          </w:divBdr>
        </w:div>
      </w:divsChild>
    </w:div>
    <w:div w:id="1432627671">
      <w:bodyDiv w:val="1"/>
      <w:marLeft w:val="0"/>
      <w:marRight w:val="0"/>
      <w:marTop w:val="0"/>
      <w:marBottom w:val="0"/>
      <w:divBdr>
        <w:top w:val="none" w:sz="0" w:space="0" w:color="auto"/>
        <w:left w:val="none" w:sz="0" w:space="0" w:color="auto"/>
        <w:bottom w:val="none" w:sz="0" w:space="0" w:color="auto"/>
        <w:right w:val="none" w:sz="0" w:space="0" w:color="auto"/>
      </w:divBdr>
      <w:divsChild>
        <w:div w:id="1107041488">
          <w:marLeft w:val="0"/>
          <w:marRight w:val="0"/>
          <w:marTop w:val="0"/>
          <w:marBottom w:val="0"/>
          <w:divBdr>
            <w:top w:val="none" w:sz="0" w:space="0" w:color="auto"/>
            <w:left w:val="none" w:sz="0" w:space="0" w:color="auto"/>
            <w:bottom w:val="none" w:sz="0" w:space="0" w:color="auto"/>
            <w:right w:val="none" w:sz="0" w:space="0" w:color="auto"/>
          </w:divBdr>
        </w:div>
      </w:divsChild>
    </w:div>
    <w:div w:id="1450010802">
      <w:bodyDiv w:val="1"/>
      <w:marLeft w:val="0"/>
      <w:marRight w:val="0"/>
      <w:marTop w:val="0"/>
      <w:marBottom w:val="0"/>
      <w:divBdr>
        <w:top w:val="none" w:sz="0" w:space="0" w:color="auto"/>
        <w:left w:val="none" w:sz="0" w:space="0" w:color="auto"/>
        <w:bottom w:val="none" w:sz="0" w:space="0" w:color="auto"/>
        <w:right w:val="none" w:sz="0" w:space="0" w:color="auto"/>
      </w:divBdr>
    </w:div>
    <w:div w:id="1485976288">
      <w:bodyDiv w:val="1"/>
      <w:marLeft w:val="0"/>
      <w:marRight w:val="0"/>
      <w:marTop w:val="0"/>
      <w:marBottom w:val="0"/>
      <w:divBdr>
        <w:top w:val="none" w:sz="0" w:space="0" w:color="auto"/>
        <w:left w:val="none" w:sz="0" w:space="0" w:color="auto"/>
        <w:bottom w:val="none" w:sz="0" w:space="0" w:color="auto"/>
        <w:right w:val="none" w:sz="0" w:space="0" w:color="auto"/>
      </w:divBdr>
    </w:div>
    <w:div w:id="1493376158">
      <w:bodyDiv w:val="1"/>
      <w:marLeft w:val="0"/>
      <w:marRight w:val="0"/>
      <w:marTop w:val="0"/>
      <w:marBottom w:val="0"/>
      <w:divBdr>
        <w:top w:val="none" w:sz="0" w:space="0" w:color="auto"/>
        <w:left w:val="none" w:sz="0" w:space="0" w:color="auto"/>
        <w:bottom w:val="none" w:sz="0" w:space="0" w:color="auto"/>
        <w:right w:val="none" w:sz="0" w:space="0" w:color="auto"/>
      </w:divBdr>
    </w:div>
    <w:div w:id="1618247132">
      <w:bodyDiv w:val="1"/>
      <w:marLeft w:val="0"/>
      <w:marRight w:val="0"/>
      <w:marTop w:val="0"/>
      <w:marBottom w:val="0"/>
      <w:divBdr>
        <w:top w:val="none" w:sz="0" w:space="0" w:color="auto"/>
        <w:left w:val="none" w:sz="0" w:space="0" w:color="auto"/>
        <w:bottom w:val="none" w:sz="0" w:space="0" w:color="auto"/>
        <w:right w:val="none" w:sz="0" w:space="0" w:color="auto"/>
      </w:divBdr>
      <w:divsChild>
        <w:div w:id="387730483">
          <w:marLeft w:val="0"/>
          <w:marRight w:val="0"/>
          <w:marTop w:val="0"/>
          <w:marBottom w:val="0"/>
          <w:divBdr>
            <w:top w:val="none" w:sz="0" w:space="0" w:color="auto"/>
            <w:left w:val="none" w:sz="0" w:space="0" w:color="auto"/>
            <w:bottom w:val="none" w:sz="0" w:space="0" w:color="auto"/>
            <w:right w:val="none" w:sz="0" w:space="0" w:color="auto"/>
          </w:divBdr>
        </w:div>
      </w:divsChild>
    </w:div>
    <w:div w:id="1895658967">
      <w:bodyDiv w:val="1"/>
      <w:marLeft w:val="0"/>
      <w:marRight w:val="0"/>
      <w:marTop w:val="0"/>
      <w:marBottom w:val="0"/>
      <w:divBdr>
        <w:top w:val="none" w:sz="0" w:space="0" w:color="auto"/>
        <w:left w:val="none" w:sz="0" w:space="0" w:color="auto"/>
        <w:bottom w:val="none" w:sz="0" w:space="0" w:color="auto"/>
        <w:right w:val="none" w:sz="0" w:space="0" w:color="auto"/>
      </w:divBdr>
    </w:div>
    <w:div w:id="20380046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7/s11692-019-09477-7" TargetMode="External"/><Relationship Id="rId21" Type="http://schemas.openxmlformats.org/officeDocument/2006/relationships/hyperlink" Target="https://doi.org/10.1371/journal.pone.0094335" TargetMode="External"/><Relationship Id="rId42" Type="http://schemas.openxmlformats.org/officeDocument/2006/relationships/hyperlink" Target="https://doi.org/10.1093/bioinformatics/btq166" TargetMode="External"/><Relationship Id="rId47" Type="http://schemas.openxmlformats.org/officeDocument/2006/relationships/hyperlink" Target="https://doi.org/10.7717/peerj.5032" TargetMode="External"/><Relationship Id="rId63" Type="http://schemas.openxmlformats.org/officeDocument/2006/relationships/hyperlink" Target="https://doi.org/10.1186/s12983-019-0338-5" TargetMode="External"/><Relationship Id="rId68"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microsoft.com/office/2016/09/relationships/commentsIds" Target="commentsIds.xml"/><Relationship Id="rId29" Type="http://schemas.openxmlformats.org/officeDocument/2006/relationships/hyperlink" Target="https://CRAN.R-project.org/package=RRPP" TargetMode="External"/><Relationship Id="rId11" Type="http://schemas.openxmlformats.org/officeDocument/2006/relationships/image" Target="media/image2.png"/><Relationship Id="rId24" Type="http://schemas.openxmlformats.org/officeDocument/2006/relationships/hyperlink" Target="https://doi.org/10.1007/s11692-015-9317-8" TargetMode="External"/><Relationship Id="rId32" Type="http://schemas.openxmlformats.org/officeDocument/2006/relationships/hyperlink" Target="https://doi.org/10.1098/rsbl.2014.0196" TargetMode="External"/><Relationship Id="rId37" Type="http://schemas.openxmlformats.org/officeDocument/2006/relationships/hyperlink" Target="https://doi.org/10.1126/science.abm7525" TargetMode="External"/><Relationship Id="rId40" Type="http://schemas.openxmlformats.org/officeDocument/2006/relationships/hyperlink" Target="https://doi.org/10.1098/rspb.2020.2085" TargetMode="External"/><Relationship Id="rId45" Type="http://schemas.openxmlformats.org/officeDocument/2006/relationships/hyperlink" Target="https://doi.org/10.7717/peerj.2453" TargetMode="External"/><Relationship Id="rId53" Type="http://schemas.openxmlformats.org/officeDocument/2006/relationships/hyperlink" Target="https://doi.org/10.1071/WR97046_CO" TargetMode="External"/><Relationship Id="rId58" Type="http://schemas.openxmlformats.org/officeDocument/2006/relationships/hyperlink" Target="https://doi.org/10.1111/oik.08777" TargetMode="External"/><Relationship Id="rId66" Type="http://schemas.openxmlformats.org/officeDocument/2006/relationships/hyperlink" Target="https://doi.org/10.1002/ece3.521" TargetMode="External"/><Relationship Id="rId5" Type="http://schemas.openxmlformats.org/officeDocument/2006/relationships/settings" Target="settings.xml"/><Relationship Id="rId61" Type="http://schemas.openxmlformats.org/officeDocument/2006/relationships/hyperlink" Target="https://doi.org/10.1073/pnas.0808730106" TargetMode="External"/><Relationship Id="rId19" Type="http://schemas.openxmlformats.org/officeDocument/2006/relationships/hyperlink" Target="https://doi.org/10.1111/evo.13867" TargetMode="External"/><Relationship Id="rId14" Type="http://schemas.openxmlformats.org/officeDocument/2006/relationships/comments" Target="comments.xml"/><Relationship Id="rId22" Type="http://schemas.openxmlformats.org/officeDocument/2006/relationships/hyperlink" Target="https://doi.org/10.1111/2041-210X.13723" TargetMode="External"/><Relationship Id="rId27" Type="http://schemas.openxmlformats.org/officeDocument/2006/relationships/hyperlink" Target="https://doi.org/10.1007/s11692-015-9308-9" TargetMode="External"/><Relationship Id="rId30" Type="http://schemas.openxmlformats.org/officeDocument/2006/relationships/hyperlink" Target="https://doi.org/10.1371/journal.pone.0036299" TargetMode="External"/><Relationship Id="rId35" Type="http://schemas.openxmlformats.org/officeDocument/2006/relationships/hyperlink" Target="https://doi.org/10.1002/ar.23711" TargetMode="External"/><Relationship Id="rId43" Type="http://schemas.openxmlformats.org/officeDocument/2006/relationships/hyperlink" Target="https://doi.org/10.1111/j.1525-142X.2009.00347.x" TargetMode="External"/><Relationship Id="rId48" Type="http://schemas.openxmlformats.org/officeDocument/2006/relationships/hyperlink" Target="https://doi.org/10.1086/711398" TargetMode="External"/><Relationship Id="rId56" Type="http://schemas.openxmlformats.org/officeDocument/2006/relationships/hyperlink" Target="https://doi.org/10.1111/j.1096-3642.2009.00502.x" TargetMode="External"/><Relationship Id="rId64" Type="http://schemas.openxmlformats.org/officeDocument/2006/relationships/hyperlink" Target="https://doi.org/10.1111/evo.14163"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doi.org/10.1371/journal.pone.0221287" TargetMode="External"/><Relationship Id="rId3" Type="http://schemas.openxmlformats.org/officeDocument/2006/relationships/numbering" Target="numbering.xml"/><Relationship Id="rId12" Type="http://schemas.openxmlformats.org/officeDocument/2006/relationships/image" Target="media/image3.png"/><Relationship Id="rId17" Type="http://schemas.microsoft.com/office/2018/08/relationships/commentsExtensible" Target="commentsExtensible.xml"/><Relationship Id="rId25" Type="http://schemas.openxmlformats.org/officeDocument/2006/relationships/hyperlink" Target="https://doi.org/10.1073/pnas.1602683113" TargetMode="External"/><Relationship Id="rId33" Type="http://schemas.openxmlformats.org/officeDocument/2006/relationships/hyperlink" Target="https://doi.org/10.1111/j.1469-7998.2008.00459.x" TargetMode="External"/><Relationship Id="rId38" Type="http://schemas.openxmlformats.org/officeDocument/2006/relationships/hyperlink" Target="https://doi.org/10.5281/zenodo.2620785" TargetMode="External"/><Relationship Id="rId46" Type="http://schemas.openxmlformats.org/officeDocument/2006/relationships/hyperlink" Target="https://doi.org/10.1111/j.1095-8312.1989.tb00500.x" TargetMode="External"/><Relationship Id="rId59" Type="http://schemas.openxmlformats.org/officeDocument/2006/relationships/hyperlink" Target="https://doi.org/10.1126/sciadv.abe2101" TargetMode="External"/><Relationship Id="rId67" Type="http://schemas.openxmlformats.org/officeDocument/2006/relationships/hyperlink" Target="https://doi.org/10.5281/zenodo.10211695" TargetMode="External"/><Relationship Id="rId20" Type="http://schemas.openxmlformats.org/officeDocument/2006/relationships/hyperlink" Target="https://cran.r-project.org/package=geomorph" TargetMode="External"/><Relationship Id="rId41" Type="http://schemas.openxmlformats.org/officeDocument/2006/relationships/hyperlink" Target="https://doi.org/10.1111/pala.12159" TargetMode="External"/><Relationship Id="rId54" Type="http://schemas.openxmlformats.org/officeDocument/2006/relationships/hyperlink" Target="https://CRAN.R-project.org/package=vegan" TargetMode="External"/><Relationship Id="rId62" Type="http://schemas.openxmlformats.org/officeDocument/2006/relationships/hyperlink" Target="https://doi.org/10.1111/evo.12312" TargetMode="External"/><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doi.org/10.1016/j.zool.2022.126066" TargetMode="External"/><Relationship Id="rId28" Type="http://schemas.openxmlformats.org/officeDocument/2006/relationships/hyperlink" Target="https://doi.org/10.1111/2041-210X.13029" TargetMode="External"/><Relationship Id="rId36" Type="http://schemas.openxmlformats.org/officeDocument/2006/relationships/hyperlink" Target="https://doi.org/10.1086/505758" TargetMode="External"/><Relationship Id="rId49" Type="http://schemas.openxmlformats.org/officeDocument/2006/relationships/hyperlink" Target="https://doi.org/10.1186/s12862-016-0782-1" TargetMode="External"/><Relationship Id="rId57" Type="http://schemas.openxmlformats.org/officeDocument/2006/relationships/hyperlink" Target="https://doi.org/10.1002/jmor.10443" TargetMode="External"/><Relationship Id="rId10" Type="http://schemas.openxmlformats.org/officeDocument/2006/relationships/image" Target="media/image1.png"/><Relationship Id="rId31" Type="http://schemas.openxmlformats.org/officeDocument/2006/relationships/hyperlink" Target="https://doi.org/10.1098/rsbl.2012.0574" TargetMode="External"/><Relationship Id="rId44" Type="http://schemas.openxmlformats.org/officeDocument/2006/relationships/hyperlink" Target="https://doi.org/10.1093/sysbio/syt025" TargetMode="External"/><Relationship Id="rId52" Type="http://schemas.openxmlformats.org/officeDocument/2006/relationships/hyperlink" Target="https://doi.org/10.1098/rspb.2018.0845" TargetMode="External"/><Relationship Id="rId60" Type="http://schemas.openxmlformats.org/officeDocument/2006/relationships/hyperlink" Target="https://doi.org/10.1016/j.ympev.2018.07.015" TargetMode="External"/><Relationship Id="rId65" Type="http://schemas.openxmlformats.org/officeDocument/2006/relationships/hyperlink" Target="https://doi.org/10.1002/jmor.10761" TargetMode="External"/><Relationship Id="rId4" Type="http://schemas.openxmlformats.org/officeDocument/2006/relationships/styles" Target="styles.xml"/><Relationship Id="rId9" Type="http://schemas.openxmlformats.org/officeDocument/2006/relationships/hyperlink" Target="mailto:*amarcy2@unl.edu" TargetMode="External"/><Relationship Id="rId13" Type="http://schemas.openxmlformats.org/officeDocument/2006/relationships/image" Target="media/image4.png"/><Relationship Id="rId18" Type="http://schemas.openxmlformats.org/officeDocument/2006/relationships/hyperlink" Target="https://doi.org/10.1111/2041-210X.12511" TargetMode="External"/><Relationship Id="rId39" Type="http://schemas.openxmlformats.org/officeDocument/2006/relationships/hyperlink" Target="https://doi.org/10.1111/j.1558-5646.2010.01025.x" TargetMode="External"/><Relationship Id="rId34" Type="http://schemas.openxmlformats.org/officeDocument/2006/relationships/hyperlink" Target="https://doi.org/10.1002/jmor.20845" TargetMode="External"/><Relationship Id="rId50" Type="http://schemas.openxmlformats.org/officeDocument/2006/relationships/hyperlink" Target="https://doi.org/10.1111/j.0014-3820.2005.tb01049.x" TargetMode="External"/><Relationship Id="rId55" Type="http://schemas.openxmlformats.org/officeDocument/2006/relationships/hyperlink" Target="https://www.R-projec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roundtripDataSignature="AMtx7mi71kWikTSW9grfRzX6qaO7hCgTOw==">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1AF4BA4-FD9D-4807-8916-A6B69446F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40</Pages>
  <Words>25662</Words>
  <Characters>146279</Characters>
  <Application>Microsoft Office Word</Application>
  <DocSecurity>0</DocSecurity>
  <Lines>1218</Lines>
  <Paragraphs>343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Vera Weisbecker</cp:lastModifiedBy>
  <cp:revision>22</cp:revision>
  <cp:lastPrinted>2024-04-11T06:17:00Z</cp:lastPrinted>
  <dcterms:created xsi:type="dcterms:W3CDTF">2024-04-12T02:55:00Z</dcterms:created>
  <dcterms:modified xsi:type="dcterms:W3CDTF">2024-04-15T07:49:00Z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zotero-version="5.0.95.3"&gt;&lt;session id="fEZZxJ01"/&gt;&lt;style id="http://www.zotero.org/styles/bmc-evolutionary-biology" hasBibliography="1" bibliographyStyleHasBeenSet="1"/&gt;&lt;prefs&gt;&lt;pref name="fieldType" value="Field"/&gt;&lt;/prefs&gt;&lt;/data&gt;</vt:lpwstr>
  </property>
</Properties>
</file>