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78C4" w14:textId="6300FE79" w:rsidR="00151B45" w:rsidRDefault="00151B45" w:rsidP="00151B45">
      <w:r>
        <w:rPr>
          <w:b/>
          <w:bCs/>
        </w:rPr>
        <w:t xml:space="preserve">Table 3: </w:t>
      </w:r>
      <w:r w:rsidR="001C55E3">
        <w:t>P</w:t>
      </w:r>
      <w:r>
        <w:t xml:space="preserve">hylogenetically informed integration, expressed as r-PLS values, between the full shape (lower triangle) and residual shape (upper triangle) of modules. All r-PLS values were significant at </w:t>
      </w:r>
      <w:r>
        <w:rPr>
          <w:i/>
          <w:iCs/>
        </w:rPr>
        <w:t xml:space="preserve">p </w:t>
      </w:r>
      <w:r>
        <w:t>&lt; 0.05 except for the integration between residuals of orbital and molar modules. For P-value tables, see Supplementary Table 1. Arrows in the upper triangle indicate whether the r-PLS values of residual integration analyses are higher (↑) or lower (↓) than the full-shape r-PLS values. Numbers in the diagonal are landmark numbers for each partition.</w:t>
      </w:r>
    </w:p>
    <w:p w14:paraId="73C3EDE3" w14:textId="77777777" w:rsidR="00151B45" w:rsidRDefault="00151B45" w:rsidP="00151B45"/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1417"/>
        <w:gridCol w:w="1397"/>
        <w:gridCol w:w="1013"/>
        <w:gridCol w:w="1135"/>
        <w:gridCol w:w="1134"/>
        <w:gridCol w:w="1416"/>
      </w:tblGrid>
      <w:tr w:rsidR="00151B45" w14:paraId="39FC161D" w14:textId="77777777" w:rsidTr="00B3028A">
        <w:trPr>
          <w:trHeight w:val="290"/>
        </w:trPr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8A12E1" w14:textId="77777777" w:rsidR="00151B45" w:rsidRDefault="00151B45" w:rsidP="00B3028A">
            <w:pPr>
              <w:suppressAutoHyphens w:val="0"/>
              <w:rPr>
                <w:rFonts w:ascii="Calibri" w:hAnsi="Calibri" w:cs="Calibri"/>
              </w:rPr>
            </w:pPr>
          </w:p>
        </w:tc>
        <w:tc>
          <w:tcPr>
            <w:tcW w:w="1397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52030D7D" w14:textId="77777777" w:rsidR="00151B45" w:rsidRDefault="00151B45" w:rsidP="00B3028A">
            <w:pPr>
              <w:suppressAutoHyphens w:val="0"/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Basicranium</w:t>
            </w:r>
            <w:proofErr w:type="spellEnd"/>
          </w:p>
        </w:tc>
        <w:tc>
          <w:tcPr>
            <w:tcW w:w="1013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5A2966C0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0157B4A3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1CB97F60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</w:tcPr>
          <w:p w14:paraId="13583529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Vault</w:t>
            </w:r>
          </w:p>
        </w:tc>
      </w:tr>
      <w:tr w:rsidR="00151B45" w14:paraId="70FBD27F" w14:textId="77777777" w:rsidTr="00B3028A">
        <w:trPr>
          <w:trHeight w:val="290"/>
        </w:trPr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16E918D0" w14:textId="77777777" w:rsidR="00151B45" w:rsidRDefault="00151B45" w:rsidP="00B3028A">
            <w:pPr>
              <w:suppressAutoHyphens w:val="0"/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Basicranium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D0CECE"/>
          </w:tcPr>
          <w:p w14:paraId="07699D43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C2C191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0.59↓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88DAA7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38FFA1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0.71↓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B3777E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0.88↑</w:t>
            </w:r>
          </w:p>
        </w:tc>
      </w:tr>
      <w:tr w:rsidR="00151B45" w14:paraId="06CF27CC" w14:textId="77777777" w:rsidTr="00B3028A">
        <w:trPr>
          <w:trHeight w:val="290"/>
        </w:trPr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07C7436F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Molar</w:t>
            </w:r>
          </w:p>
        </w:tc>
        <w:tc>
          <w:tcPr>
            <w:tcW w:w="139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29F04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0.69</w:t>
            </w:r>
          </w:p>
        </w:tc>
        <w:tc>
          <w:tcPr>
            <w:tcW w:w="10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0CECE"/>
          </w:tcPr>
          <w:p w14:paraId="024B1DF2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C876F4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(0.52) ↓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88354C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0.82↑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715B7A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0.69↓</w:t>
            </w:r>
          </w:p>
        </w:tc>
      </w:tr>
      <w:tr w:rsidR="00151B45" w14:paraId="57F36D61" w14:textId="77777777" w:rsidTr="00B3028A">
        <w:trPr>
          <w:trHeight w:val="290"/>
        </w:trPr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543673BB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Orbital</w:t>
            </w:r>
          </w:p>
        </w:tc>
        <w:tc>
          <w:tcPr>
            <w:tcW w:w="139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02B6BB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0.77</w:t>
            </w:r>
          </w:p>
        </w:tc>
        <w:tc>
          <w:tcPr>
            <w:tcW w:w="10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29100F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0.70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0CECE"/>
          </w:tcPr>
          <w:p w14:paraId="6159C70B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35E8A8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0.76↓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2B51F1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0.85↓</w:t>
            </w:r>
          </w:p>
        </w:tc>
      </w:tr>
      <w:tr w:rsidR="00151B45" w14:paraId="123B5462" w14:textId="77777777" w:rsidTr="00B3028A">
        <w:trPr>
          <w:trHeight w:val="290"/>
        </w:trPr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30B8127B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Rostrum</w:t>
            </w:r>
          </w:p>
        </w:tc>
        <w:tc>
          <w:tcPr>
            <w:tcW w:w="139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A9D645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0.89</w:t>
            </w:r>
          </w:p>
        </w:tc>
        <w:tc>
          <w:tcPr>
            <w:tcW w:w="10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8DE9E3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0.77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52749F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0CECE"/>
          </w:tcPr>
          <w:p w14:paraId="1750B25C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D7288D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0.79↓</w:t>
            </w:r>
          </w:p>
        </w:tc>
      </w:tr>
      <w:tr w:rsidR="00151B45" w14:paraId="231E0AA1" w14:textId="77777777" w:rsidTr="00B3028A">
        <w:trPr>
          <w:trHeight w:val="290"/>
        </w:trPr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0920FF0F" w14:textId="77777777" w:rsidR="00151B45" w:rsidRDefault="00151B45" w:rsidP="00B3028A">
            <w:pPr>
              <w:suppressAutoHyphens w:val="0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Vault</w:t>
            </w:r>
          </w:p>
        </w:tc>
        <w:tc>
          <w:tcPr>
            <w:tcW w:w="139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E5928D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0.85</w:t>
            </w:r>
          </w:p>
        </w:tc>
        <w:tc>
          <w:tcPr>
            <w:tcW w:w="10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341C96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0.77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399FE0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0.88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B7381A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0.94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0CECE"/>
          </w:tcPr>
          <w:p w14:paraId="1DF03495" w14:textId="77777777" w:rsidR="00151B45" w:rsidRDefault="00151B45" w:rsidP="00B3028A">
            <w:pPr>
              <w:suppressAutoHyphens w:val="0"/>
              <w:jc w:val="right"/>
            </w:pPr>
            <w:r>
              <w:rPr>
                <w:rFonts w:ascii="Calibri" w:hAnsi="Calibri" w:cs="Calibri"/>
                <w:sz w:val="22"/>
                <w:szCs w:val="22"/>
                <w:lang w:val="en-AU" w:eastAsia="en-AU"/>
              </w:rPr>
              <w:t>124</w:t>
            </w:r>
          </w:p>
        </w:tc>
      </w:tr>
    </w:tbl>
    <w:p w14:paraId="528A7570" w14:textId="77777777" w:rsidR="00151B45" w:rsidRDefault="00151B45" w:rsidP="00151B45"/>
    <w:p w14:paraId="009E3AD5" w14:textId="77777777" w:rsidR="00151B45" w:rsidRDefault="00151B45"/>
    <w:sectPr w:rsidR="00151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45"/>
    <w:rsid w:val="00135425"/>
    <w:rsid w:val="00151B45"/>
    <w:rsid w:val="001C55E3"/>
    <w:rsid w:val="009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714D"/>
  <w15:chartTrackingRefBased/>
  <w15:docId w15:val="{9B94B892-997B-4121-897E-576D6C71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2</cp:revision>
  <dcterms:created xsi:type="dcterms:W3CDTF">2024-04-17T04:54:00Z</dcterms:created>
  <dcterms:modified xsi:type="dcterms:W3CDTF">2024-04-17T05:01:00Z</dcterms:modified>
</cp:coreProperties>
</file>