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jc w:val="center"/>
        <w:rPr>
          <w:rFonts w:hint="default"/>
          <w:lang w:val="en-US" w:eastAsia="zh-CN"/>
        </w:rPr>
      </w:pPr>
      <w:r>
        <w:rPr>
          <w:rFonts w:hint="eastAsia"/>
          <w:lang w:val="en-US" w:eastAsia="zh-CN"/>
        </w:rPr>
        <w:t>《独立宣言》所反映的思想及对其的分析</w:t>
      </w:r>
    </w:p>
    <w:p>
      <w:pPr>
        <w:pStyle w:val="3"/>
        <w:keepNext w:val="0"/>
        <w:keepLines w:val="0"/>
        <w:widowControl/>
        <w:suppressLineNumbers w:val="0"/>
        <w:jc w:val="center"/>
        <w:rPr>
          <w:rFonts w:hint="eastAsia"/>
          <w:lang w:val="en-US" w:eastAsia="zh-CN"/>
        </w:rPr>
      </w:pPr>
      <w:r>
        <w:rPr>
          <w:rFonts w:hint="eastAsia"/>
          <w:lang w:val="en-US" w:eastAsia="zh-CN"/>
        </w:rPr>
        <w:t>西方现代思想史专题作业1</w:t>
      </w:r>
    </w:p>
    <w:p>
      <w:pPr>
        <w:pStyle w:val="3"/>
        <w:keepNext w:val="0"/>
        <w:keepLines w:val="0"/>
        <w:widowControl/>
        <w:suppressLineNumbers w:val="0"/>
        <w:jc w:val="center"/>
        <w:rPr>
          <w:rFonts w:hint="eastAsia"/>
          <w:lang w:val="en-US" w:eastAsia="zh-CN"/>
        </w:rPr>
      </w:pPr>
      <w:r>
        <w:rPr>
          <w:rFonts w:hint="eastAsia"/>
          <w:lang w:val="en-US" w:eastAsia="zh-CN"/>
        </w:rPr>
        <w:t>2017011412 王欣然</w:t>
      </w:r>
    </w:p>
    <w:p>
      <w:pPr>
        <w:pStyle w:val="3"/>
        <w:keepNext w:val="0"/>
        <w:keepLines w:val="0"/>
        <w:widowControl/>
        <w:suppressLineNumbers w:val="0"/>
        <w:jc w:val="left"/>
      </w:pPr>
      <w:r>
        <w:rPr>
          <w:rFonts w:hint="eastAsia"/>
          <w:lang w:eastAsia="zh-CN"/>
        </w:rPr>
        <w:t>《</w:t>
      </w:r>
      <w:r>
        <w:rPr>
          <w:rFonts w:hint="eastAsia"/>
          <w:lang w:val="en-US" w:eastAsia="zh-CN"/>
        </w:rPr>
        <w:t>独立宣言</w:t>
      </w:r>
      <w:r>
        <w:rPr>
          <w:rFonts w:hint="eastAsia"/>
          <w:lang w:eastAsia="zh-CN"/>
        </w:rPr>
        <w:t>》</w:t>
      </w:r>
      <w:r>
        <w:rPr>
          <w:rFonts w:hint="eastAsia"/>
          <w:lang w:val="en-US" w:eastAsia="zh-CN"/>
        </w:rPr>
        <w:t>作</w:t>
      </w:r>
      <w:r>
        <w:t>为美国</w:t>
      </w:r>
      <w:r>
        <w:rPr>
          <w:rFonts w:hint="eastAsia"/>
          <w:lang w:val="en-US" w:eastAsia="zh-CN"/>
        </w:rPr>
        <w:t>立国之本的</w:t>
      </w:r>
      <w:r>
        <w:t>重要文献，自1776年</w:t>
      </w:r>
      <w:r>
        <w:rPr>
          <w:rFonts w:hint="eastAsia"/>
          <w:lang w:val="en-US" w:eastAsia="zh-CN"/>
        </w:rPr>
        <w:t>面世</w:t>
      </w:r>
      <w:r>
        <w:t>以来，作为</w:t>
      </w:r>
      <w:r>
        <w:rPr>
          <w:rFonts w:hint="eastAsia"/>
          <w:lang w:val="en-US" w:eastAsia="zh-CN"/>
        </w:rPr>
        <w:t>代表美国独立的印证，以及</w:t>
      </w:r>
      <w:r>
        <w:t>美国立国的基本原则，一直</w:t>
      </w:r>
      <w:r>
        <w:rPr>
          <w:rFonts w:hint="eastAsia"/>
          <w:lang w:val="en-US" w:eastAsia="zh-CN"/>
        </w:rPr>
        <w:t>被</w:t>
      </w:r>
      <w:r>
        <w:t>后人所</w:t>
      </w:r>
      <w:r>
        <w:rPr>
          <w:rFonts w:hint="eastAsia"/>
          <w:lang w:val="en-US" w:eastAsia="zh-CN"/>
        </w:rPr>
        <w:t>推崇和传颂</w:t>
      </w:r>
      <w:r>
        <w:t>。</w:t>
      </w:r>
    </w:p>
    <w:p>
      <w:pPr>
        <w:pStyle w:val="3"/>
        <w:keepNext w:val="0"/>
        <w:keepLines w:val="0"/>
        <w:widowControl/>
        <w:suppressLineNumbers w:val="0"/>
        <w:jc w:val="left"/>
      </w:pPr>
      <w:r>
        <w:rPr>
          <w:rFonts w:hint="eastAsia"/>
          <w:lang w:val="en-US" w:eastAsia="zh-CN"/>
        </w:rPr>
        <w:t>作为如此一篇拥有重要历史地位的宣言，</w:t>
      </w:r>
      <w:r>
        <w:t>《独立宣言》</w:t>
      </w:r>
      <w:r>
        <w:rPr>
          <w:rFonts w:hint="eastAsia"/>
          <w:lang w:val="en-US" w:eastAsia="zh-CN"/>
        </w:rPr>
        <w:t>从效果上来说，</w:t>
      </w:r>
      <w:r>
        <w:t>有力的推动了美国民主化的进程，也对美国日后政治生活的发展起到了不可磨灭的作用，给美国的民主斗争起到了积极影响。</w:t>
      </w:r>
    </w:p>
    <w:p>
      <w:pPr>
        <w:pStyle w:val="3"/>
        <w:keepNext w:val="0"/>
        <w:keepLines w:val="0"/>
        <w:widowControl/>
        <w:suppressLineNumbers w:val="0"/>
        <w:jc w:val="left"/>
      </w:pPr>
      <w:r>
        <w:rPr>
          <w:rFonts w:hint="eastAsia"/>
          <w:lang w:val="en-US" w:eastAsia="zh-CN"/>
        </w:rPr>
        <w:t>而另一方面，从</w:t>
      </w:r>
      <w:r>
        <w:t>思想上说，《独立宣言》</w:t>
      </w:r>
      <w:r>
        <w:rPr>
          <w:rFonts w:hint="eastAsia"/>
          <w:lang w:val="en-US" w:eastAsia="zh-CN"/>
        </w:rPr>
        <w:t>和与其类似的提倡自由、民主、平等的英国《权利法案》和法国《人权宣言》相比，本质并非是维护资产阶级的利益，而是集中体现了人民的自由、民主、平等的权利和对这些权利的追求。同时，其呈现的思想反映了相当多西方思想史中经典的思想观念。在下文中，我将对《独立宣言》的内容结构及其反映的西方思想史理论进行分析。</w:t>
      </w:r>
    </w:p>
    <w:p>
      <w:pPr>
        <w:pStyle w:val="3"/>
        <w:keepNext w:val="0"/>
        <w:keepLines w:val="0"/>
        <w:widowControl/>
        <w:suppressLineNumbers w:val="0"/>
        <w:jc w:val="left"/>
      </w:pPr>
      <w:r>
        <w:rPr>
          <w:rFonts w:hint="eastAsia"/>
          <w:lang w:val="en-US" w:eastAsia="zh-CN"/>
        </w:rPr>
        <w:t>一、《独立宣言》的内容及结构</w:t>
      </w:r>
    </w:p>
    <w:p>
      <w:pPr>
        <w:pStyle w:val="3"/>
        <w:keepNext w:val="0"/>
        <w:keepLines w:val="0"/>
        <w:widowControl/>
        <w:suppressLineNumbers w:val="0"/>
        <w:jc w:val="left"/>
      </w:pPr>
      <w:r>
        <w:t>《独立宣言》</w:t>
      </w:r>
      <w:r>
        <w:rPr>
          <w:rFonts w:hint="eastAsia"/>
          <w:lang w:val="en-US" w:eastAsia="zh-CN"/>
        </w:rPr>
        <w:t>分为序言、正文、结论这三部分。序言中，杰佛逊坚定的语言</w:t>
      </w:r>
      <w:r>
        <w:t>明确表达</w:t>
      </w:r>
      <w:r>
        <w:rPr>
          <w:rFonts w:hint="eastAsia"/>
          <w:lang w:val="en-US" w:eastAsia="zh-CN"/>
        </w:rPr>
        <w:t>了美国</w:t>
      </w:r>
      <w:r>
        <w:t>独立的目的和</w:t>
      </w:r>
      <w:r>
        <w:rPr>
          <w:rFonts w:hint="eastAsia"/>
          <w:lang w:val="en-US" w:eastAsia="zh-CN"/>
        </w:rPr>
        <w:t>人们</w:t>
      </w:r>
      <w:r>
        <w:t>必须</w:t>
      </w:r>
      <w:r>
        <w:rPr>
          <w:rFonts w:hint="eastAsia"/>
          <w:lang w:val="en-US" w:eastAsia="zh-CN"/>
        </w:rPr>
        <w:t>得到</w:t>
      </w:r>
      <w:r>
        <w:t>的权利。</w:t>
      </w:r>
    </w:p>
    <w:p>
      <w:pPr>
        <w:pStyle w:val="3"/>
        <w:keepNext w:val="0"/>
        <w:keepLines w:val="0"/>
        <w:widowControl/>
        <w:suppressLineNumbers w:val="0"/>
        <w:jc w:val="left"/>
        <w:rPr>
          <w:rFonts w:hint="eastAsia"/>
          <w:lang w:val="en-US" w:eastAsia="zh-CN"/>
        </w:rPr>
      </w:pPr>
      <w:r>
        <w:rPr>
          <w:rFonts w:hint="eastAsia"/>
          <w:lang w:val="en-US" w:eastAsia="zh-CN"/>
        </w:rPr>
        <w:t>而在正文的第一部分中，杰佛逊</w:t>
      </w:r>
      <w:r>
        <w:t>阐述了人和政府之间的关系</w:t>
      </w:r>
      <w:r>
        <w:rPr>
          <w:rFonts w:hint="eastAsia"/>
          <w:lang w:eastAsia="zh-CN"/>
        </w:rPr>
        <w:t>，</w:t>
      </w:r>
      <w:r>
        <w:rPr>
          <w:rFonts w:hint="eastAsia"/>
          <w:lang w:val="en-US" w:eastAsia="zh-CN"/>
        </w:rPr>
        <w:t>表达了著名的人权主张——即人权和主权在民的原则。</w:t>
      </w:r>
    </w:p>
    <w:p>
      <w:pPr>
        <w:pStyle w:val="3"/>
        <w:keepNext w:val="0"/>
        <w:keepLines w:val="0"/>
        <w:widowControl/>
        <w:suppressLineNumbers w:val="0"/>
        <w:jc w:val="left"/>
        <w:rPr>
          <w:rFonts w:hint="default" w:eastAsiaTheme="minorEastAsia"/>
          <w:lang w:val="en-US" w:eastAsia="zh-CN"/>
        </w:rPr>
      </w:pPr>
      <w:r>
        <w:rPr>
          <w:rFonts w:hint="eastAsia"/>
          <w:lang w:val="en-US" w:eastAsia="zh-CN"/>
        </w:rPr>
        <w:t>“人人生而平等，造物者赋予他们若干不可剥夺的权利...”体现了在</w:t>
      </w:r>
      <w:r>
        <w:t>受到</w:t>
      </w:r>
      <w:r>
        <w:rPr>
          <w:rFonts w:hint="eastAsia"/>
          <w:lang w:val="en-US" w:eastAsia="zh-CN"/>
        </w:rPr>
        <w:t>当时的</w:t>
      </w:r>
      <w:r>
        <w:t>启蒙运动思想的影响</w:t>
      </w:r>
      <w:r>
        <w:rPr>
          <w:rFonts w:hint="eastAsia"/>
          <w:lang w:val="en-US" w:eastAsia="zh-CN"/>
        </w:rPr>
        <w:t>后，人民普遍的在追求一个</w:t>
      </w:r>
      <w:r>
        <w:t>稳定且宽松的社会</w:t>
      </w:r>
      <w:r>
        <w:rPr>
          <w:rFonts w:hint="eastAsia"/>
          <w:lang w:val="en-US" w:eastAsia="zh-CN"/>
        </w:rPr>
        <w:t>环境，并且渴望获得自由和与生俱来的平等</w:t>
      </w:r>
      <w:r>
        <w:t>。</w:t>
      </w:r>
    </w:p>
    <w:p>
      <w:pPr>
        <w:pStyle w:val="3"/>
        <w:keepNext w:val="0"/>
        <w:keepLines w:val="0"/>
        <w:widowControl/>
        <w:suppressLineNumbers w:val="0"/>
        <w:jc w:val="left"/>
        <w:rPr>
          <w:rFonts w:hint="default"/>
          <w:lang w:val="en-US" w:eastAsia="zh-CN"/>
        </w:rPr>
      </w:pPr>
      <w:r>
        <w:rPr>
          <w:rFonts w:hint="eastAsia"/>
          <w:lang w:val="en-US" w:eastAsia="zh-CN"/>
        </w:rPr>
        <w:t>而正由于这种被治理者的渴望，一个聚合政府才被构建起来，并且被赋予正当的权力用来保障治下人民的需求。在当时普遍仍采用君主立宪制的18世纪，这种奠基于人民，服务于人民，且在失职时人民有权推翻的政体形式无疑是十分超前的。</w:t>
      </w:r>
    </w:p>
    <w:p>
      <w:pPr>
        <w:pStyle w:val="3"/>
        <w:keepNext w:val="0"/>
        <w:keepLines w:val="0"/>
        <w:widowControl/>
        <w:suppressLineNumbers w:val="0"/>
        <w:jc w:val="left"/>
        <w:rPr>
          <w:rFonts w:hint="default" w:eastAsiaTheme="minorEastAsia"/>
          <w:lang w:val="en-US" w:eastAsia="zh-CN"/>
        </w:rPr>
      </w:pPr>
      <w:r>
        <w:rPr>
          <w:rFonts w:hint="eastAsia"/>
          <w:lang w:val="en-US" w:eastAsia="zh-CN"/>
        </w:rPr>
        <w:t>在正文的第二部分列举的，对英国殖民统治者在北美犯下的种种罪行的控诉，则更加强调了这种观点。《独立宣言》在后半部分中，列举了大量</w:t>
      </w:r>
      <w:r>
        <w:fldChar w:fldCharType="begin"/>
      </w:r>
      <w:r>
        <w:instrText xml:space="preserve"> HYPERLINK "https://www.zhihu.com/search?q=%E7%8B%AC%E7%AB%8B%E6%88%98%E4%BA%89&amp;search_source=Entity&amp;hybrid_search_source=Entity&amp;hybrid_search_extra={"sourceType":"article","sourceId":"38164281"}" \t "_blank" </w:instrText>
      </w:r>
      <w:r>
        <w:fldChar w:fldCharType="separate"/>
      </w:r>
      <w:r>
        <w:t>独立战争</w:t>
      </w:r>
      <w:r>
        <w:fldChar w:fldCharType="end"/>
      </w:r>
      <w:r>
        <w:t>时期</w:t>
      </w:r>
      <w:r>
        <w:rPr>
          <w:rFonts w:hint="eastAsia"/>
          <w:lang w:val="en-US" w:eastAsia="zh-CN"/>
        </w:rPr>
        <w:t>英国</w:t>
      </w:r>
      <w:r>
        <w:t>对北美人民的迫害和压榨</w:t>
      </w:r>
      <w:r>
        <w:rPr>
          <w:rFonts w:hint="eastAsia"/>
          <w:lang w:eastAsia="zh-CN"/>
        </w:rPr>
        <w:t>，</w:t>
      </w:r>
      <w:r>
        <w:rPr>
          <w:rFonts w:hint="eastAsia"/>
          <w:lang w:val="en-US" w:eastAsia="zh-CN"/>
        </w:rPr>
        <w:t>将英政府证明为一个损害美国人民权利的暴政政府——无疑是《独立宣言》号召的自由与平等的反面。</w:t>
      </w:r>
    </w:p>
    <w:p>
      <w:pPr>
        <w:pStyle w:val="3"/>
        <w:keepNext w:val="0"/>
        <w:keepLines w:val="0"/>
        <w:widowControl/>
        <w:suppressLineNumbers w:val="0"/>
        <w:jc w:val="left"/>
      </w:pPr>
      <w:r>
        <w:rPr>
          <w:rFonts w:hint="eastAsia"/>
          <w:lang w:val="en-US" w:eastAsia="zh-CN"/>
        </w:rPr>
        <w:t>在最后的结尾部分</w:t>
      </w:r>
      <w:r>
        <w:t>，</w:t>
      </w:r>
      <w:r>
        <w:rPr>
          <w:rFonts w:hint="eastAsia"/>
          <w:lang w:eastAsia="zh-CN"/>
        </w:rPr>
        <w:t>《</w:t>
      </w:r>
      <w:r>
        <w:rPr>
          <w:rFonts w:hint="eastAsia"/>
          <w:lang w:val="en-US" w:eastAsia="zh-CN"/>
        </w:rPr>
        <w:t>独立宣言</w:t>
      </w:r>
      <w:r>
        <w:rPr>
          <w:rFonts w:hint="eastAsia"/>
          <w:lang w:eastAsia="zh-CN"/>
        </w:rPr>
        <w:t>》</w:t>
      </w:r>
      <w:r>
        <w:rPr>
          <w:rFonts w:hint="eastAsia"/>
          <w:lang w:val="en-US" w:eastAsia="zh-CN"/>
        </w:rPr>
        <w:t>郑重地</w:t>
      </w:r>
      <w:r>
        <w:t>向全世界最崇高的正义宣布</w:t>
      </w:r>
      <w:r>
        <w:rPr>
          <w:rFonts w:hint="eastAsia"/>
          <w:lang w:eastAsia="zh-CN"/>
        </w:rPr>
        <w:t>，</w:t>
      </w:r>
      <w:r>
        <w:rPr>
          <w:rFonts w:hint="eastAsia"/>
          <w:lang w:val="en-US" w:eastAsia="zh-CN"/>
        </w:rPr>
        <w:t>北美这些</w:t>
      </w:r>
      <w:r>
        <w:t>联合的殖民地是</w:t>
      </w:r>
      <w:r>
        <w:rPr>
          <w:rFonts w:hint="eastAsia"/>
          <w:lang w:eastAsia="zh-CN"/>
        </w:rPr>
        <w:t>，</w:t>
      </w:r>
      <w:r>
        <w:t>而且有权成为</w:t>
      </w:r>
      <w:r>
        <w:rPr>
          <w:rFonts w:hint="eastAsia"/>
          <w:lang w:eastAsia="zh-CN"/>
        </w:rPr>
        <w:t>，</w:t>
      </w:r>
      <w:r>
        <w:rPr>
          <w:rFonts w:hint="eastAsia"/>
          <w:lang w:val="en-US" w:eastAsia="zh-CN"/>
        </w:rPr>
        <w:t>一个</w:t>
      </w:r>
      <w:r>
        <w:t>自由和独立的国家。从此，美利坚民族正式宣告诞生。</w:t>
      </w:r>
    </w:p>
    <w:p>
      <w:pPr>
        <w:pStyle w:val="3"/>
        <w:keepNext w:val="0"/>
        <w:keepLines w:val="0"/>
        <w:widowControl/>
        <w:numPr>
          <w:ilvl w:val="0"/>
          <w:numId w:val="1"/>
        </w:numPr>
        <w:suppressLineNumbers w:val="0"/>
        <w:jc w:val="left"/>
        <w:rPr>
          <w:rFonts w:hint="eastAsia"/>
          <w:lang w:val="en-US" w:eastAsia="zh-CN"/>
        </w:rPr>
      </w:pPr>
      <w:r>
        <w:rPr>
          <w:rFonts w:hint="eastAsia"/>
          <w:lang w:val="en-US" w:eastAsia="zh-CN"/>
        </w:rPr>
        <w:t>《独立宣言》反映的西方哲学史思想</w:t>
      </w:r>
    </w:p>
    <w:p>
      <w:pPr>
        <w:pStyle w:val="3"/>
        <w:keepNext w:val="0"/>
        <w:keepLines w:val="0"/>
        <w:widowControl/>
        <w:numPr>
          <w:ilvl w:val="0"/>
          <w:numId w:val="0"/>
        </w:numPr>
        <w:suppressLineNumbers w:val="0"/>
        <w:ind w:right="0" w:rightChars="0"/>
        <w:jc w:val="left"/>
        <w:rPr>
          <w:rFonts w:hint="default"/>
          <w:lang w:val="en-US" w:eastAsia="zh-CN"/>
        </w:rPr>
      </w:pPr>
      <w:r>
        <w:rPr>
          <w:rFonts w:hint="eastAsia"/>
          <w:lang w:val="en-US" w:eastAsia="zh-CN"/>
        </w:rPr>
        <w:t>2.1 平等与天赋人权思想</w:t>
      </w:r>
    </w:p>
    <w:p>
      <w:pPr>
        <w:pStyle w:val="3"/>
        <w:keepNext w:val="0"/>
        <w:keepLines w:val="0"/>
        <w:widowControl/>
        <w:numPr>
          <w:ilvl w:val="0"/>
          <w:numId w:val="0"/>
        </w:numPr>
        <w:suppressLineNumbers w:val="0"/>
        <w:ind w:right="0" w:rightChars="0"/>
        <w:jc w:val="left"/>
        <w:rPr>
          <w:rFonts w:hint="eastAsia"/>
        </w:rPr>
      </w:pPr>
      <w:r>
        <w:rPr>
          <w:rFonts w:hint="eastAsia"/>
          <w:lang w:val="en-US" w:eastAsia="zh-CN"/>
        </w:rPr>
        <w:t>《独立宣言》所宣扬的</w:t>
      </w:r>
      <w:r>
        <w:t>“人人生而平等”的原则</w:t>
      </w:r>
      <w:r>
        <w:rPr>
          <w:rFonts w:hint="eastAsia"/>
          <w:lang w:eastAsia="zh-CN"/>
        </w:rPr>
        <w:t>，</w:t>
      </w:r>
      <w:r>
        <w:rPr>
          <w:rFonts w:hint="eastAsia"/>
          <w:lang w:val="en-US" w:eastAsia="zh-CN"/>
        </w:rPr>
        <w:t>与约翰.洛克的天赋人权学说有所照应：二者都提到了，每人生而享有的“基本的自然权利”是生命、自由与追求幸福的权利这三项，这些权利是</w:t>
      </w:r>
      <w:r>
        <w:rPr>
          <w:rFonts w:hint="eastAsia"/>
        </w:rPr>
        <w:t>人人生而平等的，</w:t>
      </w:r>
      <w:r>
        <w:rPr>
          <w:rFonts w:hint="eastAsia"/>
          <w:lang w:val="en-US" w:eastAsia="zh-CN"/>
        </w:rPr>
        <w:t>且</w:t>
      </w:r>
      <w:r>
        <w:rPr>
          <w:rFonts w:hint="eastAsia"/>
        </w:rPr>
        <w:t>不容别人侵犯的。</w:t>
      </w:r>
    </w:p>
    <w:p>
      <w:pPr>
        <w:pStyle w:val="3"/>
        <w:keepNext w:val="0"/>
        <w:keepLines w:val="0"/>
        <w:widowControl/>
        <w:numPr>
          <w:ilvl w:val="0"/>
          <w:numId w:val="0"/>
        </w:numPr>
        <w:suppressLineNumbers w:val="0"/>
        <w:ind w:right="0" w:rightChars="0"/>
        <w:jc w:val="left"/>
        <w:rPr>
          <w:rFonts w:hint="default"/>
          <w:lang w:val="en-US" w:eastAsia="zh-CN"/>
        </w:rPr>
      </w:pPr>
      <w:r>
        <w:rPr>
          <w:rFonts w:hint="eastAsia"/>
          <w:lang w:val="en-US" w:eastAsia="zh-CN"/>
        </w:rPr>
        <w:t>在《独立宣言》中，杰斐逊将这些基本权利的来源归向了一个形而上学的主体——造物主。在社会层面上，出身，性别，抑或教育阶层的区别使得不同的人在社会中所处的地位有着天差地别的不同。但在宗教学层面则不然，基督教中，所有人都是被神所创造的，因而人人平等。《独立宣言》通过将这种宗教方面的概念化用到了人权方面，鼓舞着所有人追求平等和独立。</w:t>
      </w:r>
    </w:p>
    <w:p>
      <w:pPr>
        <w:pStyle w:val="3"/>
        <w:keepNext w:val="0"/>
        <w:keepLines w:val="0"/>
        <w:widowControl/>
        <w:numPr>
          <w:ilvl w:val="0"/>
          <w:numId w:val="0"/>
        </w:numPr>
        <w:suppressLineNumbers w:val="0"/>
        <w:ind w:right="0" w:rightChars="0"/>
        <w:jc w:val="left"/>
      </w:pPr>
      <w:r>
        <w:rPr>
          <w:rFonts w:hint="eastAsia"/>
          <w:lang w:val="en-US" w:eastAsia="zh-CN"/>
        </w:rPr>
        <w:t>不可否认的，</w:t>
      </w:r>
      <w:r>
        <w:t>在当时的历史背景下，</w:t>
      </w:r>
      <w:r>
        <w:rPr>
          <w:rFonts w:hint="eastAsia"/>
          <w:lang w:eastAsia="zh-CN"/>
        </w:rPr>
        <w:t>《</w:t>
      </w:r>
      <w:r>
        <w:rPr>
          <w:rFonts w:hint="eastAsia"/>
          <w:lang w:val="en-US" w:eastAsia="zh-CN"/>
        </w:rPr>
        <w:t>独立宣言</w:t>
      </w:r>
      <w:r>
        <w:rPr>
          <w:rFonts w:hint="eastAsia"/>
          <w:lang w:eastAsia="zh-CN"/>
        </w:rPr>
        <w:t>》</w:t>
      </w:r>
      <w:r>
        <w:rPr>
          <w:rFonts w:hint="eastAsia"/>
          <w:lang w:val="en-US" w:eastAsia="zh-CN"/>
        </w:rPr>
        <w:t>中的</w:t>
      </w:r>
      <w:r>
        <w:t>自由和平等</w:t>
      </w:r>
      <w:r>
        <w:rPr>
          <w:rFonts w:hint="eastAsia"/>
          <w:lang w:val="en-US" w:eastAsia="zh-CN"/>
        </w:rPr>
        <w:t>更多的侧重在摆脱英政府的统治，是作为国家和政府的独立。但被《独立宣言》所激发的平等与天赋人权的思想则在之后继续发扬，使得人们对</w:t>
      </w:r>
      <w:r>
        <w:t>广泛意义上</w:t>
      </w:r>
      <w:r>
        <w:rPr>
          <w:rFonts w:hint="eastAsia"/>
          <w:lang w:eastAsia="zh-CN"/>
        </w:rPr>
        <w:t>，</w:t>
      </w:r>
      <w:r>
        <w:rPr>
          <w:rFonts w:hint="eastAsia"/>
          <w:lang w:val="en-US" w:eastAsia="zh-CN"/>
        </w:rPr>
        <w:t>每个人</w:t>
      </w:r>
      <w:r>
        <w:t>的自由和平等</w:t>
      </w:r>
      <w:r>
        <w:rPr>
          <w:rFonts w:hint="eastAsia"/>
          <w:lang w:val="en-US" w:eastAsia="zh-CN"/>
        </w:rPr>
        <w:t>有了普遍的追求</w:t>
      </w:r>
      <w:r>
        <w:t>。</w:t>
      </w:r>
    </w:p>
    <w:p>
      <w:pPr>
        <w:pStyle w:val="3"/>
        <w:keepNext w:val="0"/>
        <w:keepLines w:val="0"/>
        <w:widowControl/>
        <w:numPr>
          <w:ilvl w:val="0"/>
          <w:numId w:val="0"/>
        </w:numPr>
        <w:suppressLineNumbers w:val="0"/>
        <w:ind w:right="0" w:rightChars="0"/>
        <w:jc w:val="left"/>
        <w:rPr>
          <w:rFonts w:hint="eastAsia"/>
          <w:lang w:val="en-US" w:eastAsia="zh-CN"/>
        </w:rPr>
      </w:pPr>
      <w:r>
        <w:rPr>
          <w:rFonts w:hint="eastAsia"/>
          <w:lang w:val="en-US" w:eastAsia="zh-CN"/>
        </w:rPr>
        <w:t>2.2 社会契约与主权在民学说</w:t>
      </w:r>
    </w:p>
    <w:p>
      <w:pPr>
        <w:pStyle w:val="3"/>
        <w:keepNext w:val="0"/>
        <w:keepLines w:val="0"/>
        <w:widowControl/>
        <w:numPr>
          <w:ilvl w:val="0"/>
          <w:numId w:val="0"/>
        </w:numPr>
        <w:suppressLineNumbers w:val="0"/>
        <w:ind w:right="0" w:rightChars="0"/>
        <w:jc w:val="left"/>
        <w:rPr>
          <w:rFonts w:hint="eastAsia"/>
        </w:rPr>
      </w:pPr>
      <w:r>
        <w:rPr>
          <w:rFonts w:hint="eastAsia"/>
          <w:lang w:val="en-US" w:eastAsia="zh-CN"/>
        </w:rPr>
        <w:t>在《利维坦》中，霍布斯曾经</w:t>
      </w:r>
      <w:r>
        <w:t>从对人类自然状态的描述出发进行思考，他认为人类</w:t>
      </w:r>
      <w:r>
        <w:rPr>
          <w:rFonts w:hint="eastAsia"/>
          <w:lang w:val="en-US" w:eastAsia="zh-CN"/>
        </w:rPr>
        <w:t>社会最初的“自然状态”</w:t>
      </w:r>
      <w:r>
        <w:t>表现为一种极端利己的原始本能，</w:t>
      </w:r>
      <w:r>
        <w:rPr>
          <w:rFonts w:hint="eastAsia"/>
        </w:rPr>
        <w:t>人类最原始的面孔是嫉妒、猜疑、竞争的状态，</w:t>
      </w:r>
      <w:r>
        <w:rPr>
          <w:rFonts w:hint="eastAsia"/>
          <w:lang w:val="en-US" w:eastAsia="zh-CN"/>
        </w:rPr>
        <w:t>此时，强者可以控制并随时向他人发号施令，</w:t>
      </w:r>
      <w:r>
        <w:rPr>
          <w:rFonts w:hint="eastAsia"/>
        </w:rPr>
        <w:t>人与人之间只有</w:t>
      </w:r>
      <w:r>
        <w:rPr>
          <w:rFonts w:hint="eastAsia"/>
          <w:lang w:val="en-US" w:eastAsia="zh-CN"/>
        </w:rPr>
        <w:t>竞争和</w:t>
      </w:r>
      <w:r>
        <w:rPr>
          <w:rFonts w:hint="eastAsia"/>
        </w:rPr>
        <w:t>对立的关系。</w:t>
      </w:r>
    </w:p>
    <w:p>
      <w:pPr>
        <w:pStyle w:val="3"/>
        <w:keepNext w:val="0"/>
        <w:keepLines w:val="0"/>
        <w:widowControl/>
        <w:numPr>
          <w:ilvl w:val="0"/>
          <w:numId w:val="0"/>
        </w:numPr>
        <w:suppressLineNumbers w:val="0"/>
        <w:ind w:right="0" w:rightChars="0"/>
        <w:jc w:val="left"/>
        <w:rPr>
          <w:rFonts w:hint="eastAsia"/>
          <w:lang w:val="en-US" w:eastAsia="zh-CN"/>
        </w:rPr>
      </w:pPr>
      <w:r>
        <w:rPr>
          <w:rFonts w:hint="eastAsia"/>
          <w:lang w:val="en-US" w:eastAsia="zh-CN"/>
        </w:rPr>
        <w:t>在这种环境下，</w:t>
      </w:r>
      <w:r>
        <w:rPr>
          <w:lang w:val="en-US" w:eastAsia="zh-CN"/>
        </w:rPr>
        <w:t>由于</w:t>
      </w:r>
      <w:r>
        <w:rPr>
          <w:rFonts w:hint="eastAsia"/>
          <w:lang w:val="en-US" w:eastAsia="zh-CN"/>
        </w:rPr>
        <w:t>人与人之间相互残杀</w:t>
      </w:r>
      <w:r>
        <w:rPr>
          <w:lang w:val="en-US" w:eastAsia="zh-CN"/>
        </w:rPr>
        <w:t>太甚，导致人们对死亡产生巨大恐惧，人类转而渴望和平、安全的日子</w:t>
      </w:r>
      <w:r>
        <w:rPr>
          <w:rFonts w:hint="eastAsia"/>
          <w:lang w:val="en-US" w:eastAsia="zh-CN"/>
        </w:rPr>
        <w:t>。</w:t>
      </w:r>
      <w:r>
        <w:rPr>
          <w:lang w:val="en-US" w:eastAsia="zh-CN"/>
        </w:rPr>
        <w:t>他们聚集起来决定缔结契约，每个人都让渡一部分权利给一个公共机构进行管理，</w:t>
      </w:r>
      <w:r>
        <w:rPr>
          <w:rFonts w:hint="eastAsia"/>
          <w:lang w:val="en-US" w:eastAsia="zh-CN"/>
        </w:rPr>
        <w:t>“</w:t>
      </w:r>
      <w:r>
        <w:rPr>
          <w:lang w:val="en-US" w:eastAsia="zh-CN"/>
        </w:rPr>
        <w:t>国家</w:t>
      </w:r>
      <w:r>
        <w:rPr>
          <w:rFonts w:hint="eastAsia"/>
          <w:lang w:val="en-US" w:eastAsia="zh-CN"/>
        </w:rPr>
        <w:t>”的概念便应运而生。</w:t>
      </w:r>
    </w:p>
    <w:p>
      <w:pPr>
        <w:pStyle w:val="3"/>
        <w:keepNext w:val="0"/>
        <w:keepLines w:val="0"/>
        <w:widowControl/>
        <w:numPr>
          <w:ilvl w:val="0"/>
          <w:numId w:val="0"/>
        </w:numPr>
        <w:suppressLineNumbers w:val="0"/>
        <w:ind w:right="0" w:rightChars="0"/>
        <w:jc w:val="left"/>
        <w:rPr>
          <w:rFonts w:hint="default"/>
          <w:lang w:val="en-US"/>
        </w:rPr>
      </w:pPr>
      <w:r>
        <w:rPr>
          <w:rFonts w:hint="eastAsia"/>
          <w:lang w:val="en-US" w:eastAsia="zh-CN"/>
        </w:rPr>
        <w:t>同样的“主权在民”的思想在洛克的《政府论》中也被提到。从这些思想来看，</w:t>
      </w:r>
      <w:r>
        <w:rPr>
          <w:lang w:val="en-US" w:eastAsia="zh-CN"/>
        </w:rPr>
        <w:t>人类是在一种</w:t>
      </w:r>
      <w:r>
        <w:rPr>
          <w:rFonts w:hint="eastAsia"/>
          <w:lang w:val="en-US" w:eastAsia="zh-CN"/>
        </w:rPr>
        <w:t>相对</w:t>
      </w:r>
      <w:r>
        <w:rPr>
          <w:lang w:val="en-US" w:eastAsia="zh-CN"/>
        </w:rPr>
        <w:t>消极的意义上来组成国家</w:t>
      </w:r>
      <w:r>
        <w:rPr>
          <w:rFonts w:hint="eastAsia"/>
          <w:lang w:val="en-US" w:eastAsia="zh-CN"/>
        </w:rPr>
        <w:t>这一整体</w:t>
      </w:r>
      <w:r>
        <w:rPr>
          <w:lang w:val="en-US" w:eastAsia="zh-CN"/>
        </w:rPr>
        <w:t>的</w:t>
      </w:r>
      <w:r>
        <w:rPr>
          <w:rFonts w:hint="eastAsia"/>
          <w:lang w:val="en-US" w:eastAsia="zh-CN"/>
        </w:rPr>
        <w:t>。人们</w:t>
      </w:r>
      <w:r>
        <w:rPr>
          <w:lang w:val="en-US" w:eastAsia="zh-CN"/>
        </w:rPr>
        <w:t>希望避免死亡，渴望</w:t>
      </w:r>
      <w:r>
        <w:rPr>
          <w:rFonts w:hint="eastAsia"/>
          <w:lang w:val="en-US" w:eastAsia="zh-CN"/>
        </w:rPr>
        <w:t>着</w:t>
      </w:r>
      <w:r>
        <w:rPr>
          <w:lang w:val="en-US" w:eastAsia="zh-CN"/>
        </w:rPr>
        <w:t>和平</w:t>
      </w:r>
      <w:r>
        <w:rPr>
          <w:rFonts w:hint="eastAsia"/>
          <w:lang w:val="en-US" w:eastAsia="zh-CN"/>
        </w:rPr>
        <w:t>与</w:t>
      </w:r>
      <w:r>
        <w:rPr>
          <w:lang w:val="en-US" w:eastAsia="zh-CN"/>
        </w:rPr>
        <w:t>秩序，</w:t>
      </w:r>
      <w:r>
        <w:rPr>
          <w:rFonts w:hint="eastAsia"/>
          <w:lang w:val="en-US" w:eastAsia="zh-CN"/>
        </w:rPr>
        <w:t>希望</w:t>
      </w:r>
      <w:r>
        <w:rPr>
          <w:lang w:val="en-US" w:eastAsia="zh-CN"/>
        </w:rPr>
        <w:t>走出</w:t>
      </w:r>
      <w:r>
        <w:rPr>
          <w:rFonts w:hint="eastAsia"/>
          <w:lang w:val="en-US" w:eastAsia="zh-CN"/>
        </w:rPr>
        <w:t>原始状态下残酷的相互竞争。</w:t>
      </w:r>
    </w:p>
    <w:p>
      <w:pPr>
        <w:pStyle w:val="3"/>
        <w:keepNext w:val="0"/>
        <w:keepLines w:val="0"/>
        <w:widowControl/>
        <w:numPr>
          <w:ilvl w:val="0"/>
          <w:numId w:val="0"/>
        </w:numPr>
        <w:suppressLineNumbers w:val="0"/>
        <w:ind w:right="0" w:rightChars="0"/>
        <w:jc w:val="left"/>
      </w:pPr>
      <w:r>
        <w:rPr>
          <w:rFonts w:hint="eastAsia"/>
          <w:lang w:val="en-US" w:eastAsia="zh-CN"/>
        </w:rPr>
        <w:t>《独立宣言》中关于人民与政府之间关系的部分，很明显体现出了这种思想。杰佛逊写道，各国政府的权利源于“人民对它的认同”，因此政府</w:t>
      </w:r>
      <w:r>
        <w:t>应该顺从人民的意志，保障人民的权利。同时</w:t>
      </w:r>
      <w:r>
        <w:rPr>
          <w:rFonts w:hint="eastAsia"/>
          <w:lang w:eastAsia="zh-CN"/>
        </w:rPr>
        <w:t>，</w:t>
      </w:r>
      <w:r>
        <w:rPr>
          <w:rFonts w:hint="eastAsia"/>
          <w:lang w:val="en-US" w:eastAsia="zh-CN"/>
        </w:rPr>
        <w:t>如果政府的统治缺乏了正当性和合法性，</w:t>
      </w:r>
      <w:r>
        <w:t>人民也有权利</w:t>
      </w:r>
      <w:r>
        <w:rPr>
          <w:rFonts w:hint="eastAsia"/>
          <w:lang w:val="en-US" w:eastAsia="zh-CN"/>
        </w:rPr>
        <w:t>推翻政府</w:t>
      </w:r>
      <w:r>
        <w:t>。</w:t>
      </w:r>
    </w:p>
    <w:p>
      <w:pPr>
        <w:pStyle w:val="3"/>
        <w:keepNext w:val="0"/>
        <w:keepLines w:val="0"/>
        <w:widowControl/>
        <w:numPr>
          <w:ilvl w:val="0"/>
          <w:numId w:val="0"/>
        </w:numPr>
        <w:suppressLineNumbers w:val="0"/>
        <w:ind w:right="0" w:rightChars="0"/>
        <w:jc w:val="left"/>
        <w:rPr>
          <w:lang w:val="en-US" w:eastAsia="zh-CN"/>
        </w:rPr>
      </w:pPr>
      <w:r>
        <w:rPr>
          <w:rFonts w:hint="eastAsia"/>
          <w:lang w:val="en-US" w:eastAsia="zh-CN"/>
        </w:rPr>
        <w:t>在美国之后的发展中，立法权归于国会，行政权归于总统，司法权归于最高法院，这套三个最高机构相互独立，相互制衡的体系也诞生于洛克三权分立的理论模型：每一机构都可以制衡其他分支的运作与权力，从而在体制上防止了任何一个政府机构的权力过大，从政府的底层结构开始削除了独裁和暴政生长的田地，从而保障了当政府违背人民的意志时，人们具有反抗的权利。</w:t>
      </w:r>
      <w:bookmarkStart w:id="0" w:name="_GoBack"/>
      <w:bookmarkEnd w:id="0"/>
      <w:r>
        <w:rPr>
          <w:lang w:val="en-US" w:eastAsia="zh-CN"/>
        </w:rPr>
        <w:br w:type="textWrapping"/>
      </w:r>
    </w:p>
    <w:p>
      <w:pPr>
        <w:pStyle w:val="3"/>
        <w:keepNext w:val="0"/>
        <w:keepLines w:val="0"/>
        <w:widowControl/>
        <w:numPr>
          <w:ilvl w:val="0"/>
          <w:numId w:val="1"/>
        </w:numPr>
        <w:suppressLineNumbers w:val="0"/>
        <w:ind w:left="0" w:leftChars="0" w:firstLine="0" w:firstLineChars="0"/>
        <w:jc w:val="left"/>
        <w:rPr>
          <w:lang w:val="en-US" w:eastAsia="zh-CN"/>
        </w:rPr>
      </w:pPr>
      <w:r>
        <w:rPr>
          <w:rFonts w:hint="eastAsia"/>
          <w:lang w:val="en-US" w:eastAsia="zh-CN"/>
        </w:rPr>
        <w:t>《独立宣言》的历史意义</w:t>
      </w:r>
    </w:p>
    <w:p>
      <w:pPr>
        <w:pStyle w:val="3"/>
        <w:keepNext w:val="0"/>
        <w:keepLines w:val="0"/>
        <w:widowControl/>
        <w:suppressLineNumbers w:val="0"/>
        <w:jc w:val="left"/>
        <w:rPr>
          <w:rFonts w:hint="default"/>
          <w:lang w:val="en-US" w:eastAsia="zh-CN"/>
        </w:rPr>
      </w:pPr>
      <w:r>
        <w:rPr>
          <w:rFonts w:hint="default"/>
          <w:lang w:val="en-US" w:eastAsia="zh-CN"/>
        </w:rPr>
        <w:t>《独立宣言》</w:t>
      </w:r>
      <w:r>
        <w:rPr>
          <w:rFonts w:hint="eastAsia"/>
          <w:lang w:val="en-US" w:eastAsia="zh-CN"/>
        </w:rPr>
        <w:t>是</w:t>
      </w:r>
      <w:r>
        <w:rPr>
          <w:rFonts w:hint="default"/>
          <w:lang w:val="en-US" w:eastAsia="zh-CN"/>
        </w:rPr>
        <w:t>人类历史上第一次以政治纲领的形式提出了人人生而平等的“天赋人权”思想、政权来自人民的“政权民授”，以及人民有权重组政权的“革命权利”的主张。</w:t>
      </w:r>
      <w:r>
        <w:rPr>
          <w:rFonts w:hint="eastAsia"/>
          <w:lang w:val="en-US" w:eastAsia="zh-CN"/>
        </w:rPr>
        <w:t>《独立宣言》</w:t>
      </w:r>
      <w:r>
        <w:rPr>
          <w:rFonts w:hint="default"/>
          <w:lang w:val="en-US" w:eastAsia="zh-CN"/>
        </w:rPr>
        <w:t>的诞生</w:t>
      </w:r>
      <w:r>
        <w:rPr>
          <w:rFonts w:hint="eastAsia"/>
          <w:lang w:val="en-US" w:eastAsia="zh-CN"/>
        </w:rPr>
        <w:t>，以及其中反映的这些发源于西方哲学史的自然法和自然神论等思想，</w:t>
      </w:r>
      <w:r>
        <w:rPr>
          <w:rFonts w:hint="default"/>
          <w:lang w:val="en-US" w:eastAsia="zh-CN"/>
        </w:rPr>
        <w:t>也为其他正在经历革命斗争反对封建统治的各国提供了参考和借鉴。并直接影响到了1789年的法国大革命，推动了整个欧洲的反封建斗争，也给拉丁美洲和亚洲民族独立运动以巨大推动力。</w:t>
      </w:r>
    </w:p>
    <w:p>
      <w:pPr>
        <w:pStyle w:val="3"/>
        <w:keepNext w:val="0"/>
        <w:keepLines w:val="0"/>
        <w:widowControl/>
        <w:suppressLineNumbers w:val="0"/>
        <w:jc w:val="left"/>
        <w:rPr>
          <w:rFonts w:hint="eastAsia"/>
          <w:lang w:val="en-US" w:eastAsia="zh-CN"/>
        </w:rPr>
      </w:pPr>
      <w:r>
        <w:rPr>
          <w:rFonts w:hint="eastAsia"/>
          <w:lang w:val="en-US" w:eastAsia="zh-CN"/>
        </w:rPr>
        <w:t>参考资料</w:t>
      </w:r>
    </w:p>
    <w:p>
      <w:pPr>
        <w:pStyle w:val="3"/>
        <w:keepNext w:val="0"/>
        <w:keepLines w:val="0"/>
        <w:widowControl/>
        <w:numPr>
          <w:ilvl w:val="0"/>
          <w:numId w:val="2"/>
        </w:numPr>
        <w:suppressLineNumbers w:val="0"/>
        <w:jc w:val="left"/>
        <w:rPr>
          <w:rFonts w:ascii="Arial" w:hAnsi="Arial" w:eastAsia="宋体" w:cs="Arial"/>
          <w:i w:val="0"/>
          <w:caps w:val="0"/>
          <w:color w:val="333333"/>
          <w:spacing w:val="0"/>
          <w:sz w:val="18"/>
          <w:szCs w:val="18"/>
          <w:shd w:val="clear" w:fill="FFFFFF"/>
        </w:rPr>
      </w:pPr>
      <w:r>
        <w:rPr>
          <w:rFonts w:ascii="Arial" w:hAnsi="Arial" w:eastAsia="宋体" w:cs="Arial"/>
          <w:i w:val="0"/>
          <w:caps w:val="0"/>
          <w:color w:val="333333"/>
          <w:spacing w:val="0"/>
          <w:sz w:val="18"/>
          <w:szCs w:val="18"/>
          <w:shd w:val="clear" w:fill="FFFFFF"/>
        </w:rPr>
        <w:t>史彤彪.自然法思想对美国《独立宣言》的影响[J].华东政法大学学报,2010,(03):64-73.</w:t>
      </w:r>
    </w:p>
    <w:p>
      <w:pPr>
        <w:pStyle w:val="3"/>
        <w:keepNext w:val="0"/>
        <w:keepLines w:val="0"/>
        <w:widowControl/>
        <w:numPr>
          <w:ilvl w:val="0"/>
          <w:numId w:val="2"/>
        </w:numPr>
        <w:suppressLineNumbers w:val="0"/>
        <w:jc w:val="left"/>
        <w:rPr>
          <w:rFonts w:hint="default"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aps w:val="0"/>
          <w:color w:val="333333"/>
          <w:spacing w:val="0"/>
          <w:sz w:val="18"/>
          <w:szCs w:val="18"/>
          <w:shd w:val="clear" w:fill="FFFFFF"/>
          <w:lang w:val="en-US" w:eastAsia="zh-CN"/>
        </w:rPr>
        <w:t>刘丽丽</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洛克与美国独立宣言</w:t>
      </w:r>
      <w:r>
        <w:rPr>
          <w:rFonts w:hint="eastAsia" w:ascii="Arial" w:hAnsi="Arial" w:eastAsia="宋体" w:cs="Arial"/>
          <w:i w:val="0"/>
          <w:caps w:val="0"/>
          <w:color w:val="333333"/>
          <w:spacing w:val="0"/>
          <w:sz w:val="18"/>
          <w:szCs w:val="18"/>
          <w:shd w:val="clear" w:fill="FFFFFF"/>
          <w:lang w:val="en-US" w:eastAsia="zh-CN"/>
        </w:rPr>
        <w:t xml:space="preserve"> </w:t>
      </w:r>
      <w:r>
        <w:rPr>
          <w:rFonts w:hint="default" w:ascii="Arial" w:hAnsi="Arial" w:eastAsia="宋体" w:cs="Arial"/>
          <w:i w:val="0"/>
          <w:caps w:val="0"/>
          <w:color w:val="333333"/>
          <w:spacing w:val="0"/>
          <w:sz w:val="18"/>
          <w:szCs w:val="18"/>
          <w:shd w:val="clear" w:fill="FFFFFF"/>
          <w:lang w:val="en-US" w:eastAsia="zh-CN"/>
        </w:rPr>
        <w:t>中共中央党校文史教研部.2018.0092</w:t>
      </w:r>
    </w:p>
    <w:p>
      <w:pPr>
        <w:pStyle w:val="3"/>
        <w:keepNext w:val="0"/>
        <w:keepLines w:val="0"/>
        <w:widowControl/>
        <w:numPr>
          <w:ilvl w:val="0"/>
          <w:numId w:val="2"/>
        </w:numPr>
        <w:suppressLineNumbers w:val="0"/>
        <w:jc w:val="left"/>
        <w:rPr>
          <w:rFonts w:hint="default" w:ascii="Arial" w:hAnsi="Arial" w:eastAsia="宋体" w:cs="Arial"/>
          <w:i w:val="0"/>
          <w:caps w:val="0"/>
          <w:color w:val="333333"/>
          <w:spacing w:val="0"/>
          <w:sz w:val="18"/>
          <w:szCs w:val="18"/>
          <w:shd w:val="clear" w:fill="FFFFFF"/>
          <w:lang w:val="en-US" w:eastAsia="zh-CN"/>
        </w:rPr>
      </w:pPr>
      <w:r>
        <w:rPr>
          <w:rFonts w:ascii="Arial" w:hAnsi="Arial" w:eastAsia="宋体" w:cs="Arial"/>
          <w:i w:val="0"/>
          <w:caps w:val="0"/>
          <w:color w:val="333333"/>
          <w:spacing w:val="0"/>
          <w:sz w:val="18"/>
          <w:szCs w:val="18"/>
          <w:shd w:val="clear" w:fill="FFFFFF"/>
        </w:rPr>
        <w:t> </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"https://book.douban.com/author/1024290"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[美] 托马斯·索威尔</w:t>
      </w:r>
      <w:r>
        <w:rPr>
          <w:rFonts w:hint="default" w:ascii="Arial" w:hAnsi="Arial" w:eastAsia="宋体" w:cs="Arial"/>
          <w:i w:val="0"/>
          <w:caps w:val="0"/>
          <w:color w:val="333333"/>
          <w:spacing w:val="0"/>
          <w:sz w:val="18"/>
          <w:szCs w:val="18"/>
          <w:shd w:val="clear" w:fill="FFFFFF"/>
        </w:rPr>
        <w:fldChar w:fldCharType="end"/>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lang w:val="en-US" w:eastAsia="zh-CN"/>
        </w:rPr>
        <w:t>美国种族简史</w:t>
      </w:r>
      <w:r>
        <w:rPr>
          <w:rFonts w:hint="default" w:ascii="Arial" w:hAnsi="Arial" w:eastAsia="宋体" w:cs="Arial"/>
          <w:i w:val="0"/>
          <w:caps w:val="0"/>
          <w:color w:val="333333"/>
          <w:spacing w:val="0"/>
          <w:sz w:val="18"/>
          <w:szCs w:val="18"/>
          <w:shd w:val="clear" w:fill="FFFFFF"/>
        </w:rPr>
        <w:t> </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"https://book.douban.com/press/2400"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中信出版社</w:t>
      </w:r>
      <w:r>
        <w:rPr>
          <w:rFonts w:hint="default" w:ascii="Arial" w:hAnsi="Arial" w:eastAsia="宋体" w:cs="Arial"/>
          <w:i w:val="0"/>
          <w:caps w:val="0"/>
          <w:color w:val="333333"/>
          <w:spacing w:val="0"/>
          <w:sz w:val="18"/>
          <w:szCs w:val="18"/>
          <w:shd w:val="clear" w:fill="FFFFFF"/>
        </w:rPr>
        <w:fldChar w:fldCharType="end"/>
      </w:r>
      <w:r>
        <w:rPr>
          <w:rFonts w:hint="eastAsia" w:ascii="Arial" w:hAnsi="Arial" w:eastAsia="宋体" w:cs="Arial"/>
          <w:i w:val="0"/>
          <w:caps w:val="0"/>
          <w:color w:val="333333"/>
          <w:spacing w:val="0"/>
          <w:sz w:val="18"/>
          <w:szCs w:val="18"/>
          <w:shd w:val="clear" w:fill="FFFFFF"/>
          <w:lang w:val="en-US" w:eastAsia="zh-CN"/>
        </w:rPr>
        <w:t xml:space="preserve"> 2011-11</w:t>
      </w:r>
    </w:p>
    <w:p>
      <w:pPr>
        <w:pStyle w:val="3"/>
        <w:keepNext w:val="0"/>
        <w:keepLines w:val="0"/>
        <w:widowControl/>
        <w:numPr>
          <w:ilvl w:val="0"/>
          <w:numId w:val="2"/>
        </w:numPr>
        <w:suppressLineNumbers w:val="0"/>
        <w:jc w:val="left"/>
        <w:rPr>
          <w:rFonts w:hint="default"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aps w:val="0"/>
          <w:color w:val="333333"/>
          <w:spacing w:val="0"/>
          <w:sz w:val="18"/>
          <w:szCs w:val="18"/>
          <w:shd w:val="clear" w:fill="FFFFFF"/>
          <w:lang w:val="en-US" w:eastAsia="zh-CN"/>
        </w:rPr>
        <w:t>论《独立宣言》</w:t>
      </w:r>
      <w:r>
        <w:rPr>
          <w:rFonts w:hint="eastAsia" w:ascii="Arial" w:hAnsi="Arial" w:eastAsia="宋体" w:cs="Arial"/>
          <w:i w:val="0"/>
          <w:caps w:val="0"/>
          <w:color w:val="333333"/>
          <w:spacing w:val="0"/>
          <w:sz w:val="18"/>
          <w:szCs w:val="18"/>
          <w:shd w:val="clear" w:fill="FFFFFF"/>
          <w:lang w:val="en-US" w:eastAsia="zh-CN"/>
        </w:rPr>
        <w:t>.[</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"https://book.douban.com/search/%E5%8D%A1%E5%B0%94%C2%B7%E8%B4%9D%E5%85%8B%E5%B0%94"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美] 卡尔·贝克尔</w:t>
      </w:r>
      <w:r>
        <w:rPr>
          <w:rFonts w:hint="default" w:ascii="Arial" w:hAnsi="Arial" w:eastAsia="宋体" w:cs="Arial"/>
          <w:i w:val="0"/>
          <w:caps w:val="0"/>
          <w:color w:val="333333"/>
          <w:spacing w:val="0"/>
          <w:sz w:val="18"/>
          <w:szCs w:val="18"/>
          <w:shd w:val="clear" w:fill="FFFFFF"/>
        </w:rPr>
        <w:fldChar w:fldCharType="end"/>
      </w:r>
      <w:r>
        <w:rPr>
          <w:rFonts w:hint="eastAsia" w:ascii="Arial" w:hAnsi="Arial" w:eastAsia="宋体" w:cs="Arial"/>
          <w:i w:val="0"/>
          <w:caps w:val="0"/>
          <w:color w:val="333333"/>
          <w:spacing w:val="0"/>
          <w:sz w:val="18"/>
          <w:szCs w:val="18"/>
          <w:shd w:val="clear" w:fill="FFFFFF"/>
          <w:lang w:val="en-US" w:eastAsia="zh-CN"/>
        </w:rPr>
        <w:t xml:space="preserve"> 商务印书馆 2018-9</w:t>
      </w:r>
    </w:p>
    <w:p>
      <w:pPr>
        <w:pStyle w:val="3"/>
        <w:keepNext w:val="0"/>
        <w:keepLines w:val="0"/>
        <w:widowControl/>
        <w:numPr>
          <w:ilvl w:val="0"/>
          <w:numId w:val="2"/>
        </w:numPr>
        <w:suppressLineNumbers w:val="0"/>
        <w:jc w:val="left"/>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《政府论》 约翰.洛克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0452"/>
    <w:multiLevelType w:val="singleLevel"/>
    <w:tmpl w:val="1B450452"/>
    <w:lvl w:ilvl="0" w:tentative="0">
      <w:start w:val="1"/>
      <w:numFmt w:val="decimal"/>
      <w:lvlText w:val="[%1]"/>
      <w:lvlJc w:val="left"/>
      <w:pPr>
        <w:tabs>
          <w:tab w:val="left" w:pos="312"/>
        </w:tabs>
      </w:pPr>
    </w:lvl>
  </w:abstractNum>
  <w:abstractNum w:abstractNumId="1">
    <w:nsid w:val="47756F7E"/>
    <w:multiLevelType w:val="singleLevel"/>
    <w:tmpl w:val="47756F7E"/>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510C3"/>
    <w:rsid w:val="170C3F8A"/>
    <w:rsid w:val="1A664F8E"/>
    <w:rsid w:val="3736387C"/>
    <w:rsid w:val="4DBA15A7"/>
    <w:rsid w:val="54B94F44"/>
    <w:rsid w:val="55940DE5"/>
    <w:rsid w:val="5DE510C3"/>
    <w:rsid w:val="61427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2022-04-26T10:44:00Z</dcterms:created>
  <dc:creator>GDDL</dc:creator>
  <cp:lastModifiedBy>GDDL</cp:lastModifiedBy>
  <dcterms:modified xsi:type="dcterms:W3CDTF">2022-04-29T07:59:11Z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