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D4F" w:rsidRPr="00E96FE7" w:rsidRDefault="00CC3D4F" w:rsidP="00CC3D4F">
      <w:pPr>
        <w:pStyle w:val="berschrift1"/>
        <w:pBdr>
          <w:top w:val="single" w:sz="4" w:space="1" w:color="auto"/>
          <w:left w:val="single" w:sz="4" w:space="4" w:color="auto"/>
          <w:bottom w:val="single" w:sz="4" w:space="1" w:color="auto"/>
          <w:right w:val="single" w:sz="4" w:space="4" w:color="auto"/>
        </w:pBdr>
        <w:spacing w:after="0" w:afterAutospacing="0"/>
        <w:rPr>
          <w:rFonts w:ascii="Arial Black" w:eastAsia="Times New Roman" w:hAnsi="Arial Black" w:cs="Arial"/>
          <w:sz w:val="72"/>
          <w:lang w:val="de-DE"/>
        </w:rPr>
      </w:pPr>
      <w:r w:rsidRPr="00E96FE7">
        <w:rPr>
          <w:rFonts w:ascii="Arial Black" w:eastAsia="Times New Roman" w:hAnsi="Arial Black" w:cs="Arial"/>
          <w:sz w:val="72"/>
          <w:lang w:val="de-DE"/>
        </w:rPr>
        <w:t>MIRACUM MAPPER</w:t>
      </w:r>
    </w:p>
    <w:p w:rsidR="00F8379D" w:rsidRPr="00E96FE7" w:rsidRDefault="008561CC" w:rsidP="00CC3D4F">
      <w:pPr>
        <w:pStyle w:val="berschrift1"/>
        <w:pBdr>
          <w:top w:val="single" w:sz="4" w:space="1" w:color="auto"/>
          <w:left w:val="single" w:sz="4" w:space="4" w:color="auto"/>
          <w:bottom w:val="single" w:sz="4" w:space="1" w:color="auto"/>
          <w:right w:val="single" w:sz="4" w:space="4" w:color="auto"/>
        </w:pBdr>
        <w:spacing w:before="0" w:beforeAutospacing="0"/>
        <w:rPr>
          <w:i/>
          <w:lang w:val="de-DE"/>
        </w:rPr>
      </w:pPr>
      <w:r w:rsidRPr="00E96FE7">
        <w:rPr>
          <w:rFonts w:ascii="Arial" w:eastAsia="Times New Roman" w:hAnsi="Arial" w:cs="Arial"/>
          <w:i/>
          <w:lang w:val="de-DE"/>
        </w:rPr>
        <w:t>Bedienungsa</w:t>
      </w:r>
      <w:r w:rsidR="00EB6EFE" w:rsidRPr="00E96FE7">
        <w:rPr>
          <w:rFonts w:ascii="Arial" w:eastAsia="Times New Roman" w:hAnsi="Arial" w:cs="Arial"/>
          <w:i/>
          <w:lang w:val="de-DE"/>
        </w:rPr>
        <w:t>nleitung</w:t>
      </w:r>
    </w:p>
    <w:p w:rsidR="00F8379D" w:rsidRPr="00E96FE7" w:rsidRDefault="00EB6EFE" w:rsidP="00CC3D4F">
      <w:pPr>
        <w:pStyle w:val="StandardWeb"/>
        <w:pBdr>
          <w:top w:val="single" w:sz="4" w:space="1" w:color="auto"/>
          <w:left w:val="single" w:sz="4" w:space="4" w:color="auto"/>
          <w:bottom w:val="single" w:sz="4" w:space="1" w:color="auto"/>
          <w:right w:val="single" w:sz="4" w:space="4" w:color="auto"/>
        </w:pBdr>
        <w:rPr>
          <w:lang w:val="de-DE"/>
        </w:rPr>
      </w:pPr>
      <w:r w:rsidRPr="00E96FE7">
        <w:rPr>
          <w:lang w:val="de-DE"/>
        </w:rPr>
        <w:t>Stand: 2020-01-</w:t>
      </w:r>
      <w:r w:rsidR="00334EA7" w:rsidRPr="00E96FE7">
        <w:rPr>
          <w:lang w:val="de-DE"/>
        </w:rPr>
        <w:t>09</w:t>
      </w:r>
      <w:r w:rsidRPr="00E96FE7">
        <w:rPr>
          <w:lang w:val="de-DE"/>
        </w:rPr>
        <w:t>, Autor: Sebastian Mate</w:t>
      </w:r>
    </w:p>
    <w:p w:rsidR="007D37F1" w:rsidRPr="00E96FE7" w:rsidRDefault="00EB6EFE" w:rsidP="00F8379D">
      <w:pPr>
        <w:pStyle w:val="berschrift1"/>
        <w:jc w:val="both"/>
        <w:rPr>
          <w:rFonts w:eastAsia="Times New Roman"/>
          <w:lang w:val="de-DE"/>
        </w:rPr>
      </w:pPr>
      <w:r w:rsidRPr="00E96FE7">
        <w:rPr>
          <w:rFonts w:eastAsia="Times New Roman"/>
          <w:lang w:val="de-DE"/>
        </w:rPr>
        <w:t>1 Einleitung</w:t>
      </w:r>
    </w:p>
    <w:p w:rsidR="007D37F1" w:rsidRPr="00E96FE7" w:rsidRDefault="00EB6EFE" w:rsidP="00F8379D">
      <w:pPr>
        <w:pStyle w:val="StandardWeb"/>
        <w:jc w:val="both"/>
        <w:rPr>
          <w:lang w:val="de-DE"/>
        </w:rPr>
      </w:pPr>
      <w:r w:rsidRPr="00E96FE7">
        <w:rPr>
          <w:lang w:val="de-DE"/>
        </w:rPr>
        <w:t xml:space="preserve">Das manuelle Mappen von unternehmens- oder institutsspezifischen lokalen Codes auf Standardterminologien ist eine mühselige Arbeit. Der Abgleich solcher Codes erfordert nicht nur fundamentales terminologisches Wissen, sondern auch gute Kenntnisse über die Gegebenheiten des jeweiligen Standortes und verlangt den ständigen Informationsaustausch mit Kollegen. Das manuelle Pflegen von Code-Listen in </w:t>
      </w:r>
      <w:proofErr w:type="spellStart"/>
      <w:r w:rsidRPr="00E96FE7">
        <w:rPr>
          <w:lang w:val="de-DE"/>
        </w:rPr>
        <w:t>Spreadsheets</w:t>
      </w:r>
      <w:proofErr w:type="spellEnd"/>
      <w:r w:rsidRPr="00E96FE7">
        <w:rPr>
          <w:lang w:val="de-DE"/>
        </w:rPr>
        <w:t xml:space="preserve"> (z.B. in Excel) und eine Kommunikation per E-Mail oder Telefon ist dabei nicht gerade sehr zielführend. Einerseits entsteht schnell ein </w:t>
      </w:r>
      <w:r w:rsidR="00406356" w:rsidRPr="00E96FE7">
        <w:rPr>
          <w:lang w:val="de-DE"/>
        </w:rPr>
        <w:t>“</w:t>
      </w:r>
      <w:r w:rsidRPr="00E96FE7">
        <w:rPr>
          <w:lang w:val="de-DE"/>
        </w:rPr>
        <w:t>Dateichaos</w:t>
      </w:r>
      <w:r w:rsidR="00406356" w:rsidRPr="00E96FE7">
        <w:rPr>
          <w:lang w:val="de-DE"/>
        </w:rPr>
        <w:t>”</w:t>
      </w:r>
      <w:r w:rsidRPr="00E96FE7">
        <w:rPr>
          <w:lang w:val="de-DE"/>
        </w:rPr>
        <w:t>, anderseits stehen Kollegen nicht immer zur Verfügung.</w:t>
      </w:r>
    </w:p>
    <w:p w:rsidR="007D37F1" w:rsidRPr="00E96FE7" w:rsidRDefault="00EB6EFE" w:rsidP="00F8379D">
      <w:pPr>
        <w:pStyle w:val="StandardWeb"/>
        <w:jc w:val="both"/>
        <w:rPr>
          <w:lang w:val="de-DE"/>
        </w:rPr>
      </w:pPr>
      <w:r w:rsidRPr="00E96FE7">
        <w:rPr>
          <w:lang w:val="de-DE"/>
        </w:rPr>
        <w:t>Willkommen beim MIRACUM Mapper! Dieses kleine Programm wurde entwickelt, um den Mapping-Prozess zu vereinfachen und zu beschleunigen. Das Tool hat sich am Universitätsklinikum Erlangen beim Mapping von ca. 10.000 Laborcodes auf den LOINC-Standard bereits bewährt.</w:t>
      </w:r>
    </w:p>
    <w:p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Generisches Mapping-Tool, das nicht auf eine spezielle Standardterminologie (z.B. LOINC) beschränkt ist.</w:t>
      </w:r>
    </w:p>
    <w:p w:rsidR="007D37F1" w:rsidRPr="00E96FE7" w:rsidRDefault="00EB6EFE" w:rsidP="00F8379D">
      <w:pPr>
        <w:numPr>
          <w:ilvl w:val="0"/>
          <w:numId w:val="1"/>
        </w:numPr>
        <w:spacing w:before="100" w:beforeAutospacing="1" w:after="100" w:afterAutospacing="1"/>
        <w:jc w:val="both"/>
        <w:rPr>
          <w:rFonts w:eastAsia="Times New Roman"/>
          <w:lang w:val="de-DE"/>
        </w:rPr>
      </w:pPr>
      <w:proofErr w:type="spellStart"/>
      <w:r w:rsidRPr="00E96FE7">
        <w:rPr>
          <w:rFonts w:eastAsia="Times New Roman"/>
          <w:lang w:val="de-DE"/>
        </w:rPr>
        <w:t>Kollaboratives</w:t>
      </w:r>
      <w:proofErr w:type="spellEnd"/>
      <w:r w:rsidRPr="00E96FE7">
        <w:rPr>
          <w:rFonts w:eastAsia="Times New Roman"/>
          <w:lang w:val="de-DE"/>
        </w:rPr>
        <w:t>, asynchrones Erstellen und Bearbeiten von Mappings mit voller Mehrbenutzer-</w:t>
      </w:r>
      <w:r w:rsidR="0098430E" w:rsidRPr="00E96FE7">
        <w:rPr>
          <w:rFonts w:eastAsia="Times New Roman"/>
          <w:lang w:val="de-DE"/>
        </w:rPr>
        <w:t>Unterstützung</w:t>
      </w:r>
      <w:r w:rsidRPr="00E96FE7">
        <w:rPr>
          <w:rFonts w:eastAsia="Times New Roman"/>
          <w:lang w:val="de-DE"/>
        </w:rPr>
        <w:t>. Asynchron bedeutet, dass jeder Benutzer an den Mappings arbeitet, sobald er dafür Zeit hat.</w:t>
      </w:r>
    </w:p>
    <w:p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Der Mapping-Workflow ist feingranular mit Benutzerrollen und Zustandsübergängen anpassbar.</w:t>
      </w:r>
      <w:bookmarkStart w:id="0" w:name="_GoBack"/>
      <w:bookmarkEnd w:id="0"/>
    </w:p>
    <w:p w:rsidR="007D37F1" w:rsidRPr="00E96FE7" w:rsidRDefault="00EB6EFE" w:rsidP="00F8379D">
      <w:pPr>
        <w:numPr>
          <w:ilvl w:val="0"/>
          <w:numId w:val="1"/>
        </w:numPr>
        <w:spacing w:before="100" w:beforeAutospacing="1" w:after="100" w:afterAutospacing="1"/>
        <w:jc w:val="both"/>
        <w:rPr>
          <w:rFonts w:eastAsia="Times New Roman"/>
          <w:lang w:val="de-DE"/>
        </w:rPr>
      </w:pPr>
      <w:proofErr w:type="spellStart"/>
      <w:r w:rsidRPr="00E96FE7">
        <w:rPr>
          <w:rFonts w:eastAsia="Times New Roman"/>
          <w:lang w:val="de-DE"/>
        </w:rPr>
        <w:t>Versionierung</w:t>
      </w:r>
      <w:proofErr w:type="spellEnd"/>
      <w:r w:rsidRPr="00E96FE7">
        <w:rPr>
          <w:rFonts w:eastAsia="Times New Roman"/>
          <w:lang w:val="de-DE"/>
        </w:rPr>
        <w:t xml:space="preserve"> und Revisionssicherheit: Sämtliche Bearbeitungen werden vom System nachvollziehbar erfasst.</w:t>
      </w:r>
    </w:p>
    <w:p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LDAP-Authentifizierung, dadurch leichte Integration in Windows-Umgebungen.</w:t>
      </w:r>
    </w:p>
    <w:p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Implementiert in C#, was ebenfalls das Roll-Out in Windows-Umgebungen erleichtert.</w:t>
      </w:r>
    </w:p>
    <w:p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Benutzeroberfläche:</w:t>
      </w:r>
    </w:p>
    <w:p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Stufenlose Fensterskalierung, um ein ergonomisches Arbeiten auch über Stunden hinweg zu ermöglichen.</w:t>
      </w:r>
    </w:p>
    <w:p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Unterstützung für Deutsch und Englisch.</w:t>
      </w:r>
    </w:p>
    <w:p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 xml:space="preserve">Möglichkeit der Integration von Visualisierungs-Komponenten (z.B. des MIRACUM </w:t>
      </w:r>
      <w:proofErr w:type="spellStart"/>
      <w:r w:rsidRPr="00E96FE7">
        <w:rPr>
          <w:rFonts w:eastAsia="Times New Roman"/>
          <w:lang w:val="de-DE"/>
        </w:rPr>
        <w:t>LabVisualiziers</w:t>
      </w:r>
      <w:proofErr w:type="spellEnd"/>
      <w:r w:rsidRPr="00E96FE7">
        <w:rPr>
          <w:rFonts w:eastAsia="Times New Roman"/>
          <w:lang w:val="de-DE"/>
        </w:rPr>
        <w:t>) oder Terminologie-Suchen (z.B. für LOINC).</w:t>
      </w:r>
    </w:p>
    <w:p w:rsidR="007D37F1" w:rsidRDefault="00EB6EFE" w:rsidP="00F8379D">
      <w:pPr>
        <w:pStyle w:val="StandardWeb"/>
        <w:jc w:val="both"/>
        <w:rPr>
          <w:lang w:val="de-DE"/>
        </w:rPr>
      </w:pPr>
      <w:r w:rsidRPr="00E96FE7">
        <w:rPr>
          <w:lang w:val="de-DE"/>
        </w:rPr>
        <w:t>Die vorliegende Anleitung soll einen Überblick über das Tool aus Anwendersicht geben.</w:t>
      </w:r>
    </w:p>
    <w:p w:rsidR="00D3453E" w:rsidRPr="00E96FE7" w:rsidRDefault="00D3453E" w:rsidP="00F8379D">
      <w:pPr>
        <w:pStyle w:val="StandardWeb"/>
        <w:jc w:val="both"/>
        <w:rPr>
          <w:lang w:val="de-DE"/>
        </w:rPr>
      </w:pPr>
    </w:p>
    <w:p w:rsidR="007D37F1" w:rsidRPr="00E96FE7" w:rsidRDefault="00EB6EFE" w:rsidP="00F8379D">
      <w:pPr>
        <w:pStyle w:val="berschrift1"/>
        <w:jc w:val="both"/>
        <w:rPr>
          <w:rFonts w:eastAsia="Times New Roman"/>
          <w:lang w:val="de-DE"/>
        </w:rPr>
      </w:pPr>
      <w:r w:rsidRPr="00E96FE7">
        <w:rPr>
          <w:rFonts w:eastAsia="Times New Roman"/>
          <w:lang w:val="de-DE"/>
        </w:rPr>
        <w:lastRenderedPageBreak/>
        <w:t>2 Starten des MIRACUM Mappers</w:t>
      </w:r>
    </w:p>
    <w:p w:rsidR="007D37F1" w:rsidRPr="00E96FE7" w:rsidRDefault="00EB6EFE" w:rsidP="00F8379D">
      <w:pPr>
        <w:pStyle w:val="StandardWeb"/>
        <w:jc w:val="both"/>
        <w:rPr>
          <w:lang w:val="de-DE"/>
        </w:rPr>
      </w:pPr>
      <w:r w:rsidRPr="00E96FE7">
        <w:rPr>
          <w:lang w:val="de-DE"/>
        </w:rPr>
        <w:t xml:space="preserve">Starten Sie das Programm, indem Sie auf die Desktopverknüpfung </w:t>
      </w:r>
      <w:r w:rsidR="00406356" w:rsidRPr="00E96FE7">
        <w:rPr>
          <w:lang w:val="de-DE"/>
        </w:rPr>
        <w:t>“</w:t>
      </w:r>
      <w:r w:rsidRPr="00E96FE7">
        <w:rPr>
          <w:lang w:val="de-DE"/>
        </w:rPr>
        <w:t>MIRACUM Mapper</w:t>
      </w:r>
      <w:r w:rsidR="00406356" w:rsidRPr="00E96FE7">
        <w:rPr>
          <w:lang w:val="de-DE"/>
        </w:rPr>
        <w:t>”</w:t>
      </w:r>
      <w:r w:rsidRPr="00E96FE7">
        <w:rPr>
          <w:lang w:val="de-DE"/>
        </w:rPr>
        <w:t xml:space="preserve"> doppelt klicken:</w:t>
      </w:r>
    </w:p>
    <w:p w:rsidR="007D37F1" w:rsidRPr="00E96FE7" w:rsidRDefault="00EB6EFE" w:rsidP="00F8379D">
      <w:pPr>
        <w:pStyle w:val="StandardWeb"/>
        <w:jc w:val="center"/>
        <w:rPr>
          <w:lang w:val="de-DE"/>
        </w:rPr>
      </w:pPr>
      <w:r w:rsidRPr="00E96FE7">
        <w:rPr>
          <w:noProof/>
        </w:rPr>
        <w:drawing>
          <wp:inline distT="0" distB="0" distL="0" distR="0">
            <wp:extent cx="2078182" cy="978756"/>
            <wp:effectExtent l="0" t="0" r="0" b="0"/>
            <wp:docPr id="2" name="Bild 2" descr="C:\f429a4909d2568aa53668c5d40d0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429a4909d2568aa53668c5d40d063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710" cy="990779"/>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lang w:val="de-DE"/>
        </w:rPr>
        <w:t xml:space="preserve">Es öffnet sich </w:t>
      </w:r>
      <w:r w:rsidR="00406356" w:rsidRPr="00E96FE7">
        <w:rPr>
          <w:lang w:val="de-DE"/>
        </w:rPr>
        <w:t>daraufhin</w:t>
      </w:r>
      <w:r w:rsidRPr="00E96FE7">
        <w:rPr>
          <w:lang w:val="de-DE"/>
        </w:rPr>
        <w:t xml:space="preserve"> das Programmfenster des MIRACUM Mappers:</w:t>
      </w:r>
    </w:p>
    <w:p w:rsidR="007D37F1" w:rsidRPr="00E96FE7" w:rsidRDefault="00EB6EFE" w:rsidP="00F8379D">
      <w:pPr>
        <w:pStyle w:val="StandardWeb"/>
        <w:jc w:val="center"/>
        <w:rPr>
          <w:lang w:val="de-DE"/>
        </w:rPr>
      </w:pPr>
      <w:r w:rsidRPr="00E96FE7">
        <w:rPr>
          <w:noProof/>
        </w:rPr>
        <w:drawing>
          <wp:inline distT="0" distB="0" distL="0" distR="0">
            <wp:extent cx="4457700" cy="3895725"/>
            <wp:effectExtent l="0" t="0" r="0" b="9525"/>
            <wp:docPr id="3" name="Bild 3" descr="C:\1e70a782de36c0b06e96d3870553b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1e70a782de36c0b06e96d3870553bc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lang w:val="de-DE"/>
        </w:rPr>
        <w:t xml:space="preserve">Zunächst müssen Sie sich am System anmelden. Klicken Sie hierfür auf den Button </w:t>
      </w:r>
      <w:r w:rsidR="00406356" w:rsidRPr="00E96FE7">
        <w:rPr>
          <w:lang w:val="de-DE"/>
        </w:rPr>
        <w:t>“</w:t>
      </w:r>
      <w:r w:rsidRPr="00E96FE7">
        <w:rPr>
          <w:lang w:val="de-DE"/>
        </w:rPr>
        <w:t>Login</w:t>
      </w:r>
      <w:r w:rsidR="00406356" w:rsidRPr="00E96FE7">
        <w:rPr>
          <w:lang w:val="de-DE"/>
        </w:rPr>
        <w:t>”</w:t>
      </w:r>
      <w:r w:rsidRPr="00E96FE7">
        <w:rPr>
          <w:lang w:val="de-DE"/>
        </w:rPr>
        <w:t xml:space="preserve"> unten rechts im Fenster:</w:t>
      </w:r>
    </w:p>
    <w:p w:rsidR="007D37F1" w:rsidRPr="00E96FE7" w:rsidRDefault="00EB6EFE" w:rsidP="00F8379D">
      <w:pPr>
        <w:pStyle w:val="StandardWeb"/>
        <w:jc w:val="center"/>
        <w:rPr>
          <w:lang w:val="de-DE"/>
        </w:rPr>
      </w:pPr>
      <w:r w:rsidRPr="00E96FE7">
        <w:rPr>
          <w:noProof/>
        </w:rPr>
        <w:lastRenderedPageBreak/>
        <w:drawing>
          <wp:inline distT="0" distB="0" distL="0" distR="0">
            <wp:extent cx="2138901" cy="1202805"/>
            <wp:effectExtent l="0" t="0" r="0" b="0"/>
            <wp:docPr id="4" name="Bild 4" descr="C:\17874ebbee9ca76dc58d6ac6cad75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7874ebbee9ca76dc58d6ac6cad758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037" cy="1210192"/>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lang w:val="de-DE"/>
        </w:rPr>
        <w:t xml:space="preserve">Es erscheint </w:t>
      </w:r>
      <w:r w:rsidR="00406356" w:rsidRPr="00E96FE7">
        <w:rPr>
          <w:lang w:val="de-DE"/>
        </w:rPr>
        <w:t>daraufhin</w:t>
      </w:r>
      <w:r w:rsidRPr="00E96FE7">
        <w:rPr>
          <w:lang w:val="de-DE"/>
        </w:rPr>
        <w:t xml:space="preserve"> ein kleines Fenster, in das Sie Ihre Login-Daten eingeben können. Geben Sie hier die Login-Daten Ihres Instituts ein; in der Regel wurde Ihre User-ID bereits von dem Programm erkannt und vorausgefüllt. Ihr Benutzer wird über LDAP authentifiziert.</w:t>
      </w:r>
    </w:p>
    <w:p w:rsidR="007D37F1" w:rsidRPr="00E96FE7" w:rsidRDefault="00EB6EFE" w:rsidP="00F8379D">
      <w:pPr>
        <w:pStyle w:val="StandardWeb"/>
        <w:jc w:val="center"/>
        <w:rPr>
          <w:lang w:val="de-DE"/>
        </w:rPr>
      </w:pPr>
      <w:r w:rsidRPr="00E96FE7">
        <w:rPr>
          <w:noProof/>
        </w:rPr>
        <w:drawing>
          <wp:inline distT="0" distB="0" distL="0" distR="0">
            <wp:extent cx="3152775" cy="885825"/>
            <wp:effectExtent l="0" t="0" r="9525" b="9525"/>
            <wp:docPr id="5" name="Bild 5" descr="C:\b206a3768861ce5d18ce39895f68db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206a3768861ce5d18ce39895f68db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885825"/>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lang w:val="de-DE"/>
        </w:rPr>
        <w:t>Sollten Sie das Programm das erste Mal gestartet haben, erhalten Sie möglicherweise die Meldung, dass Sie jetzt registriert sind oder dass Ihr A</w:t>
      </w:r>
      <w:r w:rsidR="00406356" w:rsidRPr="00E96FE7">
        <w:rPr>
          <w:lang w:val="de-DE"/>
        </w:rPr>
        <w:t>ccount noch nicht freigeschaltet</w:t>
      </w:r>
      <w:r w:rsidRPr="00E96FE7">
        <w:rPr>
          <w:lang w:val="de-DE"/>
        </w:rPr>
        <w:t xml:space="preserve"> ist. Wenden Sie sich in beiden Fällen an den Betreuer des MIRACUM-Mappers, der Ihren Benutzer für die Verwendung freischaltet.</w:t>
      </w:r>
    </w:p>
    <w:p w:rsidR="007D37F1" w:rsidRPr="00E96FE7" w:rsidRDefault="00EB6EFE" w:rsidP="00F8379D">
      <w:pPr>
        <w:pStyle w:val="StandardWeb"/>
        <w:jc w:val="center"/>
        <w:rPr>
          <w:lang w:val="de-DE"/>
        </w:rPr>
      </w:pPr>
      <w:r w:rsidRPr="00E96FE7">
        <w:rPr>
          <w:noProof/>
        </w:rPr>
        <w:drawing>
          <wp:inline distT="0" distB="0" distL="0" distR="0">
            <wp:extent cx="2111529" cy="800735"/>
            <wp:effectExtent l="0" t="0" r="3175" b="0"/>
            <wp:docPr id="6" name="Bild 6" descr="C:\de4cceb4bbd070d5561e279dc8f2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4cceb4bbd070d5561e279dc8f262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3354" cy="805219"/>
                    </a:xfrm>
                    <a:prstGeom prst="rect">
                      <a:avLst/>
                    </a:prstGeom>
                    <a:noFill/>
                    <a:ln>
                      <a:noFill/>
                    </a:ln>
                  </pic:spPr>
                </pic:pic>
              </a:graphicData>
            </a:graphic>
          </wp:inline>
        </w:drawing>
      </w:r>
      <w:r w:rsidR="000B5C26" w:rsidRPr="00E96FE7">
        <w:rPr>
          <w:lang w:val="de-DE"/>
        </w:rPr>
        <w:t xml:space="preserve"> </w:t>
      </w:r>
      <w:r w:rsidRPr="00E96FE7">
        <w:rPr>
          <w:noProof/>
        </w:rPr>
        <w:drawing>
          <wp:inline distT="0" distB="0" distL="0" distR="0">
            <wp:extent cx="2266499" cy="801232"/>
            <wp:effectExtent l="0" t="0" r="635" b="0"/>
            <wp:docPr id="7" name="Bild 7" descr="C:\013744a99af14e5782d8900e0a8bde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13744a99af14e5782d8900e0a8bde1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646" cy="823202"/>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lang w:val="de-DE"/>
        </w:rPr>
        <w:t xml:space="preserve">Nach einem erfolgreichen Login füllt sich die linke Spalte </w:t>
      </w:r>
      <w:r w:rsidR="00406356" w:rsidRPr="00E96FE7">
        <w:rPr>
          <w:lang w:val="de-DE"/>
        </w:rPr>
        <w:t>“</w:t>
      </w:r>
      <w:r w:rsidRPr="00E96FE7">
        <w:rPr>
          <w:lang w:val="de-DE"/>
        </w:rPr>
        <w:t>Quellterminologie</w:t>
      </w:r>
      <w:r w:rsidR="00406356" w:rsidRPr="00E96FE7">
        <w:rPr>
          <w:lang w:val="de-DE"/>
        </w:rPr>
        <w:t>”</w:t>
      </w:r>
      <w:r w:rsidRPr="00E96FE7">
        <w:rPr>
          <w:lang w:val="de-DE"/>
        </w:rPr>
        <w:t xml:space="preserve"> mit den zu </w:t>
      </w:r>
      <w:proofErr w:type="spellStart"/>
      <w:r w:rsidRPr="00E96FE7">
        <w:rPr>
          <w:lang w:val="de-DE"/>
        </w:rPr>
        <w:t>mappenden</w:t>
      </w:r>
      <w:proofErr w:type="spellEnd"/>
      <w:r w:rsidRPr="00E96FE7">
        <w:rPr>
          <w:lang w:val="de-DE"/>
        </w:rPr>
        <w:t xml:space="preserve"> Begriffen. Das Programm ist jetzt einsatzbereit.</w:t>
      </w:r>
    </w:p>
    <w:p w:rsidR="007D37F1" w:rsidRPr="00E96FE7" w:rsidRDefault="00EB6EFE" w:rsidP="00F8379D">
      <w:pPr>
        <w:pStyle w:val="berschrift1"/>
        <w:jc w:val="both"/>
        <w:rPr>
          <w:rFonts w:eastAsia="Times New Roman"/>
          <w:lang w:val="de-DE"/>
        </w:rPr>
      </w:pPr>
      <w:r w:rsidRPr="00E96FE7">
        <w:rPr>
          <w:rFonts w:eastAsia="Times New Roman"/>
          <w:lang w:val="de-DE"/>
        </w:rPr>
        <w:t>3 Übersicht über die Funktionen von MIRACUM Mapper</w:t>
      </w:r>
    </w:p>
    <w:p w:rsidR="007D37F1" w:rsidRPr="00E96FE7" w:rsidRDefault="00EB6EFE" w:rsidP="00F8379D">
      <w:pPr>
        <w:pStyle w:val="StandardWeb"/>
        <w:jc w:val="both"/>
        <w:rPr>
          <w:lang w:val="de-DE"/>
        </w:rPr>
      </w:pPr>
      <w:r w:rsidRPr="00E96FE7">
        <w:rPr>
          <w:lang w:val="de-DE"/>
        </w:rPr>
        <w:t>Die folgende Abbildung erläutert den Aufbau des Programms. Das Fenster gliedert sich im Wesentlichen in die drei Bereiche Quellterminologie (1), Mappings (2) und Zielterminologie (3), die im Folgenden näher erläutert werden sollen.</w:t>
      </w:r>
    </w:p>
    <w:p w:rsidR="007D37F1" w:rsidRPr="00E96FE7" w:rsidRDefault="00EB6EFE" w:rsidP="00F8379D">
      <w:pPr>
        <w:pStyle w:val="StandardWeb"/>
        <w:jc w:val="center"/>
        <w:rPr>
          <w:lang w:val="de-DE"/>
        </w:rPr>
      </w:pPr>
      <w:r w:rsidRPr="00E96FE7">
        <w:rPr>
          <w:noProof/>
        </w:rPr>
        <w:lastRenderedPageBreak/>
        <w:drawing>
          <wp:inline distT="0" distB="0" distL="0" distR="0">
            <wp:extent cx="5944656" cy="3327991"/>
            <wp:effectExtent l="0" t="0" r="0" b="6350"/>
            <wp:docPr id="8" name="Bild 8" descr="C:\46cb0493b0c88b4e7c425e231ec03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46cb0493b0c88b4e7c425e231ec0315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876" cy="3340990"/>
                    </a:xfrm>
                    <a:prstGeom prst="rect">
                      <a:avLst/>
                    </a:prstGeom>
                    <a:noFill/>
                    <a:ln>
                      <a:noFill/>
                    </a:ln>
                  </pic:spPr>
                </pic:pic>
              </a:graphicData>
            </a:graphic>
          </wp:inline>
        </w:drawing>
      </w:r>
    </w:p>
    <w:p w:rsidR="007D37F1" w:rsidRPr="00E96FE7" w:rsidRDefault="00EB6EFE" w:rsidP="00F8379D">
      <w:pPr>
        <w:pStyle w:val="berschrift2"/>
        <w:jc w:val="both"/>
        <w:rPr>
          <w:rFonts w:eastAsia="Times New Roman"/>
          <w:lang w:val="de-DE"/>
        </w:rPr>
      </w:pPr>
      <w:r w:rsidRPr="00E96FE7">
        <w:rPr>
          <w:rFonts w:eastAsia="Times New Roman"/>
          <w:lang w:val="de-DE"/>
        </w:rPr>
        <w:t>3.1 Die Quellterminologie-Liste (1)</w:t>
      </w:r>
    </w:p>
    <w:p w:rsidR="007D37F1" w:rsidRPr="00E96FE7" w:rsidRDefault="00EB6EFE" w:rsidP="00F8379D">
      <w:pPr>
        <w:pStyle w:val="StandardWeb"/>
        <w:jc w:val="both"/>
        <w:rPr>
          <w:lang w:val="de-DE"/>
        </w:rPr>
      </w:pPr>
      <w:r w:rsidRPr="00E96FE7">
        <w:rPr>
          <w:lang w:val="de-DE"/>
        </w:rPr>
        <w:t xml:space="preserve">Die Quellterminologie-Liste enthält alle lokalen Codes (z.B. Labor-Codes), die auf einen Standard (z.B. LOINC) </w:t>
      </w:r>
      <w:proofErr w:type="spellStart"/>
      <w:r w:rsidRPr="00E96FE7">
        <w:rPr>
          <w:lang w:val="de-DE"/>
        </w:rPr>
        <w:t>gemappt</w:t>
      </w:r>
      <w:proofErr w:type="spellEnd"/>
      <w:r w:rsidRPr="00E96FE7">
        <w:rPr>
          <w:lang w:val="de-DE"/>
        </w:rPr>
        <w:t xml:space="preserve"> werden sollen. Dabei dient diese Liste hauptsächlich als Arbeits- oder TODO-Liste. Je nach Benutzerrolle und Filter-Einstellung (dazu später mehr), verschwinden die von Ihnen </w:t>
      </w:r>
      <w:proofErr w:type="spellStart"/>
      <w:r w:rsidRPr="00E96FE7">
        <w:rPr>
          <w:lang w:val="de-DE"/>
        </w:rPr>
        <w:t>gemappten</w:t>
      </w:r>
      <w:proofErr w:type="spellEnd"/>
      <w:r w:rsidRPr="00E96FE7">
        <w:rPr>
          <w:lang w:val="de-DE"/>
        </w:rPr>
        <w:t xml:space="preserve"> (=</w:t>
      </w:r>
      <w:r w:rsidR="00406356" w:rsidRPr="00E96FE7">
        <w:rPr>
          <w:lang w:val="de-DE"/>
        </w:rPr>
        <w:t>“</w:t>
      </w:r>
      <w:r w:rsidRPr="00E96FE7">
        <w:rPr>
          <w:lang w:val="de-DE"/>
        </w:rPr>
        <w:t>erledigten</w:t>
      </w:r>
      <w:r w:rsidR="00406356" w:rsidRPr="00E96FE7">
        <w:rPr>
          <w:lang w:val="de-DE"/>
        </w:rPr>
        <w:t>”</w:t>
      </w:r>
      <w:r w:rsidRPr="00E96FE7">
        <w:rPr>
          <w:lang w:val="de-DE"/>
        </w:rPr>
        <w:t xml:space="preserve">) Codes aus dieser Liste - sie wird also immer kürzer. Andererseits können die Filter auch so eingestellt sein, dass auch bereits fertige Mappings angezeigt werden. In diesem Fall stehen die zuletzt geänderten Codes </w:t>
      </w:r>
      <w:r w:rsidRPr="00E96FE7">
        <w:rPr>
          <w:rStyle w:val="Fett"/>
          <w:lang w:val="de-DE"/>
        </w:rPr>
        <w:t>oben</w:t>
      </w:r>
      <w:r w:rsidRPr="00E96FE7">
        <w:rPr>
          <w:lang w:val="de-DE"/>
        </w:rPr>
        <w:t xml:space="preserve"> in der Liste. Auf diese Weise kann man sich gut darüber informieren, welche lokalen Codes von den Kollegen (oder einem selbst) zuletzt bearbeitet wurden.</w:t>
      </w:r>
    </w:p>
    <w:p w:rsidR="007D37F1" w:rsidRPr="00E96FE7" w:rsidRDefault="00EB6EFE" w:rsidP="00F8379D">
      <w:pPr>
        <w:pStyle w:val="StandardWeb"/>
        <w:jc w:val="both"/>
        <w:rPr>
          <w:lang w:val="de-DE"/>
        </w:rPr>
      </w:pPr>
      <w:r w:rsidRPr="00E96FE7">
        <w:rPr>
          <w:lang w:val="de-DE"/>
        </w:rPr>
        <w:t>Ganz unten im Fenster befindet sich eine grüne Status-Leiste, die anzeigt, wie viele Codes in der Quellterminologie-Liste aktuell angezeigt werden. Wenn das Programm arbeitet, färbt sich die Leiste rot.</w:t>
      </w:r>
    </w:p>
    <w:p w:rsidR="007D37F1" w:rsidRPr="00E96FE7" w:rsidRDefault="00EB6EFE" w:rsidP="00F8379D">
      <w:pPr>
        <w:pStyle w:val="StandardWeb"/>
        <w:jc w:val="both"/>
        <w:rPr>
          <w:lang w:val="de-DE"/>
        </w:rPr>
      </w:pPr>
      <w:r w:rsidRPr="00E96FE7">
        <w:rPr>
          <w:lang w:val="de-DE"/>
        </w:rPr>
        <w:t>Wird ein lokaler Code in der Liste ausgewählt (1a), so werden - insofern schon vorhanden - die Mappings-Liste (2) und daraus ein Eintrag im Bereich Zielterminologie (3), sowie die Dokumentation (4) geladen.</w:t>
      </w:r>
    </w:p>
    <w:p w:rsidR="007D37F1" w:rsidRPr="00E96FE7" w:rsidRDefault="00EB6EFE" w:rsidP="00F8379D">
      <w:pPr>
        <w:pStyle w:val="StandardWeb"/>
        <w:jc w:val="both"/>
        <w:rPr>
          <w:lang w:val="de-DE"/>
        </w:rPr>
      </w:pPr>
      <w:r w:rsidRPr="00E96FE7">
        <w:rPr>
          <w:lang w:val="de-DE"/>
        </w:rPr>
        <w:t>Unterhalb des ausgewählten Codes (1a) erscheint die Langtext-Bezeichnung dessen (1b).</w:t>
      </w:r>
    </w:p>
    <w:p w:rsidR="007D37F1" w:rsidRPr="00E96FE7" w:rsidRDefault="00EB6EFE" w:rsidP="00F8379D">
      <w:pPr>
        <w:pStyle w:val="StandardWeb"/>
        <w:jc w:val="both"/>
        <w:rPr>
          <w:lang w:val="de-DE"/>
        </w:rPr>
      </w:pPr>
      <w:r w:rsidRPr="00E96FE7">
        <w:rPr>
          <w:lang w:val="de-DE"/>
        </w:rPr>
        <w:t xml:space="preserve">Über den Button </w:t>
      </w:r>
      <w:r w:rsidR="00406356" w:rsidRPr="00E96FE7">
        <w:rPr>
          <w:lang w:val="de-DE"/>
        </w:rPr>
        <w:t>“</w:t>
      </w:r>
      <w:r w:rsidRPr="00E96FE7">
        <w:rPr>
          <w:lang w:val="de-DE"/>
        </w:rPr>
        <w:t>Visualisieren</w:t>
      </w:r>
      <w:r w:rsidR="00406356" w:rsidRPr="00E96FE7">
        <w:rPr>
          <w:lang w:val="de-DE"/>
        </w:rPr>
        <w:t>”</w:t>
      </w:r>
      <w:r w:rsidRPr="00E96FE7">
        <w:rPr>
          <w:lang w:val="de-DE"/>
        </w:rPr>
        <w:t xml:space="preserve"> (1c) können die Nutzdaten des aktuell ausgewählten lokalen Codes im MIRACUM Visualizer angezeigt werden - dazu später mehr.</w:t>
      </w:r>
    </w:p>
    <w:p w:rsidR="007D37F1" w:rsidRPr="00E96FE7" w:rsidRDefault="00EB6EFE" w:rsidP="00F8379D">
      <w:pPr>
        <w:pStyle w:val="berschrift2"/>
        <w:jc w:val="both"/>
        <w:rPr>
          <w:rFonts w:eastAsia="Times New Roman"/>
          <w:lang w:val="de-DE"/>
        </w:rPr>
      </w:pPr>
      <w:r w:rsidRPr="00E96FE7">
        <w:rPr>
          <w:rFonts w:eastAsia="Times New Roman"/>
          <w:lang w:val="de-DE"/>
        </w:rPr>
        <w:t>3.2 Filter- und Anzeigekriterien (5)</w:t>
      </w:r>
    </w:p>
    <w:p w:rsidR="007D37F1" w:rsidRPr="00E96FE7" w:rsidRDefault="00EB6EFE" w:rsidP="00F8379D">
      <w:pPr>
        <w:pStyle w:val="StandardWeb"/>
        <w:jc w:val="both"/>
        <w:rPr>
          <w:lang w:val="de-DE"/>
        </w:rPr>
      </w:pPr>
      <w:r w:rsidRPr="00E96FE7">
        <w:rPr>
          <w:lang w:val="de-DE"/>
        </w:rPr>
        <w:lastRenderedPageBreak/>
        <w:t>Das Programm bietet vielfältige Funktionen, um die lokale Terminologie und Mappings zu durchsuchen.</w:t>
      </w:r>
    </w:p>
    <w:p w:rsidR="007D37F1" w:rsidRPr="00E96FE7" w:rsidRDefault="00EB6EFE" w:rsidP="00F8379D">
      <w:pPr>
        <w:pStyle w:val="StandardWeb"/>
        <w:jc w:val="both"/>
        <w:rPr>
          <w:lang w:val="de-DE"/>
        </w:rPr>
      </w:pPr>
      <w:r w:rsidRPr="00E96FE7">
        <w:rPr>
          <w:rStyle w:val="Fett"/>
          <w:lang w:val="de-DE"/>
        </w:rPr>
        <w:t>Filter:</w:t>
      </w:r>
      <w:r w:rsidRPr="00E96FE7">
        <w:rPr>
          <w:lang w:val="de-DE"/>
        </w:rPr>
        <w:t xml:space="preserve"> Hier können Suchbegriffe eingegeben werden, mittels derer die Quellterminologie (1) und das Dokumentationsfeld (4) durchsucht werden kann. Die einzelnen Wörter werden automatisch mittels </w:t>
      </w:r>
      <w:r w:rsidR="00406356" w:rsidRPr="00E96FE7">
        <w:rPr>
          <w:lang w:val="de-DE"/>
        </w:rPr>
        <w:t>“</w:t>
      </w:r>
      <w:r w:rsidRPr="00E96FE7">
        <w:rPr>
          <w:lang w:val="de-DE"/>
        </w:rPr>
        <w:t>UND</w:t>
      </w:r>
      <w:r w:rsidR="00406356" w:rsidRPr="00E96FE7">
        <w:rPr>
          <w:lang w:val="de-DE"/>
        </w:rPr>
        <w:t>”</w:t>
      </w:r>
      <w:r w:rsidRPr="00E96FE7">
        <w:rPr>
          <w:lang w:val="de-DE"/>
        </w:rPr>
        <w:t xml:space="preserve"> verknüpft; als Wildcard dient das Prozentzeichen (%), welches automatisch an die einzelnen Wörter angehängt wird.</w:t>
      </w:r>
    </w:p>
    <w:p w:rsidR="007D37F1" w:rsidRPr="00E96FE7" w:rsidRDefault="00EB6EFE" w:rsidP="00F8379D">
      <w:pPr>
        <w:pStyle w:val="StandardWeb"/>
        <w:jc w:val="both"/>
        <w:rPr>
          <w:lang w:val="de-DE"/>
        </w:rPr>
      </w:pPr>
      <w:r w:rsidRPr="00E96FE7">
        <w:rPr>
          <w:rStyle w:val="Hervorhebung"/>
          <w:lang w:val="de-DE"/>
        </w:rPr>
        <w:t>Beispiel:</w:t>
      </w:r>
      <w:r w:rsidRPr="00E96FE7">
        <w:rPr>
          <w:lang w:val="de-DE"/>
        </w:rPr>
        <w:t xml:space="preserve"> Es soll Hämoglobin im Blut gefunden werden. Als Suche wird </w:t>
      </w:r>
      <w:r w:rsidR="00406356" w:rsidRPr="00E96FE7">
        <w:rPr>
          <w:lang w:val="de-DE"/>
        </w:rPr>
        <w:t>“</w:t>
      </w:r>
      <w:proofErr w:type="spellStart"/>
      <w:r w:rsidRPr="00E96FE7">
        <w:rPr>
          <w:lang w:val="de-DE"/>
        </w:rPr>
        <w:t>häm</w:t>
      </w:r>
      <w:proofErr w:type="spellEnd"/>
      <w:r w:rsidRPr="00E96FE7">
        <w:rPr>
          <w:lang w:val="de-DE"/>
        </w:rPr>
        <w:t xml:space="preserve"> </w:t>
      </w:r>
      <w:proofErr w:type="spellStart"/>
      <w:r w:rsidRPr="00E96FE7">
        <w:rPr>
          <w:lang w:val="de-DE"/>
        </w:rPr>
        <w:t>blut</w:t>
      </w:r>
      <w:proofErr w:type="spellEnd"/>
      <w:r w:rsidR="00406356" w:rsidRPr="00E96FE7">
        <w:rPr>
          <w:lang w:val="de-DE"/>
        </w:rPr>
        <w:t>”</w:t>
      </w:r>
      <w:r w:rsidRPr="00E96FE7">
        <w:rPr>
          <w:lang w:val="de-DE"/>
        </w:rPr>
        <w:t xml:space="preserve"> eingegeben: </w:t>
      </w:r>
      <w:r w:rsidRPr="00E96FE7">
        <w:rPr>
          <w:noProof/>
        </w:rPr>
        <w:drawing>
          <wp:inline distT="0" distB="0" distL="0" distR="0">
            <wp:extent cx="1714500" cy="238125"/>
            <wp:effectExtent l="0" t="0" r="0" b="9525"/>
            <wp:docPr id="9" name="Bild 9" descr="C:\866c9d57df4ea7ee51d3b434eb5a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866c9d57df4ea7ee51d3b434eb5a48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inline>
        </w:drawing>
      </w:r>
      <w:r w:rsidRPr="00E96FE7">
        <w:rPr>
          <w:lang w:val="de-DE"/>
        </w:rPr>
        <w:t xml:space="preserve">und ENTER gedrückt. Das Programm setzt dann automatisch Wildcards </w:t>
      </w:r>
      <w:r w:rsidRPr="00E96FE7">
        <w:rPr>
          <w:noProof/>
        </w:rPr>
        <w:drawing>
          <wp:inline distT="0" distB="0" distL="0" distR="0">
            <wp:extent cx="1752600" cy="257175"/>
            <wp:effectExtent l="0" t="0" r="0" b="9525"/>
            <wp:docPr id="10" name="Bild 10" descr="C:\6202929f95e4959a41524d9e0c7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6202929f95e4959a41524d9e0c7629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257175"/>
                    </a:xfrm>
                    <a:prstGeom prst="rect">
                      <a:avLst/>
                    </a:prstGeom>
                    <a:noFill/>
                    <a:ln>
                      <a:noFill/>
                    </a:ln>
                  </pic:spPr>
                </pic:pic>
              </a:graphicData>
            </a:graphic>
          </wp:inline>
        </w:drawing>
      </w:r>
      <w:r w:rsidRPr="00E96FE7">
        <w:rPr>
          <w:lang w:val="de-DE"/>
        </w:rPr>
        <w:t>und führt die Suche durch. Als Ergebnis werden zwei Codes gefunden, 6HB (</w:t>
      </w:r>
      <w:r w:rsidR="00406356" w:rsidRPr="00E96FE7">
        <w:rPr>
          <w:lang w:val="de-DE"/>
        </w:rPr>
        <w:t>“</w:t>
      </w:r>
      <w:r w:rsidRPr="00E96FE7">
        <w:rPr>
          <w:lang w:val="de-DE"/>
        </w:rPr>
        <w:t>Hämoglobin im Vollblut</w:t>
      </w:r>
      <w:r w:rsidR="00406356" w:rsidRPr="00E96FE7">
        <w:rPr>
          <w:lang w:val="de-DE"/>
        </w:rPr>
        <w:t>”</w:t>
      </w:r>
      <w:r w:rsidRPr="00E96FE7">
        <w:rPr>
          <w:lang w:val="de-DE"/>
        </w:rPr>
        <w:t>) und 2HBB (</w:t>
      </w:r>
      <w:r w:rsidR="00406356" w:rsidRPr="00E96FE7">
        <w:rPr>
          <w:lang w:val="de-DE"/>
        </w:rPr>
        <w:t>“</w:t>
      </w:r>
      <w:r w:rsidRPr="00E96FE7">
        <w:rPr>
          <w:lang w:val="de-DE"/>
        </w:rPr>
        <w:t>Hämoglobin (Blutgasgerät)</w:t>
      </w:r>
      <w:r w:rsidR="00406356" w:rsidRPr="00E96FE7">
        <w:rPr>
          <w:lang w:val="de-DE"/>
        </w:rPr>
        <w:t>”</w:t>
      </w:r>
      <w:r w:rsidRPr="00E96FE7">
        <w:rPr>
          <w:lang w:val="de-DE"/>
        </w:rPr>
        <w:t>):</w:t>
      </w:r>
    </w:p>
    <w:p w:rsidR="007D37F1" w:rsidRPr="00E96FE7" w:rsidRDefault="00EB6EFE" w:rsidP="00F8379D">
      <w:pPr>
        <w:pStyle w:val="StandardWeb"/>
        <w:jc w:val="center"/>
        <w:rPr>
          <w:lang w:val="de-DE"/>
        </w:rPr>
      </w:pPr>
      <w:r w:rsidRPr="00E96FE7">
        <w:rPr>
          <w:noProof/>
        </w:rPr>
        <w:drawing>
          <wp:inline distT="0" distB="0" distL="0" distR="0">
            <wp:extent cx="5133439" cy="4486275"/>
            <wp:effectExtent l="0" t="0" r="0" b="0"/>
            <wp:docPr id="11" name="Bild 11" descr="C:\b99e88e9c8ccdbb9d43ecfd01a0fcd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99e88e9c8ccdbb9d43ecfd01a0fcd2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364" cy="4503688"/>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rStyle w:val="Hervorhebung"/>
          <w:lang w:val="de-DE"/>
        </w:rPr>
        <w:t xml:space="preserve">Hinweis: Wird der gesuchte Begriff nicht gefunden, müssen Sie evtl. die Drop-Down-Listen </w:t>
      </w:r>
      <w:r w:rsidR="00406356" w:rsidRPr="00E96FE7">
        <w:rPr>
          <w:rStyle w:val="Hervorhebung"/>
          <w:lang w:val="de-DE"/>
        </w:rPr>
        <w:t>“</w:t>
      </w:r>
      <w:r w:rsidRPr="00E96FE7">
        <w:rPr>
          <w:rStyle w:val="Hervorhebung"/>
          <w:lang w:val="de-DE"/>
        </w:rPr>
        <w:t>Von</w:t>
      </w:r>
      <w:r w:rsidR="00406356" w:rsidRPr="00E96FE7">
        <w:rPr>
          <w:rStyle w:val="Hervorhebung"/>
          <w:lang w:val="de-DE"/>
        </w:rPr>
        <w:t>”</w:t>
      </w:r>
      <w:r w:rsidRPr="00E96FE7">
        <w:rPr>
          <w:rStyle w:val="Hervorhebung"/>
          <w:lang w:val="de-DE"/>
        </w:rPr>
        <w:t xml:space="preserve"> und </w:t>
      </w:r>
      <w:r w:rsidR="00406356" w:rsidRPr="00E96FE7">
        <w:rPr>
          <w:rStyle w:val="Hervorhebung"/>
          <w:lang w:val="de-DE"/>
        </w:rPr>
        <w:t>“</w:t>
      </w:r>
      <w:r w:rsidRPr="00E96FE7">
        <w:rPr>
          <w:rStyle w:val="Hervorhebung"/>
          <w:lang w:val="de-DE"/>
        </w:rPr>
        <w:t>Bis</w:t>
      </w:r>
      <w:r w:rsidR="00406356" w:rsidRPr="00E96FE7">
        <w:rPr>
          <w:rStyle w:val="Hervorhebung"/>
          <w:lang w:val="de-DE"/>
        </w:rPr>
        <w:t>”</w:t>
      </w:r>
      <w:r w:rsidRPr="00E96FE7">
        <w:rPr>
          <w:rStyle w:val="Hervorhebung"/>
          <w:lang w:val="de-DE"/>
        </w:rPr>
        <w:t>, die sich unter dem Filter-Eingabefeld befinden, ändern (siehe unten).</w:t>
      </w:r>
    </w:p>
    <w:p w:rsidR="007D37F1" w:rsidRPr="00E96FE7" w:rsidRDefault="00EB6EFE" w:rsidP="00F8379D">
      <w:pPr>
        <w:pStyle w:val="StandardWeb"/>
        <w:jc w:val="both"/>
        <w:rPr>
          <w:lang w:val="de-DE"/>
        </w:rPr>
      </w:pPr>
      <w:r w:rsidRPr="00E96FE7">
        <w:rPr>
          <w:rStyle w:val="Hervorhebung"/>
          <w:lang w:val="de-DE"/>
        </w:rPr>
        <w:t xml:space="preserve">Tipp 1: Die Wildcards werden vom Programm automatisch an den Anfang und das Ende eines jeden Wortes angefügt. Durch manuelle Änderungen können jedoch komplexere Suchen erfolgen. </w:t>
      </w:r>
      <w:r w:rsidRPr="00E96FE7">
        <w:rPr>
          <w:rStyle w:val="Hervorhebung"/>
          <w:lang w:val="de-DE"/>
        </w:rPr>
        <w:lastRenderedPageBreak/>
        <w:t xml:space="preserve">Entfernen Sie z.B. das Wildcard am Wortanfang, wird erzwungen, dass das gesuchte Wort auch so anfangen muss. Beispielweise wird mit </w:t>
      </w:r>
      <w:r w:rsidR="00406356" w:rsidRPr="00E96FE7">
        <w:rPr>
          <w:rStyle w:val="Hervorhebung"/>
          <w:lang w:val="de-DE"/>
        </w:rPr>
        <w:t>“</w:t>
      </w:r>
      <w:r w:rsidRPr="00E96FE7">
        <w:rPr>
          <w:rStyle w:val="Hervorhebung"/>
          <w:lang w:val="de-DE"/>
        </w:rPr>
        <w:t>Blut%</w:t>
      </w:r>
      <w:r w:rsidR="00406356" w:rsidRPr="00E96FE7">
        <w:rPr>
          <w:rStyle w:val="Hervorhebung"/>
          <w:lang w:val="de-DE"/>
        </w:rPr>
        <w:t>”</w:t>
      </w:r>
      <w:r w:rsidRPr="00E96FE7">
        <w:rPr>
          <w:rStyle w:val="Hervorhebung"/>
          <w:lang w:val="de-DE"/>
        </w:rPr>
        <w:t xml:space="preserve"> der Begriff </w:t>
      </w:r>
      <w:r w:rsidR="00406356" w:rsidRPr="00E96FE7">
        <w:rPr>
          <w:rStyle w:val="Hervorhebung"/>
          <w:lang w:val="de-DE"/>
        </w:rPr>
        <w:t>“</w:t>
      </w:r>
      <w:r w:rsidRPr="00E96FE7">
        <w:rPr>
          <w:rStyle w:val="Hervorhebung"/>
          <w:lang w:val="de-DE"/>
        </w:rPr>
        <w:t>Vollblut</w:t>
      </w:r>
      <w:r w:rsidR="00406356" w:rsidRPr="00E96FE7">
        <w:rPr>
          <w:rStyle w:val="Hervorhebung"/>
          <w:lang w:val="de-DE"/>
        </w:rPr>
        <w:t>”</w:t>
      </w:r>
      <w:r w:rsidRPr="00E96FE7">
        <w:rPr>
          <w:rStyle w:val="Hervorhebung"/>
          <w:lang w:val="de-DE"/>
        </w:rPr>
        <w:t xml:space="preserve"> nicht gefunden.</w:t>
      </w:r>
    </w:p>
    <w:p w:rsidR="007D37F1" w:rsidRPr="00E96FE7" w:rsidRDefault="00EB6EFE" w:rsidP="00F8379D">
      <w:pPr>
        <w:pStyle w:val="StandardWeb"/>
        <w:jc w:val="both"/>
        <w:rPr>
          <w:lang w:val="de-DE"/>
        </w:rPr>
      </w:pPr>
      <w:r w:rsidRPr="00E96FE7">
        <w:rPr>
          <w:rStyle w:val="Hervorhebung"/>
          <w:lang w:val="de-DE"/>
        </w:rPr>
        <w:t xml:space="preserve">Tipp 2: Neben dem Wildcard %, das beliebig viele Zeichen </w:t>
      </w:r>
      <w:proofErr w:type="spellStart"/>
      <w:r w:rsidRPr="00E96FE7">
        <w:rPr>
          <w:rStyle w:val="Hervorhebung"/>
          <w:lang w:val="de-DE"/>
        </w:rPr>
        <w:t>matcht</w:t>
      </w:r>
      <w:proofErr w:type="spellEnd"/>
      <w:r w:rsidRPr="00E96FE7">
        <w:rPr>
          <w:rStyle w:val="Hervorhebung"/>
          <w:lang w:val="de-DE"/>
        </w:rPr>
        <w:t>, kann auch der Unterstrich (_) zum Matchen von einzelnen Zeichen verwendet werden.</w:t>
      </w:r>
    </w:p>
    <w:p w:rsidR="007D37F1" w:rsidRPr="00E96FE7" w:rsidRDefault="00EB6EFE" w:rsidP="00F8379D">
      <w:pPr>
        <w:pStyle w:val="StandardWeb"/>
        <w:jc w:val="both"/>
        <w:rPr>
          <w:lang w:val="de-DE"/>
        </w:rPr>
      </w:pPr>
      <w:r w:rsidRPr="00E96FE7">
        <w:rPr>
          <w:rStyle w:val="Fett"/>
          <w:lang w:val="de-DE"/>
        </w:rPr>
        <w:t>Von</w:t>
      </w:r>
      <w:r w:rsidRPr="00E96FE7">
        <w:rPr>
          <w:lang w:val="de-DE"/>
        </w:rPr>
        <w:t xml:space="preserve"> und </w:t>
      </w:r>
      <w:r w:rsidRPr="00E96FE7">
        <w:rPr>
          <w:rStyle w:val="Fett"/>
          <w:lang w:val="de-DE"/>
        </w:rPr>
        <w:t>Bis:</w:t>
      </w:r>
      <w:r w:rsidRPr="00E96FE7">
        <w:rPr>
          <w:lang w:val="de-DE"/>
        </w:rPr>
        <w:t xml:space="preserve"> In der Regel ist der MIRACUM-Mapper so konfiguriert, dass nach einem Programmstart Ihre Arbeitsliste, also die Liste der zu </w:t>
      </w:r>
      <w:proofErr w:type="spellStart"/>
      <w:r w:rsidRPr="00E96FE7">
        <w:rPr>
          <w:lang w:val="de-DE"/>
        </w:rPr>
        <w:t>mappenden</w:t>
      </w:r>
      <w:proofErr w:type="spellEnd"/>
      <w:r w:rsidRPr="00E96FE7">
        <w:rPr>
          <w:lang w:val="de-DE"/>
        </w:rPr>
        <w:t xml:space="preserve"> oder validierenden Codes in der Quellterminologie-Liste (1), angezeigt wird. Möchten Sie jedoch Mappings in anderen Zuständen anzeigen, so kann dies über die Drop-Down-Listen </w:t>
      </w:r>
      <w:r w:rsidR="00406356" w:rsidRPr="00E96FE7">
        <w:rPr>
          <w:lang w:val="de-DE"/>
        </w:rPr>
        <w:t>“</w:t>
      </w:r>
      <w:r w:rsidRPr="00E96FE7">
        <w:rPr>
          <w:lang w:val="de-DE"/>
        </w:rPr>
        <w:t>Von</w:t>
      </w:r>
      <w:r w:rsidR="00406356" w:rsidRPr="00E96FE7">
        <w:rPr>
          <w:lang w:val="de-DE"/>
        </w:rPr>
        <w:t>”</w:t>
      </w:r>
      <w:r w:rsidRPr="00E96FE7">
        <w:rPr>
          <w:lang w:val="de-DE"/>
        </w:rPr>
        <w:t xml:space="preserve"> und </w:t>
      </w:r>
      <w:r w:rsidR="00406356" w:rsidRPr="00E96FE7">
        <w:rPr>
          <w:lang w:val="de-DE"/>
        </w:rPr>
        <w:t>“</w:t>
      </w:r>
      <w:r w:rsidRPr="00E96FE7">
        <w:rPr>
          <w:lang w:val="de-DE"/>
        </w:rPr>
        <w:t>Bis</w:t>
      </w:r>
      <w:r w:rsidR="00406356" w:rsidRPr="00E96FE7">
        <w:rPr>
          <w:lang w:val="de-DE"/>
        </w:rPr>
        <w:t>”</w:t>
      </w:r>
      <w:r w:rsidRPr="00E96FE7">
        <w:rPr>
          <w:lang w:val="de-DE"/>
        </w:rPr>
        <w:t xml:space="preserve"> erfolgen:</w:t>
      </w:r>
    </w:p>
    <w:p w:rsidR="007D37F1" w:rsidRPr="00E96FE7" w:rsidRDefault="00EB6EFE" w:rsidP="00F8379D">
      <w:pPr>
        <w:pStyle w:val="StandardWeb"/>
        <w:jc w:val="center"/>
        <w:rPr>
          <w:lang w:val="de-DE"/>
        </w:rPr>
      </w:pPr>
      <w:r w:rsidRPr="00E96FE7">
        <w:rPr>
          <w:noProof/>
        </w:rPr>
        <w:drawing>
          <wp:inline distT="0" distB="0" distL="0" distR="0">
            <wp:extent cx="2009775" cy="1352550"/>
            <wp:effectExtent l="0" t="0" r="9525" b="0"/>
            <wp:docPr id="12" name="Bild 12" descr="C:\d436b36c62d691b7bc6bae4ab70e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436b36c62d691b7bc6bae4ab70e47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1352550"/>
                    </a:xfrm>
                    <a:prstGeom prst="rect">
                      <a:avLst/>
                    </a:prstGeom>
                    <a:noFill/>
                    <a:ln>
                      <a:noFill/>
                    </a:ln>
                  </pic:spPr>
                </pic:pic>
              </a:graphicData>
            </a:graphic>
          </wp:inline>
        </w:drawing>
      </w:r>
    </w:p>
    <w:p w:rsidR="007D37F1" w:rsidRPr="00E96FE7" w:rsidRDefault="00EB6EFE" w:rsidP="00F8379D">
      <w:pPr>
        <w:pStyle w:val="StandardWeb"/>
        <w:jc w:val="both"/>
        <w:rPr>
          <w:lang w:val="de-DE"/>
        </w:rPr>
      </w:pPr>
      <w:r w:rsidRPr="00E96FE7">
        <w:rPr>
          <w:lang w:val="de-DE"/>
        </w:rPr>
        <w:t xml:space="preserve">Für eine genauere Beschreibung des Zustandsmodells in MIRACUM Mapper siehe Abschnitt 4, </w:t>
      </w:r>
      <w:r w:rsidR="00406356" w:rsidRPr="00E96FE7">
        <w:rPr>
          <w:lang w:val="de-DE"/>
        </w:rPr>
        <w:t>“</w:t>
      </w:r>
      <w:r w:rsidRPr="00E96FE7">
        <w:rPr>
          <w:lang w:val="de-DE"/>
        </w:rPr>
        <w:t>Das Zustandsmodell in MIRACUM Mapper</w:t>
      </w:r>
      <w:r w:rsidR="00406356" w:rsidRPr="00E96FE7">
        <w:rPr>
          <w:lang w:val="de-DE"/>
        </w:rPr>
        <w:t>”</w:t>
      </w:r>
      <w:r w:rsidRPr="00E96FE7">
        <w:rPr>
          <w:lang w:val="de-DE"/>
        </w:rPr>
        <w:t>.</w:t>
      </w:r>
    </w:p>
    <w:p w:rsidR="007D37F1" w:rsidRPr="00E96FE7" w:rsidRDefault="00EB6EFE" w:rsidP="00F8379D">
      <w:pPr>
        <w:pStyle w:val="berschrift2"/>
        <w:jc w:val="both"/>
        <w:rPr>
          <w:rFonts w:eastAsia="Times New Roman"/>
          <w:lang w:val="de-DE"/>
        </w:rPr>
      </w:pPr>
      <w:r w:rsidRPr="00E96FE7">
        <w:rPr>
          <w:rFonts w:eastAsia="Times New Roman"/>
          <w:lang w:val="de-DE"/>
        </w:rPr>
        <w:t>3.3 Die Mappings-Liste (2)</w:t>
      </w:r>
    </w:p>
    <w:p w:rsidR="007D37F1" w:rsidRPr="00E96FE7" w:rsidRDefault="00EB6EFE" w:rsidP="00F8379D">
      <w:pPr>
        <w:pStyle w:val="StandardWeb"/>
        <w:jc w:val="both"/>
        <w:rPr>
          <w:lang w:val="de-DE"/>
        </w:rPr>
      </w:pPr>
      <w:r w:rsidRPr="00E96FE7">
        <w:rPr>
          <w:lang w:val="de-DE"/>
        </w:rPr>
        <w:t>Durch das Auswählen eines lokalen Codes in der Quellterminologie-Liste (1a) werden die für diesen Code angelegten Mappings in der Mappings-Liste (2) angezeigt (im gegebenen Beispiel ist dies nur ein Code, 2160-0).</w:t>
      </w:r>
    </w:p>
    <w:p w:rsidR="007D37F1" w:rsidRPr="00E96FE7" w:rsidRDefault="00EB6EFE" w:rsidP="00F8379D">
      <w:pPr>
        <w:pStyle w:val="StandardWeb"/>
        <w:jc w:val="both"/>
        <w:rPr>
          <w:lang w:val="de-DE"/>
        </w:rPr>
      </w:pPr>
      <w:r w:rsidRPr="00E96FE7">
        <w:rPr>
          <w:lang w:val="de-DE"/>
        </w:rPr>
        <w:t>Auch für diese Liste gibt es zwei Anzeigekriterien:</w:t>
      </w:r>
    </w:p>
    <w:p w:rsidR="007D37F1" w:rsidRPr="00E96FE7" w:rsidRDefault="00EB6EFE" w:rsidP="00F8379D">
      <w:pPr>
        <w:numPr>
          <w:ilvl w:val="0"/>
          <w:numId w:val="2"/>
        </w:numPr>
        <w:spacing w:before="100" w:beforeAutospacing="1" w:after="100" w:afterAutospacing="1"/>
        <w:rPr>
          <w:rFonts w:eastAsia="Times New Roman"/>
          <w:lang w:val="de-DE"/>
        </w:rPr>
      </w:pPr>
      <w:r w:rsidRPr="00E96FE7">
        <w:rPr>
          <w:rStyle w:val="Fett"/>
          <w:rFonts w:eastAsia="Times New Roman"/>
          <w:lang w:val="de-DE"/>
        </w:rPr>
        <w:t>Zeige auch gelöschte Mappings:</w:t>
      </w:r>
      <w:r w:rsidRPr="00E96FE7">
        <w:rPr>
          <w:rFonts w:eastAsia="Times New Roman"/>
          <w:lang w:val="de-DE"/>
        </w:rPr>
        <w:t xml:space="preserve"> Wenn aktiviert, werden in der Mappings-Liste auch gelöschte Mappings angezeigt. Der Eintrag ist dann mit einem </w:t>
      </w:r>
      <w:r w:rsidR="00406356" w:rsidRPr="00E96FE7">
        <w:rPr>
          <w:rFonts w:eastAsia="Times New Roman"/>
          <w:lang w:val="de-DE"/>
        </w:rPr>
        <w:t>“</w:t>
      </w:r>
      <w:r w:rsidRPr="00E96FE7">
        <w:rPr>
          <w:rFonts w:eastAsia="Times New Roman"/>
          <w:lang w:val="de-DE"/>
        </w:rPr>
        <w:t>(gelöscht)</w:t>
      </w:r>
      <w:r w:rsidR="00406356" w:rsidRPr="00E96FE7">
        <w:rPr>
          <w:rFonts w:eastAsia="Times New Roman"/>
          <w:lang w:val="de-DE"/>
        </w:rPr>
        <w:t>”</w:t>
      </w:r>
      <w:r w:rsidRPr="00E96FE7">
        <w:rPr>
          <w:rFonts w:eastAsia="Times New Roman"/>
          <w:lang w:val="de-DE"/>
        </w:rPr>
        <w:t xml:space="preserve"> hinter dem Code gekennzeichnet:</w:t>
      </w:r>
      <w:r w:rsidRPr="00E96FE7">
        <w:rPr>
          <w:rFonts w:eastAsia="Times New Roman"/>
          <w:lang w:val="de-DE"/>
        </w:rPr>
        <w:br/>
      </w:r>
      <w:r w:rsidRPr="00E96FE7">
        <w:rPr>
          <w:rFonts w:eastAsia="Times New Roman"/>
          <w:noProof/>
        </w:rPr>
        <w:drawing>
          <wp:inline distT="0" distB="0" distL="0" distR="0">
            <wp:extent cx="1476375" cy="876300"/>
            <wp:effectExtent l="0" t="0" r="9525" b="0"/>
            <wp:docPr id="13" name="Bild 13" descr="C:\a80787fc538c203ccd7ac45299b08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80787fc538c203ccd7ac45299b08bb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876300"/>
                    </a:xfrm>
                    <a:prstGeom prst="rect">
                      <a:avLst/>
                    </a:prstGeom>
                    <a:noFill/>
                    <a:ln>
                      <a:noFill/>
                    </a:ln>
                  </pic:spPr>
                </pic:pic>
              </a:graphicData>
            </a:graphic>
          </wp:inline>
        </w:drawing>
      </w:r>
    </w:p>
    <w:p w:rsidR="007D37F1" w:rsidRPr="00E96FE7" w:rsidRDefault="00EB6EFE" w:rsidP="00F8379D">
      <w:pPr>
        <w:numPr>
          <w:ilvl w:val="0"/>
          <w:numId w:val="2"/>
        </w:numPr>
        <w:spacing w:before="100" w:beforeAutospacing="1" w:after="100" w:afterAutospacing="1"/>
        <w:jc w:val="both"/>
        <w:rPr>
          <w:rFonts w:eastAsia="Times New Roman"/>
          <w:lang w:val="de-DE"/>
        </w:rPr>
      </w:pPr>
      <w:r w:rsidRPr="00E96FE7">
        <w:rPr>
          <w:rStyle w:val="Fett"/>
          <w:rFonts w:eastAsia="Times New Roman"/>
          <w:lang w:val="de-DE"/>
        </w:rPr>
        <w:t>Zeige Mappings aller Zustände:</w:t>
      </w:r>
      <w:r w:rsidRPr="00E96FE7">
        <w:rPr>
          <w:rFonts w:eastAsia="Times New Roman"/>
          <w:lang w:val="de-DE"/>
        </w:rPr>
        <w:t xml:space="preserve"> Im deaktivierten Zustand werden nur Mappings angezeigt, die den Von/Bis-Filterkriterien (links) entsprechen. Im aktivierten Zustand werden dabei alle Mappings eines Quellcode angezeigt, unabhängig vom jeweiligen Zustand.</w:t>
      </w:r>
    </w:p>
    <w:p w:rsidR="007D37F1" w:rsidRPr="00E96FE7" w:rsidRDefault="00EB6EFE" w:rsidP="00F8379D">
      <w:pPr>
        <w:pStyle w:val="StandardWeb"/>
        <w:jc w:val="both"/>
        <w:rPr>
          <w:lang w:val="de-DE"/>
        </w:rPr>
      </w:pPr>
      <w:r w:rsidRPr="00E96FE7">
        <w:rPr>
          <w:lang w:val="de-DE"/>
        </w:rPr>
        <w:t xml:space="preserve">Ein Quellcode kann auf mehrere Ziel-Codes </w:t>
      </w:r>
      <w:proofErr w:type="spellStart"/>
      <w:r w:rsidRPr="00E96FE7">
        <w:rPr>
          <w:lang w:val="de-DE"/>
        </w:rPr>
        <w:t>gemappt</w:t>
      </w:r>
      <w:proofErr w:type="spellEnd"/>
      <w:r w:rsidRPr="00E96FE7">
        <w:rPr>
          <w:lang w:val="de-DE"/>
        </w:rPr>
        <w:t xml:space="preserve"> werden (sog. 1:n-Mappings). Über den Button </w:t>
      </w:r>
      <w:r w:rsidR="00406356" w:rsidRPr="00E96FE7">
        <w:rPr>
          <w:lang w:val="de-DE"/>
        </w:rPr>
        <w:t>“</w:t>
      </w:r>
      <w:r w:rsidRPr="00E96FE7">
        <w:rPr>
          <w:lang w:val="de-DE"/>
        </w:rPr>
        <w:t>Neues Mapping anlegen</w:t>
      </w:r>
      <w:r w:rsidR="00406356" w:rsidRPr="00E96FE7">
        <w:rPr>
          <w:lang w:val="de-DE"/>
        </w:rPr>
        <w:t>”</w:t>
      </w:r>
      <w:r w:rsidRPr="00E96FE7">
        <w:rPr>
          <w:lang w:val="de-DE"/>
        </w:rPr>
        <w:t xml:space="preserve"> kann ein neues Mapping hinzugefügt werden.</w:t>
      </w:r>
    </w:p>
    <w:p w:rsidR="007D37F1" w:rsidRPr="00E96FE7" w:rsidRDefault="00EB6EFE" w:rsidP="00F8379D">
      <w:pPr>
        <w:pStyle w:val="StandardWeb"/>
        <w:jc w:val="both"/>
        <w:rPr>
          <w:lang w:val="de-DE"/>
        </w:rPr>
      </w:pPr>
      <w:r w:rsidRPr="00E96FE7">
        <w:rPr>
          <w:lang w:val="de-DE"/>
        </w:rPr>
        <w:lastRenderedPageBreak/>
        <w:t xml:space="preserve">Statt eines Codes kann auch </w:t>
      </w:r>
      <w:r w:rsidR="00406356" w:rsidRPr="00E96FE7">
        <w:rPr>
          <w:lang w:val="de-DE"/>
        </w:rPr>
        <w:t>“</w:t>
      </w:r>
      <w:r w:rsidRPr="00E96FE7">
        <w:rPr>
          <w:lang w:val="de-DE"/>
        </w:rPr>
        <w:t>Kein Mapping</w:t>
      </w:r>
      <w:r w:rsidR="00406356" w:rsidRPr="00E96FE7">
        <w:rPr>
          <w:lang w:val="de-DE"/>
        </w:rPr>
        <w:t>”</w:t>
      </w:r>
      <w:r w:rsidRPr="00E96FE7">
        <w:rPr>
          <w:lang w:val="de-DE"/>
        </w:rPr>
        <w:t xml:space="preserve"> in der Liste auftauchen. Dies bedeutet, dass der Code (aus welchen Gründen auch immer) nicht </w:t>
      </w:r>
      <w:proofErr w:type="spellStart"/>
      <w:r w:rsidRPr="00E96FE7">
        <w:rPr>
          <w:lang w:val="de-DE"/>
        </w:rPr>
        <w:t>gemappt</w:t>
      </w:r>
      <w:proofErr w:type="spellEnd"/>
      <w:r w:rsidRPr="00E96FE7">
        <w:rPr>
          <w:lang w:val="de-DE"/>
        </w:rPr>
        <w:t xml:space="preserve"> werden soll.</w:t>
      </w:r>
    </w:p>
    <w:p w:rsidR="007D37F1" w:rsidRPr="00E96FE7" w:rsidRDefault="00EB6EFE" w:rsidP="00F8379D">
      <w:pPr>
        <w:pStyle w:val="berschrift2"/>
        <w:jc w:val="both"/>
        <w:rPr>
          <w:rFonts w:eastAsia="Times New Roman"/>
          <w:lang w:val="de-DE"/>
        </w:rPr>
      </w:pPr>
      <w:r w:rsidRPr="00E96FE7">
        <w:rPr>
          <w:rFonts w:eastAsia="Times New Roman"/>
          <w:lang w:val="de-DE"/>
        </w:rPr>
        <w:t>3.4 Zielterminologie (3)</w:t>
      </w:r>
    </w:p>
    <w:p w:rsidR="007D37F1" w:rsidRPr="00E96FE7" w:rsidRDefault="00EB6EFE" w:rsidP="00F8379D">
      <w:pPr>
        <w:pStyle w:val="StandardWeb"/>
        <w:jc w:val="both"/>
        <w:rPr>
          <w:lang w:val="de-DE"/>
        </w:rPr>
      </w:pPr>
      <w:r w:rsidRPr="00E96FE7">
        <w:rPr>
          <w:lang w:val="de-DE"/>
        </w:rPr>
        <w:t>Der rechte Teil des Fensters (3) dient zum genaueren Spezifizieren eines Mappings, das in der Mappings-Liste angelegt wurde. Im oberen Bereich (3a) können dabei Codes der Zielterminologie eingegeben werden.</w:t>
      </w:r>
    </w:p>
    <w:p w:rsidR="007D37F1" w:rsidRPr="00E96FE7" w:rsidRDefault="00EB6EFE" w:rsidP="00F8379D">
      <w:pPr>
        <w:numPr>
          <w:ilvl w:val="0"/>
          <w:numId w:val="3"/>
        </w:numPr>
        <w:spacing w:before="100" w:beforeAutospacing="1" w:after="100" w:afterAutospacing="1"/>
        <w:jc w:val="both"/>
        <w:rPr>
          <w:rFonts w:eastAsia="Times New Roman"/>
          <w:lang w:val="de-DE"/>
        </w:rPr>
      </w:pPr>
      <w:r w:rsidRPr="00E96FE7">
        <w:rPr>
          <w:rStyle w:val="Fett"/>
          <w:rFonts w:eastAsia="Times New Roman"/>
          <w:lang w:val="de-DE"/>
        </w:rPr>
        <w:t>Ziel-Code:</w:t>
      </w:r>
      <w:r w:rsidRPr="00E96FE7">
        <w:rPr>
          <w:rFonts w:eastAsia="Times New Roman"/>
          <w:lang w:val="de-DE"/>
        </w:rPr>
        <w:t xml:space="preserve"> Der Code, auf den </w:t>
      </w:r>
      <w:proofErr w:type="spellStart"/>
      <w:r w:rsidRPr="00E96FE7">
        <w:rPr>
          <w:rFonts w:eastAsia="Times New Roman"/>
          <w:lang w:val="de-DE"/>
        </w:rPr>
        <w:t>gemappt</w:t>
      </w:r>
      <w:proofErr w:type="spellEnd"/>
      <w:r w:rsidRPr="00E96FE7">
        <w:rPr>
          <w:rFonts w:eastAsia="Times New Roman"/>
          <w:lang w:val="de-DE"/>
        </w:rPr>
        <w:t xml:space="preserve"> werden soll. Wird in der Mitte auf </w:t>
      </w:r>
      <w:r w:rsidR="00406356" w:rsidRPr="00E96FE7">
        <w:rPr>
          <w:rFonts w:eastAsia="Times New Roman"/>
          <w:lang w:val="de-DE"/>
        </w:rPr>
        <w:t>“</w:t>
      </w:r>
      <w:r w:rsidRPr="00E96FE7">
        <w:rPr>
          <w:rFonts w:eastAsia="Times New Roman"/>
          <w:lang w:val="de-DE"/>
        </w:rPr>
        <w:t>Neues Mapping anlegen</w:t>
      </w:r>
      <w:r w:rsidR="00406356" w:rsidRPr="00E96FE7">
        <w:rPr>
          <w:rFonts w:eastAsia="Times New Roman"/>
          <w:lang w:val="de-DE"/>
        </w:rPr>
        <w:t>”</w:t>
      </w:r>
      <w:r w:rsidRPr="00E96FE7">
        <w:rPr>
          <w:rFonts w:eastAsia="Times New Roman"/>
          <w:lang w:val="de-DE"/>
        </w:rPr>
        <w:t xml:space="preserve"> geklickt, so ist im Feld </w:t>
      </w:r>
      <w:r w:rsidR="00406356" w:rsidRPr="00E96FE7">
        <w:rPr>
          <w:rFonts w:eastAsia="Times New Roman"/>
          <w:lang w:val="de-DE"/>
        </w:rPr>
        <w:t>“</w:t>
      </w:r>
      <w:r w:rsidRPr="00E96FE7">
        <w:rPr>
          <w:rFonts w:eastAsia="Times New Roman"/>
          <w:lang w:val="de-DE"/>
        </w:rPr>
        <w:t>Ziel-Code</w:t>
      </w:r>
      <w:r w:rsidR="00406356" w:rsidRPr="00E96FE7">
        <w:rPr>
          <w:rFonts w:eastAsia="Times New Roman"/>
          <w:lang w:val="de-DE"/>
        </w:rPr>
        <w:t>”</w:t>
      </w:r>
      <w:r w:rsidRPr="00E96FE7">
        <w:rPr>
          <w:rFonts w:eastAsia="Times New Roman"/>
          <w:lang w:val="de-DE"/>
        </w:rPr>
        <w:t xml:space="preserve"> der Code (bzw. </w:t>
      </w:r>
      <w:r w:rsidR="00406356" w:rsidRPr="00E96FE7">
        <w:rPr>
          <w:rFonts w:eastAsia="Times New Roman"/>
          <w:lang w:val="de-DE"/>
        </w:rPr>
        <w:t>“</w:t>
      </w:r>
      <w:r w:rsidRPr="00E96FE7">
        <w:rPr>
          <w:rFonts w:eastAsia="Times New Roman"/>
          <w:lang w:val="de-DE"/>
        </w:rPr>
        <w:t>Kein Mapping</w:t>
      </w:r>
      <w:r w:rsidR="00406356" w:rsidRPr="00E96FE7">
        <w:rPr>
          <w:rFonts w:eastAsia="Times New Roman"/>
          <w:lang w:val="de-DE"/>
        </w:rPr>
        <w:t>”</w:t>
      </w:r>
      <w:r w:rsidRPr="00E96FE7">
        <w:rPr>
          <w:rFonts w:eastAsia="Times New Roman"/>
          <w:lang w:val="de-DE"/>
        </w:rPr>
        <w:t xml:space="preserve">) anzugeben. Sobald ein Code eingegeben wird, wird die Ziel-Terminologie darauf hin durchsucht, ob es sich um einen validen Code handelt. Ist dies der Fall, wird dieser angezeigt (im Beispiel: </w:t>
      </w:r>
      <w:r w:rsidR="00406356" w:rsidRPr="00E96FE7">
        <w:rPr>
          <w:rFonts w:eastAsia="Times New Roman"/>
          <w:lang w:val="de-DE"/>
        </w:rPr>
        <w:t>“</w:t>
      </w:r>
      <w:proofErr w:type="spellStart"/>
      <w:r w:rsidRPr="00E96FE7">
        <w:rPr>
          <w:rFonts w:eastAsia="Times New Roman"/>
          <w:lang w:val="de-DE"/>
        </w:rPr>
        <w:t>Creat</w:t>
      </w:r>
      <w:proofErr w:type="spellEnd"/>
      <w:r w:rsidRPr="00E96FE7">
        <w:rPr>
          <w:rFonts w:eastAsia="Times New Roman"/>
          <w:lang w:val="de-DE"/>
        </w:rPr>
        <w:t xml:space="preserve"> </w:t>
      </w:r>
      <w:proofErr w:type="spellStart"/>
      <w:r w:rsidRPr="00E96FE7">
        <w:rPr>
          <w:rFonts w:eastAsia="Times New Roman"/>
          <w:lang w:val="de-DE"/>
        </w:rPr>
        <w:t>SerPl-mCnc</w:t>
      </w:r>
      <w:proofErr w:type="spellEnd"/>
      <w:r w:rsidR="00406356" w:rsidRPr="00E96FE7">
        <w:rPr>
          <w:rFonts w:eastAsia="Times New Roman"/>
          <w:lang w:val="de-DE"/>
        </w:rPr>
        <w:t>”</w:t>
      </w:r>
      <w:r w:rsidRPr="00E96FE7">
        <w:rPr>
          <w:rFonts w:eastAsia="Times New Roman"/>
          <w:lang w:val="de-DE"/>
        </w:rPr>
        <w:t xml:space="preserve">), andernfalls erscheint die Warnung </w:t>
      </w:r>
      <w:r w:rsidR="00406356" w:rsidRPr="00E96FE7">
        <w:rPr>
          <w:rFonts w:eastAsia="Times New Roman"/>
          <w:lang w:val="de-DE"/>
        </w:rPr>
        <w:t>“</w:t>
      </w:r>
      <w:r w:rsidRPr="00E96FE7">
        <w:rPr>
          <w:rFonts w:eastAsia="Times New Roman"/>
          <w:lang w:val="de-DE"/>
        </w:rPr>
        <w:t>Unbekannter Code!</w:t>
      </w:r>
      <w:r w:rsidR="00406356" w:rsidRPr="00E96FE7">
        <w:rPr>
          <w:rFonts w:eastAsia="Times New Roman"/>
          <w:lang w:val="de-DE"/>
        </w:rPr>
        <w:t>”</w:t>
      </w:r>
      <w:r w:rsidRPr="00E96FE7">
        <w:rPr>
          <w:rFonts w:eastAsia="Times New Roman"/>
          <w:lang w:val="de-DE"/>
        </w:rPr>
        <w:t>.</w:t>
      </w:r>
    </w:p>
    <w:p w:rsidR="007D37F1" w:rsidRPr="00E96FE7" w:rsidRDefault="00EB6EFE" w:rsidP="00F8379D">
      <w:pPr>
        <w:pStyle w:val="StandardWeb"/>
        <w:jc w:val="both"/>
        <w:rPr>
          <w:lang w:val="de-DE"/>
        </w:rPr>
      </w:pPr>
      <w:r w:rsidRPr="00E96FE7">
        <w:rPr>
          <w:lang w:val="de-DE"/>
        </w:rPr>
        <w:t xml:space="preserve">Der MIRACUM-Mapper ist grundsätzlich für komplexe 2:1-Mappings vorbereitet. Beispielsweise könnte man den lokalen Begriff </w:t>
      </w:r>
      <w:r w:rsidR="00406356" w:rsidRPr="00E96FE7">
        <w:rPr>
          <w:lang w:val="de-DE"/>
        </w:rPr>
        <w:t>“</w:t>
      </w:r>
      <w:r w:rsidRPr="00E96FE7">
        <w:rPr>
          <w:lang w:val="de-DE"/>
        </w:rPr>
        <w:t>Hämoglobin</w:t>
      </w:r>
      <w:r w:rsidR="00406356" w:rsidRPr="00E96FE7">
        <w:rPr>
          <w:lang w:val="de-DE"/>
        </w:rPr>
        <w:t>”</w:t>
      </w:r>
      <w:r w:rsidRPr="00E96FE7">
        <w:rPr>
          <w:lang w:val="de-DE"/>
        </w:rPr>
        <w:t xml:space="preserve"> auf den näher spezifizierten Ziel-Begriff </w:t>
      </w:r>
      <w:r w:rsidR="00406356" w:rsidRPr="00E96FE7">
        <w:rPr>
          <w:lang w:val="de-DE"/>
        </w:rPr>
        <w:t>“</w:t>
      </w:r>
      <w:r w:rsidRPr="00E96FE7">
        <w:rPr>
          <w:lang w:val="de-DE"/>
        </w:rPr>
        <w:t>Hämoglobin im Blut</w:t>
      </w:r>
      <w:r w:rsidR="00406356" w:rsidRPr="00E96FE7">
        <w:rPr>
          <w:lang w:val="de-DE"/>
        </w:rPr>
        <w:t>”</w:t>
      </w:r>
      <w:r w:rsidRPr="00E96FE7">
        <w:rPr>
          <w:lang w:val="de-DE"/>
        </w:rPr>
        <w:t xml:space="preserve"> </w:t>
      </w:r>
      <w:proofErr w:type="spellStart"/>
      <w:r w:rsidRPr="00E96FE7">
        <w:rPr>
          <w:lang w:val="de-DE"/>
        </w:rPr>
        <w:t>mappen</w:t>
      </w:r>
      <w:proofErr w:type="spellEnd"/>
      <w:r w:rsidRPr="00E96FE7">
        <w:rPr>
          <w:lang w:val="de-DE"/>
        </w:rPr>
        <w:t xml:space="preserve">, wenn ein </w:t>
      </w:r>
      <w:r w:rsidRPr="00E96FE7">
        <w:rPr>
          <w:rStyle w:val="Hervorhebung"/>
          <w:lang w:val="de-DE"/>
        </w:rPr>
        <w:t>zweiter</w:t>
      </w:r>
      <w:r w:rsidRPr="00E96FE7">
        <w:rPr>
          <w:lang w:val="de-DE"/>
        </w:rPr>
        <w:t xml:space="preserve"> lokaler Begriff </w:t>
      </w:r>
      <w:r w:rsidR="00406356" w:rsidRPr="00E96FE7">
        <w:rPr>
          <w:lang w:val="de-DE"/>
        </w:rPr>
        <w:t>“</w:t>
      </w:r>
      <w:r w:rsidRPr="00E96FE7">
        <w:rPr>
          <w:lang w:val="de-DE"/>
        </w:rPr>
        <w:t>Material</w:t>
      </w:r>
      <w:r w:rsidR="00406356" w:rsidRPr="00E96FE7">
        <w:rPr>
          <w:lang w:val="de-DE"/>
        </w:rPr>
        <w:t>”</w:t>
      </w:r>
      <w:r w:rsidRPr="00E96FE7">
        <w:rPr>
          <w:lang w:val="de-DE"/>
        </w:rPr>
        <w:t xml:space="preserve"> den Wert </w:t>
      </w:r>
      <w:r w:rsidR="00406356" w:rsidRPr="00E96FE7">
        <w:rPr>
          <w:lang w:val="de-DE"/>
        </w:rPr>
        <w:t>“</w:t>
      </w:r>
      <w:r w:rsidRPr="00E96FE7">
        <w:rPr>
          <w:lang w:val="de-DE"/>
        </w:rPr>
        <w:t>Blut</w:t>
      </w:r>
      <w:r w:rsidR="00406356" w:rsidRPr="00E96FE7">
        <w:rPr>
          <w:lang w:val="de-DE"/>
        </w:rPr>
        <w:t>”</w:t>
      </w:r>
      <w:r w:rsidRPr="00E96FE7">
        <w:rPr>
          <w:lang w:val="de-DE"/>
        </w:rPr>
        <w:t xml:space="preserve"> hat.</w:t>
      </w:r>
    </w:p>
    <w:p w:rsidR="007D37F1" w:rsidRPr="00E96FE7" w:rsidRDefault="00EB6EFE" w:rsidP="00F8379D">
      <w:pPr>
        <w:numPr>
          <w:ilvl w:val="0"/>
          <w:numId w:val="4"/>
        </w:numPr>
        <w:spacing w:before="100" w:beforeAutospacing="1" w:after="100" w:afterAutospacing="1"/>
        <w:jc w:val="both"/>
        <w:rPr>
          <w:rFonts w:eastAsia="Times New Roman"/>
          <w:lang w:val="de-DE"/>
        </w:rPr>
      </w:pPr>
      <w:r w:rsidRPr="00E96FE7">
        <w:rPr>
          <w:rStyle w:val="Fett"/>
          <w:rFonts w:eastAsia="Times New Roman"/>
          <w:lang w:val="de-DE"/>
        </w:rPr>
        <w:t>Zweiter lokaler Begriff:</w:t>
      </w:r>
      <w:r w:rsidRPr="00E96FE7">
        <w:rPr>
          <w:rFonts w:eastAsia="Times New Roman"/>
          <w:lang w:val="de-DE"/>
        </w:rPr>
        <w:t xml:space="preserve"> Hier kann ein zweiter Quell-Code in das Mapping einbezogen werden, um beim Beispiel zu bleiben z.B. </w:t>
      </w:r>
      <w:r w:rsidR="00406356" w:rsidRPr="00E96FE7">
        <w:rPr>
          <w:rFonts w:eastAsia="Times New Roman"/>
          <w:lang w:val="de-DE"/>
        </w:rPr>
        <w:t>“</w:t>
      </w:r>
      <w:r w:rsidRPr="00E96FE7">
        <w:rPr>
          <w:rFonts w:eastAsia="Times New Roman"/>
          <w:lang w:val="de-DE"/>
        </w:rPr>
        <w:t>MAT</w:t>
      </w:r>
      <w:r w:rsidR="00406356" w:rsidRPr="00E96FE7">
        <w:rPr>
          <w:rFonts w:eastAsia="Times New Roman"/>
          <w:lang w:val="de-DE"/>
        </w:rPr>
        <w:t>”</w:t>
      </w:r>
      <w:r w:rsidRPr="00E96FE7">
        <w:rPr>
          <w:rFonts w:eastAsia="Times New Roman"/>
          <w:lang w:val="de-DE"/>
        </w:rPr>
        <w:t xml:space="preserve"> (für </w:t>
      </w:r>
      <w:r w:rsidR="00406356" w:rsidRPr="00E96FE7">
        <w:rPr>
          <w:rFonts w:eastAsia="Times New Roman"/>
          <w:lang w:val="de-DE"/>
        </w:rPr>
        <w:t>“</w:t>
      </w:r>
      <w:r w:rsidRPr="00E96FE7">
        <w:rPr>
          <w:rFonts w:eastAsia="Times New Roman"/>
          <w:lang w:val="de-DE"/>
        </w:rPr>
        <w:t>Material</w:t>
      </w:r>
      <w:r w:rsidR="00406356" w:rsidRPr="00E96FE7">
        <w:rPr>
          <w:rFonts w:eastAsia="Times New Roman"/>
          <w:lang w:val="de-DE"/>
        </w:rPr>
        <w:t>”</w:t>
      </w:r>
      <w:r w:rsidRPr="00E96FE7">
        <w:rPr>
          <w:rFonts w:eastAsia="Times New Roman"/>
          <w:lang w:val="de-DE"/>
        </w:rPr>
        <w:t>).</w:t>
      </w:r>
    </w:p>
    <w:p w:rsidR="007D37F1" w:rsidRPr="00E96FE7" w:rsidRDefault="00EB6EFE" w:rsidP="00F8379D">
      <w:pPr>
        <w:numPr>
          <w:ilvl w:val="0"/>
          <w:numId w:val="4"/>
        </w:numPr>
        <w:spacing w:before="100" w:beforeAutospacing="1" w:after="100" w:afterAutospacing="1"/>
        <w:jc w:val="both"/>
        <w:rPr>
          <w:rFonts w:eastAsia="Times New Roman"/>
          <w:lang w:val="de-DE"/>
        </w:rPr>
      </w:pPr>
      <w:r w:rsidRPr="00E96FE7">
        <w:rPr>
          <w:rStyle w:val="Fett"/>
          <w:rFonts w:eastAsia="Times New Roman"/>
          <w:lang w:val="de-DE"/>
        </w:rPr>
        <w:t>Bedingung:</w:t>
      </w:r>
      <w:r w:rsidRPr="00E96FE7">
        <w:rPr>
          <w:rFonts w:eastAsia="Times New Roman"/>
          <w:lang w:val="de-DE"/>
        </w:rPr>
        <w:t xml:space="preserve"> Eine zusätzliche mögliche Bedingung in einer noch nicht spezifizierten Syntax (möglich wäre z.B. </w:t>
      </w:r>
      <w:r w:rsidR="00406356" w:rsidRPr="00E96FE7">
        <w:rPr>
          <w:rFonts w:eastAsia="Times New Roman"/>
          <w:lang w:val="de-DE"/>
        </w:rPr>
        <w:t>“</w:t>
      </w:r>
      <w:r w:rsidRPr="00E96FE7">
        <w:rPr>
          <w:rFonts w:eastAsia="Times New Roman"/>
          <w:lang w:val="de-DE"/>
        </w:rPr>
        <w:t>WENN(MAT, 'Blut')</w:t>
      </w:r>
      <w:r w:rsidR="00406356" w:rsidRPr="00E96FE7">
        <w:rPr>
          <w:rFonts w:eastAsia="Times New Roman"/>
          <w:lang w:val="de-DE"/>
        </w:rPr>
        <w:t>”</w:t>
      </w:r>
      <w:r w:rsidRPr="00E96FE7">
        <w:rPr>
          <w:rFonts w:eastAsia="Times New Roman"/>
          <w:lang w:val="de-DE"/>
        </w:rPr>
        <w:t xml:space="preserve"> oder </w:t>
      </w:r>
      <w:r w:rsidR="00406356" w:rsidRPr="00E96FE7">
        <w:rPr>
          <w:rFonts w:eastAsia="Times New Roman"/>
          <w:lang w:val="de-DE"/>
        </w:rPr>
        <w:t>“</w:t>
      </w:r>
      <w:r w:rsidRPr="00E96FE7">
        <w:rPr>
          <w:rFonts w:eastAsia="Times New Roman"/>
          <w:lang w:val="de-DE"/>
        </w:rPr>
        <w:t>MAT='Blut'</w:t>
      </w:r>
      <w:r w:rsidR="00406356" w:rsidRPr="00E96FE7">
        <w:rPr>
          <w:rFonts w:eastAsia="Times New Roman"/>
          <w:lang w:val="de-DE"/>
        </w:rPr>
        <w:t>“</w:t>
      </w:r>
      <w:r w:rsidRPr="00E96FE7">
        <w:rPr>
          <w:rFonts w:eastAsia="Times New Roman"/>
          <w:lang w:val="de-DE"/>
        </w:rPr>
        <w:t>)</w:t>
      </w:r>
    </w:p>
    <w:p w:rsidR="007D37F1" w:rsidRPr="00E96FE7" w:rsidRDefault="00EB6EFE" w:rsidP="00F8379D">
      <w:pPr>
        <w:pStyle w:val="berschrift2"/>
        <w:jc w:val="both"/>
        <w:rPr>
          <w:rFonts w:eastAsia="Times New Roman"/>
          <w:lang w:val="de-DE"/>
        </w:rPr>
      </w:pPr>
      <w:r w:rsidRPr="00E96FE7">
        <w:rPr>
          <w:rFonts w:eastAsia="Times New Roman"/>
          <w:lang w:val="de-DE"/>
        </w:rPr>
        <w:t>3.5 Dokumentation (4)</w:t>
      </w:r>
    </w:p>
    <w:p w:rsidR="007D37F1" w:rsidRPr="00E96FE7" w:rsidRDefault="00EB6EFE" w:rsidP="00F8379D">
      <w:pPr>
        <w:pStyle w:val="StandardWeb"/>
        <w:jc w:val="both"/>
        <w:rPr>
          <w:lang w:val="de-DE"/>
        </w:rPr>
      </w:pPr>
      <w:r w:rsidRPr="00E96FE7">
        <w:rPr>
          <w:lang w:val="de-DE"/>
        </w:rPr>
        <w:t xml:space="preserve">Im Dokumentations-Feld (4) können Notizen zu den einzelnen Mappings angelegt werden, indem auf den Button </w:t>
      </w:r>
      <w:r w:rsidR="00406356" w:rsidRPr="00E96FE7">
        <w:rPr>
          <w:lang w:val="de-DE"/>
        </w:rPr>
        <w:t>“</w:t>
      </w:r>
      <w:r w:rsidRPr="00E96FE7">
        <w:rPr>
          <w:lang w:val="de-DE"/>
        </w:rPr>
        <w:t>Kommentar hinzufügen</w:t>
      </w:r>
      <w:r w:rsidR="00406356" w:rsidRPr="00E96FE7">
        <w:rPr>
          <w:lang w:val="de-DE"/>
        </w:rPr>
        <w:t>”</w:t>
      </w:r>
      <w:r w:rsidRPr="00E96FE7">
        <w:rPr>
          <w:lang w:val="de-DE"/>
        </w:rPr>
        <w:t xml:space="preserve"> geklickt wird. Bei sämtlichen Speicheroperationen wird ebenfalls ein automatisierter Kommentar angelegt.</w:t>
      </w:r>
    </w:p>
    <w:p w:rsidR="007D37F1" w:rsidRPr="00E96FE7" w:rsidRDefault="00EB6EFE" w:rsidP="00F8379D">
      <w:pPr>
        <w:pStyle w:val="berschrift2"/>
        <w:jc w:val="both"/>
        <w:rPr>
          <w:rFonts w:eastAsia="Times New Roman"/>
          <w:lang w:val="de-DE"/>
        </w:rPr>
      </w:pPr>
      <w:r w:rsidRPr="00E96FE7">
        <w:rPr>
          <w:rFonts w:eastAsia="Times New Roman"/>
          <w:lang w:val="de-DE"/>
        </w:rPr>
        <w:t>3.6 Speicher-Funktionen (6)</w:t>
      </w:r>
    </w:p>
    <w:p w:rsidR="007D37F1" w:rsidRPr="00E96FE7" w:rsidRDefault="00EB6EFE" w:rsidP="00F8379D">
      <w:pPr>
        <w:pStyle w:val="StandardWeb"/>
        <w:jc w:val="both"/>
        <w:rPr>
          <w:lang w:val="de-DE"/>
        </w:rPr>
      </w:pPr>
      <w:r w:rsidRPr="00E96FE7">
        <w:rPr>
          <w:lang w:val="de-DE"/>
        </w:rPr>
        <w:t xml:space="preserve">Mit den Speicher-Funktionen werden Mappings gespeichert, validiert, oder gelöscht. Bei jeder Operation wird das betroffene Mapping in einen anderen Zustand überführt, z.B. von </w:t>
      </w:r>
      <w:r w:rsidR="00406356" w:rsidRPr="00E96FE7">
        <w:rPr>
          <w:lang w:val="de-DE"/>
        </w:rPr>
        <w:t>“</w:t>
      </w:r>
      <w:proofErr w:type="spellStart"/>
      <w:r w:rsidRPr="00E96FE7">
        <w:rPr>
          <w:lang w:val="de-DE"/>
        </w:rPr>
        <w:t>Gemappt</w:t>
      </w:r>
      <w:proofErr w:type="spellEnd"/>
      <w:r w:rsidRPr="00E96FE7">
        <w:rPr>
          <w:lang w:val="de-DE"/>
        </w:rPr>
        <w:t xml:space="preserve"> (Experte)</w:t>
      </w:r>
      <w:r w:rsidR="00406356" w:rsidRPr="00E96FE7">
        <w:rPr>
          <w:lang w:val="de-DE"/>
        </w:rPr>
        <w:t>”</w:t>
      </w:r>
      <w:r w:rsidRPr="00E96FE7">
        <w:rPr>
          <w:lang w:val="de-DE"/>
        </w:rPr>
        <w:t xml:space="preserve"> nach </w:t>
      </w:r>
      <w:r w:rsidR="00406356" w:rsidRPr="00E96FE7">
        <w:rPr>
          <w:lang w:val="de-DE"/>
        </w:rPr>
        <w:t>“</w:t>
      </w:r>
      <w:r w:rsidRPr="00E96FE7">
        <w:rPr>
          <w:lang w:val="de-DE"/>
        </w:rPr>
        <w:t>Validiert (Labor)</w:t>
      </w:r>
      <w:r w:rsidR="00406356" w:rsidRPr="00E96FE7">
        <w:rPr>
          <w:lang w:val="de-DE"/>
        </w:rPr>
        <w:t>”</w:t>
      </w:r>
      <w:r w:rsidRPr="00E96FE7">
        <w:rPr>
          <w:lang w:val="de-DE"/>
        </w:rPr>
        <w:t xml:space="preserve">. Für eine genauere Beschreibung des Zustandsmodells in MIRACUM Mapper siehe Abschnitt 4, </w:t>
      </w:r>
      <w:r w:rsidR="00406356" w:rsidRPr="00E96FE7">
        <w:rPr>
          <w:lang w:val="de-DE"/>
        </w:rPr>
        <w:t>“</w:t>
      </w:r>
      <w:r w:rsidRPr="00E96FE7">
        <w:rPr>
          <w:lang w:val="de-DE"/>
        </w:rPr>
        <w:t>Das Zustandsmodell in MIRACUM Mapper</w:t>
      </w:r>
      <w:r w:rsidR="00406356" w:rsidRPr="00E96FE7">
        <w:rPr>
          <w:lang w:val="de-DE"/>
        </w:rPr>
        <w:t>”</w:t>
      </w:r>
      <w:r w:rsidRPr="00E96FE7">
        <w:rPr>
          <w:lang w:val="de-DE"/>
        </w:rPr>
        <w:t>.</w:t>
      </w:r>
    </w:p>
    <w:p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aktueller Zustand:</w:t>
      </w:r>
      <w:r w:rsidRPr="00E96FE7">
        <w:rPr>
          <w:rFonts w:eastAsia="Times New Roman"/>
          <w:lang w:val="de-DE"/>
        </w:rPr>
        <w:t xml:space="preserve"> Zeigt den aktuellen Zustand des unter (2) ausgewählten Mappings an.</w:t>
      </w:r>
    </w:p>
    <w:p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nächster Zustand:</w:t>
      </w:r>
      <w:r w:rsidRPr="00E96FE7">
        <w:rPr>
          <w:rFonts w:eastAsia="Times New Roman"/>
          <w:lang w:val="de-DE"/>
        </w:rPr>
        <w:t xml:space="preserve"> Über die Drop-Down-Box kann ausgewählt werden, welchen Zustand das Mapping als nächstes annehmen soll. Die Einträge, die hier erscheinen, hängen von Ihren Berechtigungen ab. Beim Auswählen eines anderen Zustandes ändert der darunter liegende, grüne Button seine Beschriftung entsprechend.</w:t>
      </w:r>
    </w:p>
    <w:p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Roter Button</w:t>
      </w:r>
      <w:r w:rsidRPr="00E96FE7">
        <w:rPr>
          <w:rFonts w:eastAsia="Times New Roman"/>
          <w:lang w:val="de-DE"/>
        </w:rPr>
        <w:t xml:space="preserve"> (Löschen/Wiederherstellen): Über den Button kann ein Mapping zusätzlich gelöscht werden. Gelöschte Mappings können ebenso wiederhergestellt werden. Hinweise: Wenn der Haken unter </w:t>
      </w:r>
      <w:r w:rsidR="00406356" w:rsidRPr="00E96FE7">
        <w:rPr>
          <w:rFonts w:eastAsia="Times New Roman"/>
          <w:lang w:val="de-DE"/>
        </w:rPr>
        <w:t>“</w:t>
      </w:r>
      <w:r w:rsidRPr="00E96FE7">
        <w:rPr>
          <w:rFonts w:eastAsia="Times New Roman"/>
          <w:lang w:val="de-DE"/>
        </w:rPr>
        <w:t>Zeige auch gelöschte Mappings</w:t>
      </w:r>
      <w:r w:rsidR="00406356" w:rsidRPr="00E96FE7">
        <w:rPr>
          <w:rFonts w:eastAsia="Times New Roman"/>
          <w:lang w:val="de-DE"/>
        </w:rPr>
        <w:t>”</w:t>
      </w:r>
      <w:r w:rsidRPr="00E96FE7">
        <w:rPr>
          <w:rFonts w:eastAsia="Times New Roman"/>
          <w:lang w:val="de-DE"/>
        </w:rPr>
        <w:t xml:space="preserve"> nicht gesetzt ist, </w:t>
      </w:r>
      <w:r w:rsidR="00406356" w:rsidRPr="00E96FE7">
        <w:rPr>
          <w:rFonts w:eastAsia="Times New Roman"/>
          <w:lang w:val="de-DE"/>
        </w:rPr>
        <w:t>“</w:t>
      </w:r>
      <w:r w:rsidRPr="00E96FE7">
        <w:rPr>
          <w:rFonts w:eastAsia="Times New Roman"/>
          <w:lang w:val="de-DE"/>
        </w:rPr>
        <w:t>verschwinden</w:t>
      </w:r>
      <w:r w:rsidR="00406356" w:rsidRPr="00E96FE7">
        <w:rPr>
          <w:rFonts w:eastAsia="Times New Roman"/>
          <w:lang w:val="de-DE"/>
        </w:rPr>
        <w:t>”</w:t>
      </w:r>
      <w:r w:rsidRPr="00E96FE7">
        <w:rPr>
          <w:rFonts w:eastAsia="Times New Roman"/>
          <w:lang w:val="de-DE"/>
        </w:rPr>
        <w:t xml:space="preserve"> </w:t>
      </w:r>
      <w:r w:rsidRPr="00E96FE7">
        <w:rPr>
          <w:rFonts w:eastAsia="Times New Roman"/>
          <w:lang w:val="de-DE"/>
        </w:rPr>
        <w:lastRenderedPageBreak/>
        <w:t xml:space="preserve">die Mappings nach dem Löschen. Das Löschen ändert nicht den eigentlichen Zustand eines Mappings (z.B. </w:t>
      </w:r>
      <w:r w:rsidR="00406356" w:rsidRPr="00E96FE7">
        <w:rPr>
          <w:rFonts w:eastAsia="Times New Roman"/>
          <w:lang w:val="de-DE"/>
        </w:rPr>
        <w:t>“</w:t>
      </w:r>
      <w:r w:rsidRPr="00E96FE7">
        <w:rPr>
          <w:rFonts w:eastAsia="Times New Roman"/>
          <w:lang w:val="de-DE"/>
        </w:rPr>
        <w:t>Validiert (Labor)</w:t>
      </w:r>
      <w:r w:rsidR="00406356" w:rsidRPr="00E96FE7">
        <w:rPr>
          <w:rFonts w:eastAsia="Times New Roman"/>
          <w:lang w:val="de-DE"/>
        </w:rPr>
        <w:t>”</w:t>
      </w:r>
      <w:r w:rsidRPr="00E96FE7">
        <w:rPr>
          <w:rFonts w:eastAsia="Times New Roman"/>
          <w:lang w:val="de-DE"/>
        </w:rPr>
        <w:t>); der Gelöscht-Status ist vielmehr ein zusätzliches Attribut eines Mappings.</w:t>
      </w:r>
    </w:p>
    <w:p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Grüner Button</w:t>
      </w:r>
      <w:r w:rsidRPr="00E96FE7">
        <w:rPr>
          <w:rFonts w:eastAsia="Times New Roman"/>
          <w:lang w:val="de-DE"/>
        </w:rPr>
        <w:t xml:space="preserve">: Der Grüne Button speichert ein Mapping und überführt es in die nächsten Zustand. Dieser nächste Zustand hängt vom aktuellen Zustand und Ihrer Benutzerkonfiguration ab, die festlegt, in welchen nächsten Zustand Sie als Anwender ein Mapping im Normalfall überführen sollen. Möchten Sie einen anderen Zustand auswählen, können Sie dies über die Drop-Down-Box </w:t>
      </w:r>
      <w:r w:rsidR="00406356" w:rsidRPr="00E96FE7">
        <w:rPr>
          <w:rFonts w:eastAsia="Times New Roman"/>
          <w:lang w:val="de-DE"/>
        </w:rPr>
        <w:t>“</w:t>
      </w:r>
      <w:r w:rsidRPr="00E96FE7">
        <w:rPr>
          <w:rFonts w:eastAsia="Times New Roman"/>
          <w:lang w:val="de-DE"/>
        </w:rPr>
        <w:t>nächster Zustand</w:t>
      </w:r>
      <w:r w:rsidR="00406356" w:rsidRPr="00E96FE7">
        <w:rPr>
          <w:rFonts w:eastAsia="Times New Roman"/>
          <w:lang w:val="de-DE"/>
        </w:rPr>
        <w:t>”</w:t>
      </w:r>
      <w:r w:rsidRPr="00E96FE7">
        <w:rPr>
          <w:rFonts w:eastAsia="Times New Roman"/>
          <w:lang w:val="de-DE"/>
        </w:rPr>
        <w:t xml:space="preserve"> machen (siehe oben).</w:t>
      </w:r>
    </w:p>
    <w:p w:rsidR="007D37F1" w:rsidRPr="00E96FE7" w:rsidRDefault="00EB6EFE" w:rsidP="00F8379D">
      <w:pPr>
        <w:pStyle w:val="berschrift2"/>
        <w:jc w:val="both"/>
        <w:rPr>
          <w:rFonts w:eastAsia="Times New Roman"/>
          <w:lang w:val="de-DE"/>
        </w:rPr>
      </w:pPr>
      <w:r w:rsidRPr="00E96FE7">
        <w:rPr>
          <w:rFonts w:eastAsia="Times New Roman"/>
          <w:lang w:val="de-DE"/>
        </w:rPr>
        <w:t>3.7 Durchblättern alter Versionen (7)</w:t>
      </w:r>
    </w:p>
    <w:p w:rsidR="007D37F1" w:rsidRPr="00E96FE7" w:rsidRDefault="00EB6EFE" w:rsidP="00F8379D">
      <w:pPr>
        <w:pStyle w:val="StandardWeb"/>
        <w:jc w:val="both"/>
        <w:rPr>
          <w:lang w:val="de-DE"/>
        </w:rPr>
      </w:pPr>
      <w:r w:rsidRPr="00E96FE7">
        <w:rPr>
          <w:lang w:val="de-DE"/>
        </w:rPr>
        <w:t>Über die beiden Pfeiltasten können ältere Mappings durchsucht werden. Diese Funktion ist abhängig von Ihren Benutzerrechten und daher möglicherweise für Sie nicht verfügbar.</w:t>
      </w:r>
    </w:p>
    <w:p w:rsidR="007D37F1" w:rsidRPr="00E96FE7" w:rsidRDefault="00EB6EFE" w:rsidP="00F8379D">
      <w:pPr>
        <w:pStyle w:val="berschrift1"/>
        <w:jc w:val="both"/>
        <w:rPr>
          <w:rFonts w:eastAsia="Times New Roman"/>
          <w:lang w:val="de-DE"/>
        </w:rPr>
      </w:pPr>
      <w:r w:rsidRPr="00E96FE7">
        <w:rPr>
          <w:rFonts w:eastAsia="Times New Roman"/>
          <w:lang w:val="de-DE"/>
        </w:rPr>
        <w:t>4 Das Zustandsmodell des MIRACUM Mapper</w:t>
      </w:r>
      <w:r w:rsidR="00D3453E">
        <w:rPr>
          <w:rFonts w:eastAsia="Times New Roman"/>
          <w:lang w:val="de-DE"/>
        </w:rPr>
        <w:t>s</w:t>
      </w:r>
    </w:p>
    <w:p w:rsidR="007D37F1" w:rsidRPr="00E96FE7" w:rsidRDefault="00EB6EFE" w:rsidP="00F8379D">
      <w:pPr>
        <w:pStyle w:val="StandardWeb"/>
        <w:jc w:val="both"/>
        <w:rPr>
          <w:lang w:val="de-DE"/>
        </w:rPr>
      </w:pPr>
      <w:r w:rsidRPr="00E96FE7">
        <w:rPr>
          <w:lang w:val="de-DE"/>
        </w:rPr>
        <w:t xml:space="preserve">Alle Mappings in MIRACUM Mapper befinden sich zu jedem Zeitpunkt in einem sog. </w:t>
      </w:r>
      <w:r w:rsidR="00406356" w:rsidRPr="00E96FE7">
        <w:rPr>
          <w:lang w:val="de-DE"/>
        </w:rPr>
        <w:t>“</w:t>
      </w:r>
      <w:r w:rsidRPr="00E96FE7">
        <w:rPr>
          <w:lang w:val="de-DE"/>
        </w:rPr>
        <w:t>Mapping-Zustand</w:t>
      </w:r>
      <w:r w:rsidR="00406356" w:rsidRPr="00E96FE7">
        <w:rPr>
          <w:lang w:val="de-DE"/>
        </w:rPr>
        <w:t>”</w:t>
      </w:r>
      <w:r w:rsidRPr="00E96FE7">
        <w:rPr>
          <w:lang w:val="de-DE"/>
        </w:rPr>
        <w:t>. Über diese Zustände wird geregelt, wer das Mapping als nächster bearbeiten soll (z.B. Experte oder Labormitarbeiter).</w:t>
      </w:r>
    </w:p>
    <w:p w:rsidR="007D37F1" w:rsidRPr="00E96FE7" w:rsidRDefault="00EB6EFE" w:rsidP="00F8379D">
      <w:pPr>
        <w:pStyle w:val="StandardWeb"/>
        <w:jc w:val="both"/>
        <w:rPr>
          <w:lang w:val="de-DE"/>
        </w:rPr>
      </w:pPr>
      <w:r w:rsidRPr="00E96FE7">
        <w:rPr>
          <w:lang w:val="de-DE"/>
        </w:rPr>
        <w:t>Die angezeigten Zustände sind frei konfigurierbar; ebenso hängt die Anzeige von den Benutzerrechten ab - Sie sehen daher möglicherweise nicht alle Zustände. Normalerweise sind im MIRACUM Mapper folgende Zustände vorhanden:</w:t>
      </w:r>
    </w:p>
    <w:p w:rsidR="007D37F1" w:rsidRPr="00E96FE7" w:rsidRDefault="00EB6EFE" w:rsidP="00F8379D">
      <w:pPr>
        <w:numPr>
          <w:ilvl w:val="0"/>
          <w:numId w:val="6"/>
        </w:numPr>
        <w:spacing w:before="100" w:beforeAutospacing="1" w:after="100" w:afterAutospacing="1"/>
        <w:jc w:val="both"/>
        <w:rPr>
          <w:rFonts w:eastAsia="Times New Roman"/>
          <w:lang w:val="de-DE"/>
        </w:rPr>
      </w:pPr>
      <w:proofErr w:type="spellStart"/>
      <w:r w:rsidRPr="00E96FE7">
        <w:rPr>
          <w:rStyle w:val="Fett"/>
          <w:rFonts w:eastAsia="Times New Roman"/>
          <w:lang w:val="de-DE"/>
        </w:rPr>
        <w:t>Ungemappt</w:t>
      </w:r>
      <w:proofErr w:type="spellEnd"/>
      <w:r w:rsidRPr="00E96FE7">
        <w:rPr>
          <w:rStyle w:val="Fett"/>
          <w:rFonts w:eastAsia="Times New Roman"/>
          <w:lang w:val="de-DE"/>
        </w:rPr>
        <w:t>:</w:t>
      </w:r>
      <w:r w:rsidRPr="00E96FE7">
        <w:rPr>
          <w:rFonts w:eastAsia="Times New Roman"/>
          <w:lang w:val="de-DE"/>
        </w:rPr>
        <w:t xml:space="preserve"> Der lokale Code hat noch kein Mapping und soll durch einen Experten </w:t>
      </w:r>
      <w:proofErr w:type="spellStart"/>
      <w:r w:rsidRPr="00E96FE7">
        <w:rPr>
          <w:rFonts w:eastAsia="Times New Roman"/>
          <w:lang w:val="de-DE"/>
        </w:rPr>
        <w:t>gemappt</w:t>
      </w:r>
      <w:proofErr w:type="spellEnd"/>
      <w:r w:rsidRPr="00E96FE7">
        <w:rPr>
          <w:rFonts w:eastAsia="Times New Roman"/>
          <w:lang w:val="de-DE"/>
        </w:rPr>
        <w:t xml:space="preserve"> werden - die erste TODO-Liste für Experten.</w:t>
      </w:r>
      <w:r w:rsidRPr="00E96FE7">
        <w:rPr>
          <w:rStyle w:val="Fett"/>
          <w:rFonts w:eastAsia="Times New Roman"/>
          <w:lang w:val="de-DE"/>
        </w:rPr>
        <w:t xml:space="preserve"> </w:t>
      </w:r>
    </w:p>
    <w:p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Zum Überarbeiten (</w:t>
      </w:r>
      <w:proofErr w:type="spellStart"/>
      <w:r w:rsidRPr="00E96FE7">
        <w:rPr>
          <w:rStyle w:val="Fett"/>
          <w:rFonts w:eastAsia="Times New Roman"/>
          <w:lang w:val="de-DE"/>
        </w:rPr>
        <w:t>Exp</w:t>
      </w:r>
      <w:proofErr w:type="spellEnd"/>
      <w:r w:rsidRPr="00E96FE7">
        <w:rPr>
          <w:rStyle w:val="Fett"/>
          <w:rFonts w:eastAsia="Times New Roman"/>
          <w:lang w:val="de-DE"/>
        </w:rPr>
        <w:t xml:space="preserve">.): </w:t>
      </w:r>
      <w:r w:rsidRPr="00E96FE7">
        <w:rPr>
          <w:rFonts w:eastAsia="Times New Roman"/>
          <w:lang w:val="de-DE"/>
        </w:rPr>
        <w:t xml:space="preserve">Die zweite TODO-Liste für Experten. Der lokale Code hat zwar schon ein Mapping, es soll aber dennoch durch Experten überarbeitet werden. Das bisherige Mapping ist entweder ein vorläufiges Mapping, das importiert wurde, bevor der MIRACUM Mapper in Betrieb ging oder es handelt sich um eines, das von einem Labor zu den Experten </w:t>
      </w:r>
      <w:r w:rsidR="00406356" w:rsidRPr="00E96FE7">
        <w:rPr>
          <w:rFonts w:eastAsia="Times New Roman"/>
          <w:lang w:val="de-DE"/>
        </w:rPr>
        <w:t>“</w:t>
      </w:r>
      <w:r w:rsidRPr="00E96FE7">
        <w:rPr>
          <w:rFonts w:eastAsia="Times New Roman"/>
          <w:lang w:val="de-DE"/>
        </w:rPr>
        <w:t>zurückgeschickt</w:t>
      </w:r>
      <w:r w:rsidR="00406356" w:rsidRPr="00E96FE7">
        <w:rPr>
          <w:rFonts w:eastAsia="Times New Roman"/>
          <w:lang w:val="de-DE"/>
        </w:rPr>
        <w:t>”</w:t>
      </w:r>
      <w:r w:rsidRPr="00E96FE7">
        <w:rPr>
          <w:rFonts w:eastAsia="Times New Roman"/>
          <w:lang w:val="de-DE"/>
        </w:rPr>
        <w:t xml:space="preserve"> wurde.</w:t>
      </w:r>
    </w:p>
    <w:p w:rsidR="007D37F1" w:rsidRPr="00E96FE7" w:rsidRDefault="00EB6EFE" w:rsidP="00F8379D">
      <w:pPr>
        <w:numPr>
          <w:ilvl w:val="0"/>
          <w:numId w:val="6"/>
        </w:numPr>
        <w:spacing w:before="100" w:beforeAutospacing="1" w:after="100" w:afterAutospacing="1"/>
        <w:jc w:val="both"/>
        <w:rPr>
          <w:rFonts w:eastAsia="Times New Roman"/>
          <w:lang w:val="de-DE"/>
        </w:rPr>
      </w:pPr>
      <w:proofErr w:type="spellStart"/>
      <w:r w:rsidRPr="00E96FE7">
        <w:rPr>
          <w:rStyle w:val="Fett"/>
          <w:rFonts w:eastAsia="Times New Roman"/>
          <w:lang w:val="de-DE"/>
        </w:rPr>
        <w:t>Gemappt</w:t>
      </w:r>
      <w:proofErr w:type="spellEnd"/>
      <w:r w:rsidRPr="00E96FE7">
        <w:rPr>
          <w:rStyle w:val="Fett"/>
          <w:rFonts w:eastAsia="Times New Roman"/>
          <w:lang w:val="de-DE"/>
        </w:rPr>
        <w:t xml:space="preserve"> (Experte):</w:t>
      </w:r>
      <w:r w:rsidRPr="00E96FE7">
        <w:rPr>
          <w:rFonts w:eastAsia="Times New Roman"/>
          <w:lang w:val="de-DE"/>
        </w:rPr>
        <w:t xml:space="preserve"> Der lokale Code wurde von Experten </w:t>
      </w:r>
      <w:proofErr w:type="spellStart"/>
      <w:r w:rsidRPr="00E96FE7">
        <w:rPr>
          <w:rFonts w:eastAsia="Times New Roman"/>
          <w:lang w:val="de-DE"/>
        </w:rPr>
        <w:t>gemappt</w:t>
      </w:r>
      <w:proofErr w:type="spellEnd"/>
      <w:r w:rsidRPr="00E96FE7">
        <w:rPr>
          <w:rFonts w:eastAsia="Times New Roman"/>
          <w:lang w:val="de-DE"/>
        </w:rPr>
        <w:t>. Es handelt sich also um die Ergebnisse eines Experten, die gleichzeitig als TODO-Liste für die Labore (zur Validierung) dienen.</w:t>
      </w:r>
      <w:r w:rsidRPr="00E96FE7">
        <w:rPr>
          <w:rStyle w:val="Fett"/>
          <w:rFonts w:eastAsia="Times New Roman"/>
          <w:lang w:val="de-DE"/>
        </w:rPr>
        <w:t xml:space="preserve"> </w:t>
      </w:r>
    </w:p>
    <w:p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Validiert (Labor): </w:t>
      </w:r>
      <w:r w:rsidRPr="00E96FE7">
        <w:rPr>
          <w:rFonts w:eastAsia="Times New Roman"/>
          <w:lang w:val="de-DE"/>
        </w:rPr>
        <w:t>Hierbei handelt es sich um die final validierten Mappings durch das Labor.</w:t>
      </w:r>
    </w:p>
    <w:p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In Bearbeitung (Experte): </w:t>
      </w:r>
      <w:r w:rsidRPr="00E96FE7">
        <w:rPr>
          <w:rFonts w:eastAsia="Times New Roman"/>
          <w:lang w:val="de-DE"/>
        </w:rPr>
        <w:t>Zur Wiedervorlage für Experten.</w:t>
      </w:r>
    </w:p>
    <w:p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In Bearbeitung (Labor):</w:t>
      </w:r>
      <w:r w:rsidRPr="00E96FE7">
        <w:rPr>
          <w:rFonts w:eastAsia="Times New Roman"/>
          <w:lang w:val="de-DE"/>
        </w:rPr>
        <w:t xml:space="preserve"> Zur Wiedervorlage für Labore.</w:t>
      </w:r>
    </w:p>
    <w:p w:rsidR="007D37F1" w:rsidRDefault="00EB6EFE" w:rsidP="00F8379D">
      <w:pPr>
        <w:pStyle w:val="StandardWeb"/>
        <w:jc w:val="both"/>
        <w:rPr>
          <w:lang w:val="de-DE"/>
        </w:rPr>
      </w:pPr>
      <w:r w:rsidRPr="00E96FE7">
        <w:rPr>
          <w:lang w:val="de-DE"/>
        </w:rPr>
        <w:t>Zusammenfassend lassen sich auf die Zustände zwei Sichten erstellen:</w:t>
      </w:r>
    </w:p>
    <w:p w:rsidR="00D3453E" w:rsidRPr="00E96FE7" w:rsidRDefault="00D3453E" w:rsidP="00F8379D">
      <w:pPr>
        <w:pStyle w:val="StandardWeb"/>
        <w:jc w:val="both"/>
        <w:rPr>
          <w:lang w:val="de-DE"/>
        </w:rPr>
      </w:pPr>
    </w:p>
    <w:tbl>
      <w:tblPr>
        <w:tblW w:w="4775"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00"/>
        <w:gridCol w:w="3252"/>
        <w:gridCol w:w="3072"/>
      </w:tblGrid>
      <w:tr w:rsidR="007D37F1" w:rsidRPr="0098430E" w:rsidTr="00F8379D">
        <w:trPr>
          <w:divId w:val="1386298985"/>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7D37F1" w:rsidP="00F8379D">
            <w:pPr>
              <w:rPr>
                <w:rFonts w:eastAsia="Times New Roman"/>
                <w:b/>
                <w:bCs/>
                <w:lang w:val="de-DE"/>
              </w:rPr>
            </w:pP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b/>
                <w:bCs/>
                <w:lang w:val="de-DE"/>
              </w:rPr>
            </w:pPr>
            <w:r w:rsidRPr="00E96FE7">
              <w:rPr>
                <w:rFonts w:eastAsia="Times New Roman"/>
                <w:b/>
                <w:bCs/>
                <w:lang w:val="de-DE"/>
              </w:rPr>
              <w:t>Aus der Sicht der Experten</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b/>
                <w:bCs/>
                <w:lang w:val="de-DE"/>
              </w:rPr>
            </w:pPr>
            <w:r w:rsidRPr="00E96FE7">
              <w:rPr>
                <w:rFonts w:eastAsia="Times New Roman"/>
                <w:b/>
                <w:bCs/>
                <w:lang w:val="de-DE"/>
              </w:rPr>
              <w:t>Aus der Sicht der Labore</w:t>
            </w:r>
          </w:p>
        </w:tc>
      </w:tr>
      <w:tr w:rsidR="007D37F1" w:rsidRPr="00E96FE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proofErr w:type="spellStart"/>
            <w:r w:rsidRPr="00E96FE7">
              <w:rPr>
                <w:rStyle w:val="Fett"/>
                <w:rFonts w:eastAsia="Times New Roman"/>
                <w:lang w:val="de-DE"/>
              </w:rPr>
              <w:t>Ungemappt</w:t>
            </w:r>
            <w:proofErr w:type="spellEnd"/>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Zum Bearbeiten durch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7D37F1" w:rsidP="00F8379D">
            <w:pPr>
              <w:rPr>
                <w:rFonts w:eastAsia="Times New Roman"/>
                <w:lang w:val="de-DE"/>
              </w:rPr>
            </w:pPr>
          </w:p>
        </w:tc>
      </w:tr>
      <w:tr w:rsidR="007D37F1" w:rsidRPr="00E96FE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Style w:val="Fett"/>
                <w:rFonts w:eastAsia="Times New Roman"/>
                <w:lang w:val="de-DE"/>
              </w:rPr>
              <w:t>Zum Überarbeiten (</w:t>
            </w:r>
            <w:proofErr w:type="spellStart"/>
            <w:r w:rsidRPr="00E96FE7">
              <w:rPr>
                <w:rStyle w:val="Fett"/>
                <w:rFonts w:eastAsia="Times New Roman"/>
                <w:lang w:val="de-DE"/>
              </w:rPr>
              <w:t>Exp</w:t>
            </w:r>
            <w:proofErr w:type="spellEnd"/>
            <w:r w:rsidRPr="00E96FE7">
              <w:rPr>
                <w:rStyle w:val="Fett"/>
                <w:rFonts w:eastAsia="Times New Roman"/>
                <w:lang w:val="de-DE"/>
              </w:rPr>
              <w:t>.)</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Zum Bearbeiten durch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7D37F1" w:rsidP="00F8379D">
            <w:pPr>
              <w:rPr>
                <w:rFonts w:eastAsia="Times New Roman"/>
                <w:lang w:val="de-DE"/>
              </w:rPr>
            </w:pPr>
          </w:p>
        </w:tc>
      </w:tr>
      <w:tr w:rsidR="007D37F1" w:rsidRPr="00E96FE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proofErr w:type="spellStart"/>
            <w:r w:rsidRPr="00E96FE7">
              <w:rPr>
                <w:rStyle w:val="Fett"/>
                <w:rFonts w:eastAsia="Times New Roman"/>
                <w:lang w:val="de-DE"/>
              </w:rPr>
              <w:t>Gemappt</w:t>
            </w:r>
            <w:proofErr w:type="spellEnd"/>
            <w:r w:rsidRPr="00E96FE7">
              <w:rPr>
                <w:rStyle w:val="Fett"/>
                <w:rFonts w:eastAsia="Times New Roman"/>
                <w:lang w:val="de-DE"/>
              </w:rPr>
              <w:t xml:space="preserve"> (Experte)</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(Vorläufig) fertig Labor</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Zum Bearbeiten durch Labor</w:t>
            </w:r>
          </w:p>
        </w:tc>
      </w:tr>
      <w:tr w:rsidR="007D37F1" w:rsidRPr="00E96FE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Style w:val="Fett"/>
                <w:rFonts w:eastAsia="Times New Roman"/>
                <w:lang w:val="de-DE"/>
              </w:rPr>
              <w:t>Validiert (Labor)</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7D37F1" w:rsidP="00F8379D">
            <w:pPr>
              <w:rPr>
                <w:rFonts w:eastAsia="Times New Roman"/>
                <w:lang w:val="de-DE"/>
              </w:rPr>
            </w:pP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Fertig Labor</w:t>
            </w:r>
          </w:p>
        </w:tc>
      </w:tr>
      <w:tr w:rsidR="007D37F1" w:rsidRPr="00E96FE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Style w:val="Fett"/>
                <w:rFonts w:eastAsia="Times New Roman"/>
                <w:lang w:val="de-DE"/>
              </w:rPr>
              <w:t>In Bearbeitung (Experte)</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Zur Wiedervorlage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7D37F1" w:rsidP="00F8379D">
            <w:pPr>
              <w:rPr>
                <w:rFonts w:eastAsia="Times New Roman"/>
                <w:lang w:val="de-DE"/>
              </w:rPr>
            </w:pPr>
          </w:p>
        </w:tc>
      </w:tr>
      <w:tr w:rsidR="007D37F1" w:rsidRPr="00E96FE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Style w:val="Fett"/>
                <w:rFonts w:eastAsia="Times New Roman"/>
                <w:lang w:val="de-DE"/>
              </w:rPr>
              <w:t>In Bearbeitung (Labor)</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7D37F1" w:rsidP="00F8379D">
            <w:pPr>
              <w:rPr>
                <w:rFonts w:eastAsia="Times New Roman"/>
                <w:lang w:val="de-DE"/>
              </w:rPr>
            </w:pP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7D37F1" w:rsidRPr="00E96FE7" w:rsidRDefault="00EB6EFE" w:rsidP="00F8379D">
            <w:pPr>
              <w:rPr>
                <w:rFonts w:eastAsia="Times New Roman"/>
                <w:lang w:val="de-DE"/>
              </w:rPr>
            </w:pPr>
            <w:r w:rsidRPr="00E96FE7">
              <w:rPr>
                <w:rFonts w:eastAsia="Times New Roman"/>
                <w:lang w:val="de-DE"/>
              </w:rPr>
              <w:t>Zur Wiedervorlage Labor</w:t>
            </w:r>
          </w:p>
        </w:tc>
      </w:tr>
    </w:tbl>
    <w:p w:rsidR="007D37F1" w:rsidRPr="00E96FE7" w:rsidRDefault="007D37F1" w:rsidP="00F8379D">
      <w:pPr>
        <w:pStyle w:val="StandardWeb"/>
        <w:jc w:val="both"/>
        <w:rPr>
          <w:lang w:val="de-DE"/>
        </w:rPr>
      </w:pPr>
    </w:p>
    <w:p w:rsidR="007D37F1" w:rsidRPr="00E96FE7" w:rsidRDefault="007D37F1" w:rsidP="00F8379D">
      <w:pPr>
        <w:pStyle w:val="StandardWeb"/>
        <w:jc w:val="both"/>
        <w:rPr>
          <w:lang w:val="de-DE"/>
        </w:rPr>
      </w:pPr>
    </w:p>
    <w:p w:rsidR="00EB6EFE" w:rsidRPr="00E96FE7" w:rsidRDefault="00EB6EFE" w:rsidP="00F8379D">
      <w:pPr>
        <w:pStyle w:val="StandardWeb"/>
        <w:jc w:val="both"/>
        <w:rPr>
          <w:lang w:val="de-DE"/>
        </w:rPr>
      </w:pPr>
    </w:p>
    <w:sectPr w:rsidR="00EB6EFE" w:rsidRPr="00E96FE7">
      <w:footerReference w:type="default" r:id="rId1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599" w:rsidRDefault="00F94599" w:rsidP="00F22D4A">
      <w:r>
        <w:separator/>
      </w:r>
    </w:p>
  </w:endnote>
  <w:endnote w:type="continuationSeparator" w:id="0">
    <w:p w:rsidR="00F94599" w:rsidRDefault="00F94599" w:rsidP="00F2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6018"/>
      <w:docPartObj>
        <w:docPartGallery w:val="Page Numbers (Bottom of Page)"/>
        <w:docPartUnique/>
      </w:docPartObj>
    </w:sdtPr>
    <w:sdtEndPr/>
    <w:sdtContent>
      <w:p w:rsidR="00F22D4A" w:rsidRDefault="00F22D4A">
        <w:pPr>
          <w:pStyle w:val="Fuzeile"/>
          <w:jc w:val="center"/>
        </w:pPr>
        <w:r>
          <w:fldChar w:fldCharType="begin"/>
        </w:r>
        <w:r>
          <w:instrText>PAGE   \* MERGEFORMAT</w:instrText>
        </w:r>
        <w:r>
          <w:fldChar w:fldCharType="separate"/>
        </w:r>
        <w:r w:rsidR="0098430E" w:rsidRPr="0098430E">
          <w:rPr>
            <w:noProof/>
            <w:lang w:val="de-DE"/>
          </w:rPr>
          <w:t>2</w:t>
        </w:r>
        <w:r>
          <w:fldChar w:fldCharType="end"/>
        </w:r>
      </w:p>
    </w:sdtContent>
  </w:sdt>
  <w:p w:rsidR="00F22D4A" w:rsidRDefault="00F22D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599" w:rsidRDefault="00F94599" w:rsidP="00F22D4A">
      <w:r>
        <w:separator/>
      </w:r>
    </w:p>
  </w:footnote>
  <w:footnote w:type="continuationSeparator" w:id="0">
    <w:p w:rsidR="00F94599" w:rsidRDefault="00F94599" w:rsidP="00F22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12F"/>
    <w:multiLevelType w:val="multilevel"/>
    <w:tmpl w:val="2EA4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2D48"/>
    <w:multiLevelType w:val="multilevel"/>
    <w:tmpl w:val="BC9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F36DD"/>
    <w:multiLevelType w:val="multilevel"/>
    <w:tmpl w:val="F17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57F5C"/>
    <w:multiLevelType w:val="multilevel"/>
    <w:tmpl w:val="6DC4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73A9A"/>
    <w:multiLevelType w:val="multilevel"/>
    <w:tmpl w:val="B5A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5710E"/>
    <w:multiLevelType w:val="multilevel"/>
    <w:tmpl w:val="FB4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CC"/>
    <w:rsid w:val="000B5C26"/>
    <w:rsid w:val="00281A5C"/>
    <w:rsid w:val="002E4D7E"/>
    <w:rsid w:val="00334EA7"/>
    <w:rsid w:val="00372120"/>
    <w:rsid w:val="00406356"/>
    <w:rsid w:val="007D37F1"/>
    <w:rsid w:val="008561CC"/>
    <w:rsid w:val="0098430E"/>
    <w:rsid w:val="00CC3D4F"/>
    <w:rsid w:val="00D3453E"/>
    <w:rsid w:val="00E716F5"/>
    <w:rsid w:val="00E96FE7"/>
    <w:rsid w:val="00EB6EFE"/>
    <w:rsid w:val="00F22D4A"/>
    <w:rsid w:val="00F8379D"/>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783AED2-5222-48BF-89E4-8BD09212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confluence-embedded-file-wrapper">
    <w:name w:val="confluence-embedded-file-wrapper"/>
    <w:basedOn w:val="Absatz-Standardschriftart"/>
  </w:style>
  <w:style w:type="paragraph" w:styleId="StandardWeb">
    <w:name w:val="Normal (Web)"/>
    <w:basedOn w:val="Standard"/>
    <w:uiPriority w:val="99"/>
    <w:semiHidden/>
    <w:unhideWhenUsed/>
    <w:pPr>
      <w:spacing w:before="100" w:beforeAutospacing="1" w:after="100" w:afterAutospacing="1"/>
    </w:pPr>
  </w:style>
  <w:style w:type="character" w:styleId="Hervorhebung">
    <w:name w:val="Emphasis"/>
    <w:basedOn w:val="Absatz-Standardschriftart"/>
    <w:uiPriority w:val="20"/>
    <w:qFormat/>
    <w:rPr>
      <w:i/>
      <w:i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Pr>
      <w:b/>
      <w:bCs/>
    </w:rPr>
  </w:style>
  <w:style w:type="paragraph" w:styleId="Kopfzeile">
    <w:name w:val="header"/>
    <w:basedOn w:val="Standard"/>
    <w:link w:val="KopfzeileZchn"/>
    <w:uiPriority w:val="99"/>
    <w:unhideWhenUsed/>
    <w:rsid w:val="00F22D4A"/>
    <w:pPr>
      <w:tabs>
        <w:tab w:val="center" w:pos="4703"/>
        <w:tab w:val="right" w:pos="9406"/>
      </w:tabs>
    </w:pPr>
  </w:style>
  <w:style w:type="character" w:customStyle="1" w:styleId="KopfzeileZchn">
    <w:name w:val="Kopfzeile Zchn"/>
    <w:basedOn w:val="Absatz-Standardschriftart"/>
    <w:link w:val="Kopfzeile"/>
    <w:uiPriority w:val="99"/>
    <w:rsid w:val="00F22D4A"/>
    <w:rPr>
      <w:rFonts w:eastAsiaTheme="minorEastAsia"/>
      <w:sz w:val="24"/>
      <w:szCs w:val="24"/>
    </w:rPr>
  </w:style>
  <w:style w:type="paragraph" w:styleId="Fuzeile">
    <w:name w:val="footer"/>
    <w:basedOn w:val="Standard"/>
    <w:link w:val="FuzeileZchn"/>
    <w:uiPriority w:val="99"/>
    <w:unhideWhenUsed/>
    <w:rsid w:val="00F22D4A"/>
    <w:pPr>
      <w:tabs>
        <w:tab w:val="center" w:pos="4703"/>
        <w:tab w:val="right" w:pos="9406"/>
      </w:tabs>
    </w:pPr>
  </w:style>
  <w:style w:type="character" w:customStyle="1" w:styleId="FuzeileZchn">
    <w:name w:val="Fußzeile Zchn"/>
    <w:basedOn w:val="Absatz-Standardschriftart"/>
    <w:link w:val="Fuzeile"/>
    <w:uiPriority w:val="99"/>
    <w:rsid w:val="00F22D4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29898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1915</Words>
  <Characters>10922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MIRACUM Mapper Bedienungs-Anleitung</vt:lpstr>
    </vt:vector>
  </TitlesOfParts>
  <Company>Universitätsklinikum Erlangen</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Bedienungs-Anleitung</dc:title>
  <dc:subject/>
  <dc:creator>Mate, Sebastian</dc:creator>
  <cp:keywords/>
  <dc:description/>
  <cp:lastModifiedBy>Mate, Sebastian</cp:lastModifiedBy>
  <cp:revision>13</cp:revision>
  <dcterms:created xsi:type="dcterms:W3CDTF">2020-01-09T08:45:00Z</dcterms:created>
  <dcterms:modified xsi:type="dcterms:W3CDTF">2024-01-25T10:30:00Z</dcterms:modified>
</cp:coreProperties>
</file>