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2B4A" w:sz="12" w:space="6"/>
        </w:pBdr>
        <w:spacing w:before="0" w:after="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RFPDraft Solutions Pvt. Ltd.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0D9488"/>
          <w:sz w:val="44"/>
          <w:szCs w:val="44"/>
        </w:rPr>
        <w:t xml:space="preserve">RFPDraft Platform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Product Datasheet &amp; Feature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RFP-PD-2025-001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 — For Proposal Use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v2.1 | Updated January 2025</w:t>
            </w:r>
          </w:p>
        </w:tc>
      </w:tr>
    </w:tbl>
    <w:p>
      <w:pPr>
        <w:spacing w:before="240" w:after="0"/>
      </w:pPr>
    </w:p>
    <w:p>
      <w:pPr>
        <w:pStyle w:val="Heading1"/>
        <w:pBdr>
          <w:bottom w:val="single" w:color="0D948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1. Product Overview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RFPDraft is an AI-powered RFP response platform built for enterprise sales teams. It enables organizations to respond to Requests for Proposal (RFPs) up to 10x faster by automatically drafting answers using a continuously-updated knowledge base built from past wins, product documentation, compliance certificates, and case studies.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Unlike generic AI writing tools, RFPDraft is purpose-built for the B2B sales workflow — with source citations, human review workflows, export formatting, and a proprietary knowledge base that improves with every submission.</w:t>
      </w:r>
    </w:p>
    <w:p>
      <w:pPr>
        <w:pStyle w:val="Heading1"/>
        <w:pBdr>
          <w:bottom w:val="single" w:color="0D948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2. Key Capabilities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2.1 Intelligent Document Parser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Automatically extracts questions, requirements, and sections from uploaded RFP documents across formats: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PDF — Including scanned documents via OCR (95%+ accuracy)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Microsoft Word (.docx) — Structured and unstructured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Microsoft Excel (.xlsx) — Tabular Q&amp;A format RFPs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Plain text and email-pasted RFPs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parser identifies question numbering, section headers, mandatory vs. optional items, word limits, and formatting instructions — passing structured data to the AI engine.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2.2 AI Knowledge Base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knowledge base is the core intelligence layer of RFPDraft. It stores and indexes all content uploaded by your team: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Past RFP responses (winning submissions)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Product datasheets and feature documentation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Company overview, leadership bios, and certifications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Compliance documents (ISO, SOC 2, GDPR, etc.)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Case studies and client references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Pricing templates and commercial frameworks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Content is chunked, embedded using state-of-the-art vector models, and stored in a high-performance vector database. Semantic search retrieves the most relevant passages for each RFP question — not just keyword matches.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2.3 AI Response Engine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For each extracted question, the engine: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Retrieves the top 3–5 most semantically relevant knowledge base passages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Generates a tailored, coherent response using GPT-4 or Claude API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Cites the source document and passage for reviewer traceability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Adapts tone and length based on detected question type (technical, commercial, narrative)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Flags low-confidence answers for priority human review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2.4 Review &amp; Edit Interface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clean, browser-based interface for the sales team to review, edit, and approve AI-generated drafts: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Side-by-side view: RFP question | AI draft | source citation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Inline rich-text editing with word count tracking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Section-level approval status (Draft / In Review / Approved)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Comment and annotation tools for team collaboration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Change history and version comparison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2.5 Export &amp; Formatting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Export to original RFP template format (Word/Excel)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Clean Word document output with proper headings and formatting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PDF export for final submission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Executive summary auto-generation</w:t>
      </w:r>
    </w:p>
    <w:p>
      <w:pPr>
        <w:pStyle w:val="Heading1"/>
        <w:pBdr>
          <w:bottom w:val="single" w:color="0D948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3. 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SaaS (Cloud-hosted) | AWS / Azure | SOC 2 Type II compliant infrastructure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Supported File Input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PDF, DOCX, XLSX, TXT (max 50MB per file)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Knowledge Base Capacity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10,000 documents | Unlimited on Enterprise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Draft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 minutes for a 50-question RFP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Languages 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English, Hindi (Beta) | Additional on roadmap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Uptime SLA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99.9% monthly | Monitored 24x7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Residency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India region available | DPDP Act compliant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Salesforce CRM, HubSpot, Slack, Microsoft Teams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Email/password, Google SSO, Microsoft SSO, SAML (Enterprise)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available on Business &amp; Enterprise tiers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0D948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4.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₹4,999/mo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₹14,999/mo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₹34,999/mo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Unlimited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Unlimited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RFPs/mo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RFPs/mo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KB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1,000 KB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10,000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</w:t>
            </w:r>
          </w:p>
        </w:tc>
      </w:tr>
    </w:tbl>
    <w:p>
      <w:pPr>
        <w:pBdr>
          <w:top w:val="single" w:color="0D9488" w:sz="4" w:space="4"/>
        </w:pBdr>
        <w:spacing w:before="280" w:after="8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RFPDraft Solutions Pvt. Ltd. | www.rfpdraft.ai | hello@rfpdraft.ai | +91 98200 XXXXX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2B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2026-02-26T04:16:04.847Z</dcterms:created>
  <dcterms:modified xsi:type="dcterms:W3CDTF">2026-02-26T04:16:04.848Z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