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97F7D" w14:textId="2408CEBD" w:rsidR="00F86CB9" w:rsidRDefault="00DE71A3" w:rsidP="00DE71A3">
      <w:pPr>
        <w:jc w:val="center"/>
        <w:rPr>
          <w:rFonts w:ascii="Times New Roman" w:hAnsi="Times New Roman" w:cs="Times New Roman"/>
          <w:sz w:val="36"/>
          <w:szCs w:val="36"/>
        </w:rPr>
      </w:pPr>
      <w:r>
        <w:rPr>
          <w:rFonts w:ascii="Times New Roman" w:hAnsi="Times New Roman" w:cs="Times New Roman"/>
          <w:sz w:val="36"/>
          <w:szCs w:val="36"/>
        </w:rPr>
        <w:t>Big Data Analysis Final Project</w:t>
      </w:r>
    </w:p>
    <w:p w14:paraId="0E838961" w14:textId="0191933A" w:rsidR="00DE71A3" w:rsidRPr="00DE71A3" w:rsidRDefault="00DE71A3" w:rsidP="00DE71A3">
      <w:pPr>
        <w:jc w:val="center"/>
        <w:rPr>
          <w:rFonts w:ascii="Times New Roman" w:hAnsi="Times New Roman" w:cs="Times New Roman"/>
          <w:b/>
          <w:bCs/>
          <w:sz w:val="36"/>
          <w:szCs w:val="36"/>
        </w:rPr>
      </w:pPr>
      <w:r>
        <w:rPr>
          <w:rFonts w:ascii="Times New Roman" w:hAnsi="Times New Roman" w:cs="Times New Roman"/>
          <w:sz w:val="36"/>
          <w:szCs w:val="36"/>
        </w:rPr>
        <w:t xml:space="preserve">Team </w:t>
      </w:r>
      <w:r w:rsidRPr="00DC2177">
        <w:rPr>
          <w:rFonts w:ascii="Times New Roman" w:hAnsi="Times New Roman" w:cs="Times New Roman"/>
          <w:b/>
          <w:bCs/>
          <w:color w:val="FF0000"/>
          <w:sz w:val="36"/>
          <w:szCs w:val="36"/>
        </w:rPr>
        <w:t>Mirage</w:t>
      </w:r>
    </w:p>
    <w:p w14:paraId="0250177E" w14:textId="0F0F8ED2" w:rsidR="00DE71A3" w:rsidRDefault="00DE71A3" w:rsidP="00DE71A3">
      <w:pPr>
        <w:jc w:val="center"/>
        <w:rPr>
          <w:rFonts w:ascii="Times New Roman" w:hAnsi="Times New Roman" w:cs="Times New Roman"/>
          <w:color w:val="FF0000"/>
          <w:sz w:val="36"/>
          <w:szCs w:val="36"/>
        </w:rPr>
      </w:pPr>
      <w:r>
        <w:rPr>
          <w:rFonts w:ascii="Times New Roman" w:hAnsi="Times New Roman" w:cs="Times New Roman"/>
          <w:sz w:val="36"/>
          <w:szCs w:val="36"/>
        </w:rPr>
        <w:t xml:space="preserve">Topic: </w:t>
      </w:r>
      <w:r w:rsidRPr="00DC2177">
        <w:rPr>
          <w:rFonts w:ascii="Times New Roman" w:hAnsi="Times New Roman" w:cs="Times New Roman"/>
          <w:color w:val="FF0000"/>
          <w:sz w:val="36"/>
          <w:szCs w:val="36"/>
        </w:rPr>
        <w:t>Online Gaming Anxiety</w:t>
      </w:r>
    </w:p>
    <w:p w14:paraId="4D1D9FA5" w14:textId="04826C70" w:rsidR="004F326F" w:rsidRPr="004F326F" w:rsidRDefault="004F326F" w:rsidP="00DE71A3">
      <w:pPr>
        <w:jc w:val="center"/>
        <w:rPr>
          <w:rFonts w:ascii="Times New Roman" w:hAnsi="Times New Roman" w:cs="Times New Roman"/>
          <w:b/>
          <w:bCs/>
          <w:sz w:val="36"/>
          <w:szCs w:val="36"/>
        </w:rPr>
      </w:pPr>
      <w:r w:rsidRPr="004F326F">
        <w:rPr>
          <w:rFonts w:ascii="Times New Roman" w:hAnsi="Times New Roman" w:cs="Times New Roman"/>
          <w:b/>
          <w:bCs/>
          <w:color w:val="000000" w:themeColor="text1"/>
          <w:sz w:val="32"/>
          <w:szCs w:val="32"/>
        </w:rPr>
        <w:t>Members:</w:t>
      </w:r>
    </w:p>
    <w:p w14:paraId="4A5A29A8" w14:textId="0DD31327" w:rsidR="004F326F" w:rsidRPr="004F326F" w:rsidRDefault="004F326F" w:rsidP="004F326F">
      <w:pPr>
        <w:tabs>
          <w:tab w:val="left" w:pos="1365"/>
        </w:tabs>
        <w:jc w:val="center"/>
        <w:rPr>
          <w:rFonts w:ascii="Times New Roman" w:hAnsi="Times New Roman" w:cs="Times New Roman"/>
          <w:color w:val="000000" w:themeColor="text1"/>
        </w:rPr>
      </w:pPr>
      <w:r w:rsidRPr="004F326F">
        <w:rPr>
          <w:rFonts w:ascii="Times New Roman" w:hAnsi="Times New Roman" w:cs="Times New Roman"/>
          <w:color w:val="000000" w:themeColor="text1"/>
        </w:rPr>
        <w:t>Bakhrinov Habibulla</w:t>
      </w:r>
      <w:r>
        <w:rPr>
          <w:rFonts w:ascii="Times New Roman" w:hAnsi="Times New Roman" w:cs="Times New Roman"/>
          <w:color w:val="000000" w:themeColor="text1"/>
        </w:rPr>
        <w:t xml:space="preserve"> (12220263)</w:t>
      </w:r>
    </w:p>
    <w:p w14:paraId="73EE4ACC" w14:textId="767D6B1D" w:rsidR="004F326F" w:rsidRPr="004F326F" w:rsidRDefault="004F326F" w:rsidP="004F326F">
      <w:pPr>
        <w:jc w:val="center"/>
        <w:rPr>
          <w:rFonts w:ascii="Times New Roman" w:hAnsi="Times New Roman" w:cs="Times New Roman"/>
          <w:color w:val="000000" w:themeColor="text1"/>
          <w:sz w:val="32"/>
          <w:szCs w:val="32"/>
        </w:rPr>
      </w:pPr>
      <w:r w:rsidRPr="004F326F">
        <w:rPr>
          <w:rFonts w:ascii="Times New Roman" w:hAnsi="Times New Roman" w:cs="Times New Roman"/>
          <w:color w:val="000000" w:themeColor="text1"/>
        </w:rPr>
        <w:t>Karshiboev Shakhriyor</w:t>
      </w:r>
      <w:r>
        <w:rPr>
          <w:rFonts w:ascii="Times New Roman" w:hAnsi="Times New Roman" w:cs="Times New Roman"/>
          <w:color w:val="000000" w:themeColor="text1"/>
        </w:rPr>
        <w:t xml:space="preserve"> (1222025</w:t>
      </w:r>
      <w:r w:rsidR="005C3B9C">
        <w:rPr>
          <w:rFonts w:ascii="Times New Roman" w:hAnsi="Times New Roman" w:cs="Times New Roman"/>
          <w:color w:val="000000" w:themeColor="text1"/>
        </w:rPr>
        <w:t>0</w:t>
      </w:r>
      <w:r>
        <w:rPr>
          <w:rFonts w:ascii="Times New Roman" w:hAnsi="Times New Roman" w:cs="Times New Roman"/>
          <w:color w:val="000000" w:themeColor="text1"/>
        </w:rPr>
        <w:t>)</w:t>
      </w:r>
    </w:p>
    <w:p w14:paraId="321CF30E" w14:textId="5891D40A" w:rsidR="004F326F" w:rsidRPr="004F326F" w:rsidRDefault="004F326F" w:rsidP="004F326F">
      <w:pPr>
        <w:tabs>
          <w:tab w:val="left" w:pos="1380"/>
        </w:tabs>
        <w:jc w:val="center"/>
        <w:rPr>
          <w:rFonts w:ascii="Times New Roman" w:hAnsi="Times New Roman" w:cs="Times New Roman"/>
          <w:color w:val="000000" w:themeColor="text1"/>
        </w:rPr>
      </w:pPr>
      <w:r>
        <w:rPr>
          <w:rFonts w:ascii="Times New Roman" w:hAnsi="Times New Roman" w:cs="Times New Roman"/>
          <w:color w:val="000000" w:themeColor="text1"/>
        </w:rPr>
        <w:t>Tursunov Shokuhrukhmirzo (</w:t>
      </w:r>
      <w:r w:rsidRPr="004F326F">
        <w:rPr>
          <w:rFonts w:ascii="Times New Roman" w:hAnsi="Times New Roman" w:cs="Times New Roman"/>
          <w:color w:val="000000" w:themeColor="text1"/>
        </w:rPr>
        <w:t>12220253</w:t>
      </w:r>
      <w:r>
        <w:rPr>
          <w:rFonts w:ascii="Times New Roman" w:hAnsi="Times New Roman" w:cs="Times New Roman"/>
          <w:color w:val="000000" w:themeColor="text1"/>
        </w:rPr>
        <w:t>)</w:t>
      </w:r>
    </w:p>
    <w:p w14:paraId="53722660" w14:textId="64873584" w:rsidR="00DE71A3" w:rsidRPr="00D174F2" w:rsidRDefault="00DE71A3" w:rsidP="00DE71A3">
      <w:pPr>
        <w:rPr>
          <w:rFonts w:ascii="Times New Roman" w:eastAsia="Times New Roman" w:hAnsi="Times New Roman" w:cs="Times New Roman"/>
          <w:b/>
          <w:bCs/>
          <w:i/>
          <w:iCs/>
          <w:color w:val="00B0F0"/>
          <w14:ligatures w14:val="none"/>
        </w:rPr>
      </w:pPr>
      <w:r w:rsidRPr="00D174F2">
        <w:rPr>
          <w:rFonts w:ascii="Times New Roman" w:hAnsi="Times New Roman" w:cs="Times New Roman"/>
          <w:b/>
          <w:bCs/>
          <w:i/>
          <w:iCs/>
          <w:color w:val="00B0F0"/>
        </w:rPr>
        <w:t>Abstract:</w:t>
      </w:r>
      <w:r w:rsidRPr="00D174F2">
        <w:rPr>
          <w:rFonts w:ascii="Times New Roman" w:eastAsia="Times New Roman" w:hAnsi="Times New Roman" w:cs="Times New Roman"/>
          <w:b/>
          <w:bCs/>
          <w:i/>
          <w:iCs/>
          <w:color w:val="00B0F0"/>
          <w14:ligatures w14:val="none"/>
        </w:rPr>
        <w:t xml:space="preserve"> </w:t>
      </w:r>
    </w:p>
    <w:p w14:paraId="2F91DE15" w14:textId="7107CDE1" w:rsidR="00DE71A3" w:rsidRDefault="00DE71A3" w:rsidP="00DE71A3">
      <w:pPr>
        <w:rPr>
          <w:rFonts w:ascii="Times New Roman" w:hAnsi="Times New Roman" w:cs="Times New Roman"/>
        </w:rPr>
      </w:pPr>
      <w:r w:rsidRPr="00DE71A3">
        <w:rPr>
          <w:rFonts w:ascii="Times New Roman" w:hAnsi="Times New Roman" w:cs="Times New Roman"/>
        </w:rPr>
        <w:t xml:space="preserve">This project examines the correlation between online gaming behaviors and anxiety levels in young adults, employing data-driven methodologies. We employed the GAD-7 clinical scale to assess anxiety, examining answers from 223 people. Employing Python and AI-driven techniques, we identified trends associated with playtime, gender, playstyle, and age. Our findings indicate that individuals who play for over 5 hours daily or participate in competitive or solo gaming styles are more prone to </w:t>
      </w:r>
      <w:r w:rsidRPr="00DE71A3">
        <w:rPr>
          <w:rFonts w:ascii="Times New Roman" w:hAnsi="Times New Roman" w:cs="Times New Roman"/>
        </w:rPr>
        <w:t>moderate</w:t>
      </w:r>
      <w:r w:rsidRPr="00DE71A3">
        <w:rPr>
          <w:rFonts w:ascii="Times New Roman" w:hAnsi="Times New Roman" w:cs="Times New Roman"/>
        </w:rPr>
        <w:t xml:space="preserve"> severe anxiety symptoms. The research underscores the significance of digital wellness awareness across gaming groups.</w:t>
      </w:r>
    </w:p>
    <w:p w14:paraId="40E13BD4" w14:textId="109BB1A8" w:rsidR="00DE71A3" w:rsidRPr="00DC2177" w:rsidRDefault="00DE71A3" w:rsidP="00DC2177">
      <w:pPr>
        <w:pStyle w:val="ListParagraph"/>
        <w:numPr>
          <w:ilvl w:val="0"/>
          <w:numId w:val="1"/>
        </w:numPr>
        <w:rPr>
          <w:rFonts w:ascii="Times New Roman" w:hAnsi="Times New Roman" w:cs="Times New Roman"/>
          <w:b/>
          <w:bCs/>
          <w:i/>
          <w:iCs/>
          <w:color w:val="00B0F0"/>
        </w:rPr>
      </w:pPr>
      <w:r w:rsidRPr="00DC2177">
        <w:rPr>
          <w:rFonts w:ascii="Times New Roman" w:hAnsi="Times New Roman" w:cs="Times New Roman"/>
          <w:b/>
          <w:bCs/>
          <w:i/>
          <w:iCs/>
          <w:color w:val="00B0F0"/>
        </w:rPr>
        <w:t>Introduction:</w:t>
      </w:r>
    </w:p>
    <w:p w14:paraId="0C792FB3" w14:textId="66371EF4" w:rsidR="00DE71A3" w:rsidRDefault="00DE71A3" w:rsidP="00DE71A3">
      <w:pPr>
        <w:rPr>
          <w:rFonts w:ascii="Times New Roman" w:hAnsi="Times New Roman" w:cs="Times New Roman"/>
        </w:rPr>
      </w:pPr>
      <w:r w:rsidRPr="00DE71A3">
        <w:rPr>
          <w:rFonts w:ascii="Times New Roman" w:hAnsi="Times New Roman" w:cs="Times New Roman"/>
        </w:rPr>
        <w:t xml:space="preserve">In our modern digital era, online gaming has </w:t>
      </w:r>
      <w:r w:rsidRPr="00DE71A3">
        <w:rPr>
          <w:rFonts w:ascii="Times New Roman" w:hAnsi="Times New Roman" w:cs="Times New Roman"/>
        </w:rPr>
        <w:t>been beyond</w:t>
      </w:r>
      <w:r w:rsidRPr="00DE71A3">
        <w:rPr>
          <w:rFonts w:ascii="Times New Roman" w:hAnsi="Times New Roman" w:cs="Times New Roman"/>
        </w:rPr>
        <w:t xml:space="preserve"> mere leisure activity; it has emerged as a fundamental component of adolescent culture, influencing social interactions, competitive identities, and everyday habits. Numerous young individuals access virtual worlds daily to cultivate groups and engage in exhilarating tasks. Although the psychological advantages of gaming, like cognitive enhancement and stress relief, are frequently emphasized, an increasing amount of research cautions against the hidden consequences of excessive engagement.</w:t>
      </w:r>
    </w:p>
    <w:p w14:paraId="3AC97F15" w14:textId="77777777" w:rsidR="00DE71A3" w:rsidRDefault="00DE71A3" w:rsidP="00DE71A3">
      <w:pPr>
        <w:rPr>
          <w:rFonts w:ascii="Times New Roman" w:hAnsi="Times New Roman" w:cs="Times New Roman"/>
        </w:rPr>
      </w:pPr>
      <w:r w:rsidRPr="00DE71A3">
        <w:rPr>
          <w:rFonts w:ascii="Times New Roman" w:hAnsi="Times New Roman" w:cs="Times New Roman"/>
        </w:rPr>
        <w:t>Extended gaming sessions, especially in high-stakes competitive settings, have become increasingly linked to emotional exhaustion, anger, and anxiety symptoms. Numerous individuals depend on gaming as a means of escape; however, when gameplay gets excessive or emotionally reliant, the distinction between entertainment and psychological distress starts to confuse.</w:t>
      </w:r>
    </w:p>
    <w:p w14:paraId="02A308AA" w14:textId="1A8C00DE" w:rsidR="00DE71A3" w:rsidRPr="00DE71A3" w:rsidRDefault="00DE71A3" w:rsidP="00DE71A3">
      <w:pPr>
        <w:rPr>
          <w:rFonts w:ascii="Times New Roman" w:hAnsi="Times New Roman" w:cs="Times New Roman"/>
        </w:rPr>
      </w:pPr>
      <w:r w:rsidRPr="00DE71A3">
        <w:rPr>
          <w:rFonts w:ascii="Times New Roman" w:hAnsi="Times New Roman" w:cs="Times New Roman"/>
        </w:rPr>
        <w:t xml:space="preserve">This project examines the relationship between gaming </w:t>
      </w:r>
      <w:r w:rsidRPr="00DE71A3">
        <w:rPr>
          <w:rFonts w:ascii="Times New Roman" w:hAnsi="Times New Roman" w:cs="Times New Roman"/>
        </w:rPr>
        <w:t xml:space="preserve">behavior, </w:t>
      </w:r>
      <w:r w:rsidRPr="00DE71A3">
        <w:rPr>
          <w:rFonts w:ascii="Times New Roman" w:hAnsi="Times New Roman" w:cs="Times New Roman"/>
        </w:rPr>
        <w:t>encompassing hours played, favored genres, and gaming styles—and anxiety levels in young persons. Utilizing the GAD-7 scale, a clinically recognized instrument for assessing Generalized Anxiety Disorder, we seek to measure the emotional distress concealed behind the screens. Employing AI-assisted tools such as Python and Google Colab, our investigation aims to reveal behavioral patterns, demographic risk factors, and essential psychological insights that can enhance digital wellness awareness within the gaming community.</w:t>
      </w:r>
    </w:p>
    <w:p w14:paraId="48E97648" w14:textId="40246D3D" w:rsidR="00DE71A3" w:rsidRPr="00DC2177" w:rsidRDefault="009D1981" w:rsidP="00DC2177">
      <w:pPr>
        <w:pStyle w:val="ListParagraph"/>
        <w:numPr>
          <w:ilvl w:val="0"/>
          <w:numId w:val="1"/>
        </w:numPr>
        <w:rPr>
          <w:rFonts w:ascii="Times New Roman" w:hAnsi="Times New Roman" w:cs="Times New Roman"/>
          <w:b/>
          <w:bCs/>
          <w:i/>
          <w:iCs/>
          <w:color w:val="00B0F0"/>
        </w:rPr>
      </w:pPr>
      <w:r w:rsidRPr="00DC2177">
        <w:rPr>
          <w:rFonts w:ascii="Times New Roman" w:hAnsi="Times New Roman" w:cs="Times New Roman"/>
          <w:b/>
          <w:bCs/>
          <w:i/>
          <w:iCs/>
          <w:color w:val="00B0F0"/>
        </w:rPr>
        <w:lastRenderedPageBreak/>
        <w:t>Problem Statement</w:t>
      </w:r>
    </w:p>
    <w:p w14:paraId="123759BF" w14:textId="77777777" w:rsidR="009D1981" w:rsidRDefault="009D1981" w:rsidP="009D1981">
      <w:pPr>
        <w:rPr>
          <w:rFonts w:ascii="Times New Roman" w:hAnsi="Times New Roman" w:cs="Times New Roman"/>
        </w:rPr>
      </w:pPr>
      <w:r w:rsidRPr="009D1981">
        <w:rPr>
          <w:rFonts w:ascii="Times New Roman" w:hAnsi="Times New Roman" w:cs="Times New Roman"/>
        </w:rPr>
        <w:t>As internet gaming progressively dominates teenage culture, inquiries emerge regarding its profound psychological impacts. What underlies extended gaming sessions, nocturnal competitive encounters, and the escalating drive to achieve higher rankings or excel in virtual settings? For some, gaming serves as a means of relaxation and social connection; but, for others, it can accidentally give rise to increased stress, emotional exhaustion, and even clinical anxiety.</w:t>
      </w:r>
      <w:r w:rsidRPr="009D1981">
        <w:rPr>
          <w:rFonts w:ascii="Times New Roman" w:hAnsi="Times New Roman" w:cs="Times New Roman"/>
        </w:rPr>
        <w:br/>
      </w:r>
    </w:p>
    <w:p w14:paraId="69013451" w14:textId="4A1F6684" w:rsidR="009D1981" w:rsidRDefault="009D1981" w:rsidP="009D1981">
      <w:pPr>
        <w:rPr>
          <w:rFonts w:ascii="Times New Roman" w:hAnsi="Times New Roman" w:cs="Times New Roman"/>
        </w:rPr>
      </w:pPr>
      <w:r w:rsidRPr="009D1981">
        <w:rPr>
          <w:rFonts w:ascii="Times New Roman" w:hAnsi="Times New Roman" w:cs="Times New Roman"/>
        </w:rPr>
        <w:t xml:space="preserve">This study is motivated by a fundamental inquiry: Is there a determined relationship between online gaming </w:t>
      </w:r>
      <w:r w:rsidRPr="009D1981">
        <w:rPr>
          <w:rFonts w:ascii="Times New Roman" w:hAnsi="Times New Roman" w:cs="Times New Roman"/>
        </w:rPr>
        <w:t>habits</w:t>
      </w:r>
      <w:r w:rsidRPr="009D1981">
        <w:rPr>
          <w:rFonts w:ascii="Times New Roman" w:hAnsi="Times New Roman" w:cs="Times New Roman"/>
        </w:rPr>
        <w:t xml:space="preserve"> and anxiety levels in young adults? Can we utilize GAD-7 scores, a clinically validated instrument for evaluating Generalized Anxiety Disorder, to identify warning indicators in gamers based on their daily behaviors? What is the impact of variables such as gaming hours, playstyle (e.g., competitive versus recreational), age, or gender on emotional outcomes? Can AI-assisted data analysis tools facilitate the early identification of these tendencies, preventing anxiety from becoming an unspoken burden?</w:t>
      </w:r>
      <w:r w:rsidRPr="009D1981">
        <w:rPr>
          <w:rFonts w:ascii="Times New Roman" w:hAnsi="Times New Roman" w:cs="Times New Roman"/>
        </w:rPr>
        <w:br/>
      </w:r>
      <w:r w:rsidRPr="009D1981">
        <w:rPr>
          <w:rFonts w:ascii="Times New Roman" w:hAnsi="Times New Roman" w:cs="Times New Roman"/>
        </w:rPr>
        <w:br/>
        <w:t>This initiative aims to connect behavioral data with mental health awareness in an age where digital well-being is as crucial as physical health. By correlating psychological measures with player behavior, we seek to illuminate a frequently neglected facet of digital existence - the mental toll of perpetual connectivity.</w:t>
      </w:r>
    </w:p>
    <w:p w14:paraId="2F103DBB" w14:textId="39B52215" w:rsidR="009D1981" w:rsidRPr="00DC2177" w:rsidRDefault="009D1981" w:rsidP="00DC2177">
      <w:pPr>
        <w:pStyle w:val="ListParagraph"/>
        <w:numPr>
          <w:ilvl w:val="0"/>
          <w:numId w:val="1"/>
        </w:numPr>
        <w:rPr>
          <w:rFonts w:ascii="Times New Roman" w:hAnsi="Times New Roman" w:cs="Times New Roman"/>
          <w:b/>
          <w:bCs/>
          <w:i/>
          <w:iCs/>
          <w:color w:val="00B0F0"/>
        </w:rPr>
      </w:pPr>
      <w:r w:rsidRPr="00DC2177">
        <w:rPr>
          <w:rFonts w:ascii="Times New Roman" w:hAnsi="Times New Roman" w:cs="Times New Roman"/>
          <w:b/>
          <w:bCs/>
          <w:i/>
          <w:iCs/>
          <w:color w:val="00B0F0"/>
        </w:rPr>
        <w:t>Background</w:t>
      </w:r>
    </w:p>
    <w:p w14:paraId="5B2220BA" w14:textId="77777777" w:rsidR="009D1981" w:rsidRPr="009D1981" w:rsidRDefault="009D1981" w:rsidP="009D1981">
      <w:pPr>
        <w:rPr>
          <w:rFonts w:ascii="Times New Roman" w:hAnsi="Times New Roman" w:cs="Times New Roman"/>
        </w:rPr>
      </w:pPr>
      <w:r w:rsidRPr="009D1981">
        <w:rPr>
          <w:rFonts w:ascii="Times New Roman" w:hAnsi="Times New Roman" w:cs="Times New Roman"/>
        </w:rPr>
        <w:t>Generalized Anxiety Disorder (GAD) is among the most common mental health disorders impacting individuals globally. Generalized Anxiety Disorder (GAD) is marked by chronic and disproportionate anxiety, restlessness, exhaustion, and impaired concentration, sometimes remaining unrecognized, particularly in younger populations who may minimize their emotional distress. Mental health practitioners often employ the GAD-7 questionnaire, a clinically proven screening instrument with seven specific items, to evaluate its severity. It facilitates the categorization of anxiety from minimal to severe, providing a dependable metric for early diagnosis and intervention.</w:t>
      </w:r>
      <w:r w:rsidRPr="009D1981">
        <w:rPr>
          <w:rFonts w:ascii="Times New Roman" w:hAnsi="Times New Roman" w:cs="Times New Roman"/>
        </w:rPr>
        <w:br/>
      </w:r>
      <w:r w:rsidRPr="009D1981">
        <w:rPr>
          <w:rFonts w:ascii="Times New Roman" w:hAnsi="Times New Roman" w:cs="Times New Roman"/>
        </w:rPr>
        <w:br/>
        <w:t>The increasing popularity of internet gaming has introduced a novel aspect to mental health studies. Games, particularly competitive or immersive varieties, may cover up the distinction between leisure and obsession. Gaming can provide cognitive advantages and social interaction, but it may also cultivate emotional dependence, isolation, and performance-related stress. As screen time escalates and virtual accomplishments dominate the lives of youth, experts have commenced an examination of the psychological trade-offs involved.</w:t>
      </w:r>
      <w:r w:rsidRPr="009D1981">
        <w:rPr>
          <w:rFonts w:ascii="Times New Roman" w:hAnsi="Times New Roman" w:cs="Times New Roman"/>
        </w:rPr>
        <w:br/>
      </w:r>
      <w:r w:rsidRPr="009D1981">
        <w:rPr>
          <w:rFonts w:ascii="Times New Roman" w:hAnsi="Times New Roman" w:cs="Times New Roman"/>
        </w:rPr>
        <w:br/>
        <w:t xml:space="preserve">Our research addresses these issues by integrating clinical expertise with contemporary data science. We utilize AI-assisted analytical methods on a real-world dataset obtained from gamers, analyzing their behavioral and emotional patterns through the GAD-7 framework. </w:t>
      </w:r>
      <w:r w:rsidRPr="009D1981">
        <w:rPr>
          <w:rFonts w:ascii="Times New Roman" w:hAnsi="Times New Roman" w:cs="Times New Roman"/>
        </w:rPr>
        <w:lastRenderedPageBreak/>
        <w:t>Our objective is to enhance the expanding research that connects mental health awareness with digital behavior analysis, a vital nexus in the contemporary hyperconnected environment.</w:t>
      </w:r>
    </w:p>
    <w:p w14:paraId="5732295A" w14:textId="77777777" w:rsidR="009D1981" w:rsidRDefault="009D1981" w:rsidP="00DE71A3">
      <w:pPr>
        <w:rPr>
          <w:rFonts w:ascii="Times New Roman" w:hAnsi="Times New Roman" w:cs="Times New Roman"/>
        </w:rPr>
      </w:pPr>
    </w:p>
    <w:p w14:paraId="5AD99219" w14:textId="77777777" w:rsidR="009D1981" w:rsidRDefault="009D1981" w:rsidP="00DE71A3">
      <w:pPr>
        <w:rPr>
          <w:rFonts w:ascii="Times New Roman" w:hAnsi="Times New Roman" w:cs="Times New Roman"/>
        </w:rPr>
      </w:pPr>
    </w:p>
    <w:p w14:paraId="4C5C12C6" w14:textId="44C0EE4B" w:rsidR="009D1981" w:rsidRPr="00DC2177" w:rsidRDefault="009D1981" w:rsidP="00DC2177">
      <w:pPr>
        <w:pStyle w:val="ListParagraph"/>
        <w:numPr>
          <w:ilvl w:val="0"/>
          <w:numId w:val="1"/>
        </w:numPr>
        <w:rPr>
          <w:rFonts w:ascii="Times New Roman" w:hAnsi="Times New Roman" w:cs="Times New Roman"/>
          <w:b/>
          <w:bCs/>
          <w:i/>
          <w:iCs/>
          <w:color w:val="00B0F0"/>
        </w:rPr>
      </w:pPr>
      <w:r w:rsidRPr="00DC2177">
        <w:rPr>
          <w:rFonts w:ascii="Times New Roman" w:hAnsi="Times New Roman" w:cs="Times New Roman"/>
          <w:b/>
          <w:bCs/>
          <w:i/>
          <w:iCs/>
          <w:color w:val="00B0F0"/>
        </w:rPr>
        <w:t>Methodology</w:t>
      </w:r>
    </w:p>
    <w:p w14:paraId="3723006C" w14:textId="106F7F40" w:rsidR="00D174F2" w:rsidRPr="00D174F2" w:rsidRDefault="00D174F2" w:rsidP="00D174F2">
      <w:pPr>
        <w:rPr>
          <w:rFonts w:ascii="Times New Roman" w:hAnsi="Times New Roman" w:cs="Times New Roman"/>
        </w:rPr>
      </w:pPr>
      <w:r w:rsidRPr="00D174F2">
        <w:rPr>
          <w:rFonts w:ascii="Times New Roman" w:hAnsi="Times New Roman" w:cs="Times New Roman"/>
        </w:rPr>
        <w:t>This project utilizes a pre-existing public dataset, initially released on Kaggle by researcher Divyansh22, entitled "Online Gaming Anxiety Data." The dataset comprises 223 responses from adolescent online gamers, obtained via a structured survey that examines gaming habit, mental health, and psychological self-assessment utilizing professionally validated scales.</w:t>
      </w:r>
      <w:r w:rsidRPr="00D174F2">
        <w:rPr>
          <w:rFonts w:ascii="Times New Roman" w:hAnsi="Times New Roman" w:cs="Times New Roman"/>
        </w:rPr>
        <w:br/>
      </w:r>
      <w:r w:rsidRPr="00D174F2">
        <w:rPr>
          <w:rFonts w:ascii="Times New Roman" w:hAnsi="Times New Roman" w:cs="Times New Roman"/>
        </w:rPr>
        <w:br/>
        <w:t xml:space="preserve">The dataset comprises responses to the GAD-7 questionnaire, a standardized and widely recognized instrument for evaluating anxiety intensity. The participants' GAD-7 responses were aggregated into a cumulative GAD_T score, </w:t>
      </w:r>
      <w:r w:rsidRPr="00D174F2">
        <w:rPr>
          <w:rFonts w:ascii="Times New Roman" w:hAnsi="Times New Roman" w:cs="Times New Roman"/>
        </w:rPr>
        <w:t>thereafter,</w:t>
      </w:r>
      <w:r w:rsidRPr="00D174F2">
        <w:rPr>
          <w:rFonts w:ascii="Times New Roman" w:hAnsi="Times New Roman" w:cs="Times New Roman"/>
        </w:rPr>
        <w:t xml:space="preserve"> classified into clinical categories: Minimal, Mild, Moderate, and Severe anxiety levels.</w:t>
      </w:r>
      <w:r w:rsidRPr="00D174F2">
        <w:rPr>
          <w:rFonts w:ascii="Times New Roman" w:hAnsi="Times New Roman" w:cs="Times New Roman"/>
        </w:rPr>
        <w:br/>
      </w:r>
      <w:r w:rsidRPr="00D174F2">
        <w:rPr>
          <w:rFonts w:ascii="Times New Roman" w:hAnsi="Times New Roman" w:cs="Times New Roman"/>
        </w:rPr>
        <w:br/>
        <w:t>Our involvement in this project centered on data processing, interpretation, and visualization. The dataset was processed and analyzed using Python in Google Colab, employing essential libraries such as Pandas, Seaborn, and Matplotlib for data cleaning, transformation, and visualization.</w:t>
      </w:r>
      <w:r w:rsidRPr="00D174F2">
        <w:rPr>
          <w:rFonts w:ascii="Times New Roman" w:hAnsi="Times New Roman" w:cs="Times New Roman"/>
        </w:rPr>
        <w:br/>
      </w:r>
      <w:r w:rsidRPr="00D174F2">
        <w:rPr>
          <w:rFonts w:ascii="Times New Roman" w:hAnsi="Times New Roman" w:cs="Times New Roman"/>
        </w:rPr>
        <w:br/>
        <w:t>Although our team did not undertake the data gathering, we secured the ethical utilization of the publicly available dataset by appropriately referencing the original source. Our investigation concentrated on discerning patterns and connections among important variables, including:</w:t>
      </w:r>
      <w:r w:rsidRPr="00D174F2">
        <w:rPr>
          <w:rFonts w:ascii="Times New Roman" w:hAnsi="Times New Roman" w:cs="Times New Roman"/>
        </w:rPr>
        <w:br/>
      </w:r>
      <w:r w:rsidRPr="00D174F2">
        <w:rPr>
          <w:rFonts w:ascii="Times New Roman" w:hAnsi="Times New Roman" w:cs="Times New Roman"/>
        </w:rPr>
        <w:br/>
      </w:r>
      <w:r w:rsidRPr="00D174F2">
        <w:rPr>
          <w:rFonts w:ascii="Times New Roman" w:hAnsi="Times New Roman" w:cs="Times New Roman"/>
          <w:b/>
          <w:bCs/>
        </w:rPr>
        <w:t>Daily Gaming Duration</w:t>
      </w:r>
      <w:r w:rsidRPr="00D174F2">
        <w:rPr>
          <w:rFonts w:ascii="Times New Roman" w:hAnsi="Times New Roman" w:cs="Times New Roman"/>
          <w:b/>
          <w:bCs/>
        </w:rPr>
        <w:br/>
      </w:r>
      <w:r w:rsidRPr="00D174F2">
        <w:rPr>
          <w:rFonts w:ascii="Times New Roman" w:hAnsi="Times New Roman" w:cs="Times New Roman"/>
          <w:b/>
          <w:bCs/>
        </w:rPr>
        <w:br/>
        <w:t>Preferred Gameplay Style (Solo, Competitive, Casual)</w:t>
      </w:r>
      <w:r w:rsidRPr="00D174F2">
        <w:rPr>
          <w:rFonts w:ascii="Times New Roman" w:hAnsi="Times New Roman" w:cs="Times New Roman"/>
          <w:b/>
          <w:bCs/>
        </w:rPr>
        <w:br/>
      </w:r>
      <w:r w:rsidRPr="00D174F2">
        <w:rPr>
          <w:rFonts w:ascii="Times New Roman" w:hAnsi="Times New Roman" w:cs="Times New Roman"/>
          <w:b/>
          <w:bCs/>
        </w:rPr>
        <w:br/>
        <w:t>Chronological Age and Gender</w:t>
      </w:r>
      <w:r w:rsidRPr="00D174F2">
        <w:rPr>
          <w:rFonts w:ascii="Times New Roman" w:hAnsi="Times New Roman" w:cs="Times New Roman"/>
          <w:b/>
          <w:bCs/>
        </w:rPr>
        <w:br/>
      </w:r>
      <w:r w:rsidRPr="00D174F2">
        <w:rPr>
          <w:rFonts w:ascii="Times New Roman" w:hAnsi="Times New Roman" w:cs="Times New Roman"/>
          <w:b/>
          <w:bCs/>
        </w:rPr>
        <w:br/>
        <w:t>Self-reported psychological reactions</w:t>
      </w:r>
      <w:r w:rsidRPr="00D174F2">
        <w:rPr>
          <w:rFonts w:ascii="Times New Roman" w:hAnsi="Times New Roman" w:cs="Times New Roman"/>
          <w:b/>
          <w:bCs/>
        </w:rPr>
        <w:br/>
      </w:r>
      <w:r w:rsidRPr="00D174F2">
        <w:rPr>
          <w:rFonts w:ascii="Times New Roman" w:hAnsi="Times New Roman" w:cs="Times New Roman"/>
        </w:rPr>
        <w:br/>
        <w:t xml:space="preserve">By </w:t>
      </w:r>
      <w:r>
        <w:rPr>
          <w:rFonts w:ascii="Times New Roman" w:hAnsi="Times New Roman" w:cs="Times New Roman"/>
        </w:rPr>
        <w:t>carefully</w:t>
      </w:r>
      <w:r w:rsidRPr="00D174F2">
        <w:rPr>
          <w:rFonts w:ascii="Times New Roman" w:hAnsi="Times New Roman" w:cs="Times New Roman"/>
        </w:rPr>
        <w:t xml:space="preserve"> employing AI-assisted tools and visualization methods, we successfully derived significant insights from this dataset to investigate the mental health dynamics within the contemporary gaming community.</w:t>
      </w:r>
    </w:p>
    <w:p w14:paraId="0A600BEF" w14:textId="33FF6216" w:rsidR="009D1981" w:rsidRPr="00DC2177" w:rsidRDefault="00D174F2" w:rsidP="00DC2177">
      <w:pPr>
        <w:pStyle w:val="ListParagraph"/>
        <w:numPr>
          <w:ilvl w:val="0"/>
          <w:numId w:val="1"/>
        </w:numPr>
        <w:rPr>
          <w:rFonts w:ascii="Times New Roman" w:hAnsi="Times New Roman" w:cs="Times New Roman"/>
          <w:b/>
          <w:bCs/>
          <w:i/>
          <w:iCs/>
          <w:color w:val="00B0F0"/>
        </w:rPr>
      </w:pPr>
      <w:r w:rsidRPr="00DC2177">
        <w:rPr>
          <w:rFonts w:ascii="Times New Roman" w:hAnsi="Times New Roman" w:cs="Times New Roman"/>
          <w:b/>
          <w:bCs/>
          <w:i/>
          <w:iCs/>
          <w:color w:val="00B0F0"/>
        </w:rPr>
        <w:t xml:space="preserve">Extended Dataset Overview </w:t>
      </w:r>
    </w:p>
    <w:p w14:paraId="1B253613" w14:textId="77777777" w:rsidR="00D174F2" w:rsidRDefault="00D174F2" w:rsidP="00D174F2">
      <w:pPr>
        <w:rPr>
          <w:rFonts w:ascii="Times New Roman" w:hAnsi="Times New Roman" w:cs="Times New Roman"/>
        </w:rPr>
      </w:pPr>
      <w:r w:rsidRPr="00D174F2">
        <w:rPr>
          <w:rFonts w:ascii="Times New Roman" w:hAnsi="Times New Roman" w:cs="Times New Roman"/>
        </w:rPr>
        <w:t xml:space="preserve">The dataset utilized in this research was obtained from Kaggle, titled "Online Gaming </w:t>
      </w:r>
      <w:r w:rsidRPr="00D174F2">
        <w:rPr>
          <w:rFonts w:ascii="Times New Roman" w:hAnsi="Times New Roman" w:cs="Times New Roman"/>
        </w:rPr>
        <w:lastRenderedPageBreak/>
        <w:t xml:space="preserve">Anxiety Data" (author: Divyansh22). This constitutes a systematic compilation of 223 survey responses from </w:t>
      </w:r>
      <w:r w:rsidRPr="00D174F2">
        <w:rPr>
          <w:rFonts w:ascii="Times New Roman" w:hAnsi="Times New Roman" w:cs="Times New Roman"/>
        </w:rPr>
        <w:t>people</w:t>
      </w:r>
      <w:r w:rsidRPr="00D174F2">
        <w:rPr>
          <w:rFonts w:ascii="Times New Roman" w:hAnsi="Times New Roman" w:cs="Times New Roman"/>
        </w:rPr>
        <w:t xml:space="preserve"> involved in diverse online gaming activities. Although we did not administer the initial poll, the dataset has been made freely accessible for educational and analytical use. It provided a substantial basis for examining the correlation between gaming habit and anxiety.</w:t>
      </w:r>
    </w:p>
    <w:p w14:paraId="316E6285" w14:textId="4103C891" w:rsidR="00DC2177" w:rsidRDefault="00D174F2" w:rsidP="00D174F2">
      <w:pPr>
        <w:rPr>
          <w:rFonts w:ascii="Times New Roman" w:hAnsi="Times New Roman" w:cs="Times New Roman"/>
        </w:rPr>
      </w:pPr>
      <w:r w:rsidRPr="00D174F2">
        <w:rPr>
          <w:rFonts w:ascii="Times New Roman" w:hAnsi="Times New Roman" w:cs="Times New Roman"/>
        </w:rPr>
        <w:br/>
      </w:r>
      <w:r w:rsidRPr="00D174F2">
        <w:rPr>
          <w:rFonts w:ascii="Times New Roman" w:hAnsi="Times New Roman" w:cs="Times New Roman"/>
        </w:rPr>
        <w:br/>
        <w:t>The dataset comprises more than 50 columns that provide a comprehensive perspective of each participant, encompassing psychological, demographic, and behavioral variables. These comprise:</w:t>
      </w:r>
      <w:r w:rsidRPr="00D174F2">
        <w:rPr>
          <w:rFonts w:ascii="Times New Roman" w:hAnsi="Times New Roman" w:cs="Times New Roman"/>
        </w:rPr>
        <w:br/>
      </w:r>
      <w:r w:rsidRPr="00D174F2">
        <w:rPr>
          <w:rFonts w:ascii="Times New Roman" w:hAnsi="Times New Roman" w:cs="Times New Roman"/>
        </w:rPr>
        <w:br/>
      </w:r>
      <w:r w:rsidRPr="00D174F2">
        <w:rPr>
          <w:rFonts w:ascii="Times New Roman" w:hAnsi="Times New Roman" w:cs="Times New Roman"/>
          <w:b/>
          <w:bCs/>
          <w:u w:val="single"/>
        </w:rPr>
        <w:t>Psychological Evaluations:</w:t>
      </w:r>
      <w:r w:rsidRPr="00D174F2">
        <w:rPr>
          <w:rFonts w:ascii="Times New Roman" w:hAnsi="Times New Roman" w:cs="Times New Roman"/>
          <w:u w:val="single"/>
        </w:rPr>
        <w:br/>
      </w:r>
      <w:r w:rsidRPr="00D174F2">
        <w:rPr>
          <w:rFonts w:ascii="Times New Roman" w:hAnsi="Times New Roman" w:cs="Times New Roman"/>
        </w:rPr>
        <w:br/>
      </w:r>
      <w:r w:rsidRPr="00D174F2">
        <w:rPr>
          <w:rFonts w:ascii="Times New Roman" w:hAnsi="Times New Roman" w:cs="Times New Roman"/>
          <w:b/>
          <w:bCs/>
        </w:rPr>
        <w:t>GAD1 to GAD7</w:t>
      </w:r>
      <w:r w:rsidRPr="00D174F2">
        <w:rPr>
          <w:rFonts w:ascii="Times New Roman" w:hAnsi="Times New Roman" w:cs="Times New Roman"/>
        </w:rPr>
        <w:t>: Seven fundamental inquiries from the Generalized Anxiety Disorder (GAD-7) scale</w:t>
      </w:r>
      <w:r w:rsidRPr="00D174F2">
        <w:rPr>
          <w:rFonts w:ascii="Times New Roman" w:hAnsi="Times New Roman" w:cs="Times New Roman"/>
        </w:rPr>
        <w:br/>
      </w:r>
      <w:r w:rsidRPr="00D174F2">
        <w:rPr>
          <w:rFonts w:ascii="Times New Roman" w:hAnsi="Times New Roman" w:cs="Times New Roman"/>
          <w:b/>
          <w:bCs/>
        </w:rPr>
        <w:t>SWL1 to SWL5:</w:t>
      </w:r>
      <w:r w:rsidRPr="00D174F2">
        <w:rPr>
          <w:rFonts w:ascii="Times New Roman" w:hAnsi="Times New Roman" w:cs="Times New Roman"/>
        </w:rPr>
        <w:t xml:space="preserve"> Life Satisfaction Scale</w:t>
      </w:r>
      <w:r w:rsidRPr="00D174F2">
        <w:rPr>
          <w:rFonts w:ascii="Times New Roman" w:hAnsi="Times New Roman" w:cs="Times New Roman"/>
        </w:rPr>
        <w:br/>
      </w:r>
      <w:r w:rsidRPr="00D174F2">
        <w:rPr>
          <w:rFonts w:ascii="Times New Roman" w:hAnsi="Times New Roman" w:cs="Times New Roman"/>
          <w:b/>
          <w:bCs/>
        </w:rPr>
        <w:t>SPIN1 to SPIN17:</w:t>
      </w:r>
      <w:r w:rsidRPr="00D174F2">
        <w:rPr>
          <w:rFonts w:ascii="Times New Roman" w:hAnsi="Times New Roman" w:cs="Times New Roman"/>
        </w:rPr>
        <w:t xml:space="preserve"> Questions from the Social Phobia Inventory (SPIN)</w:t>
      </w:r>
      <w:r w:rsidRPr="00D174F2">
        <w:rPr>
          <w:rFonts w:ascii="Times New Roman" w:hAnsi="Times New Roman" w:cs="Times New Roman"/>
        </w:rPr>
        <w:br/>
      </w:r>
      <w:r w:rsidRPr="00D174F2">
        <w:rPr>
          <w:rFonts w:ascii="Times New Roman" w:hAnsi="Times New Roman" w:cs="Times New Roman"/>
        </w:rPr>
        <w:br/>
      </w:r>
      <w:r w:rsidRPr="00D174F2">
        <w:rPr>
          <w:rFonts w:ascii="Times New Roman" w:hAnsi="Times New Roman" w:cs="Times New Roman"/>
          <w:b/>
          <w:bCs/>
          <w:u w:val="single"/>
        </w:rPr>
        <w:t>Demographic Data:</w:t>
      </w:r>
      <w:r w:rsidRPr="00D174F2">
        <w:rPr>
          <w:rFonts w:ascii="Times New Roman" w:hAnsi="Times New Roman" w:cs="Times New Roman"/>
          <w:u w:val="single"/>
        </w:rPr>
        <w:br/>
      </w:r>
      <w:r w:rsidRPr="00D174F2">
        <w:rPr>
          <w:rFonts w:ascii="Times New Roman" w:hAnsi="Times New Roman" w:cs="Times New Roman"/>
        </w:rPr>
        <w:br/>
        <w:t>Age, Gender, Educational Attainment</w:t>
      </w:r>
      <w:r w:rsidRPr="00D174F2">
        <w:rPr>
          <w:rFonts w:ascii="Times New Roman" w:hAnsi="Times New Roman" w:cs="Times New Roman"/>
        </w:rPr>
        <w:br/>
        <w:t>Place of birth, residence, and ISO3 country codes</w:t>
      </w:r>
      <w:r w:rsidRPr="00D174F2">
        <w:rPr>
          <w:rFonts w:ascii="Times New Roman" w:hAnsi="Times New Roman" w:cs="Times New Roman"/>
        </w:rPr>
        <w:br/>
      </w:r>
      <w:r w:rsidRPr="00D174F2">
        <w:rPr>
          <w:rFonts w:ascii="Times New Roman" w:hAnsi="Times New Roman" w:cs="Times New Roman"/>
        </w:rPr>
        <w:br/>
      </w:r>
      <w:r w:rsidRPr="00D174F2">
        <w:rPr>
          <w:rFonts w:ascii="Times New Roman" w:hAnsi="Times New Roman" w:cs="Times New Roman"/>
          <w:b/>
          <w:bCs/>
          <w:u w:val="single"/>
        </w:rPr>
        <w:t>Metrics of Gaming Behavior:</w:t>
      </w:r>
      <w:r w:rsidRPr="00D174F2">
        <w:rPr>
          <w:rFonts w:ascii="Times New Roman" w:hAnsi="Times New Roman" w:cs="Times New Roman"/>
        </w:rPr>
        <w:br/>
      </w:r>
      <w:r w:rsidRPr="00D174F2">
        <w:rPr>
          <w:rFonts w:ascii="Times New Roman" w:hAnsi="Times New Roman" w:cs="Times New Roman"/>
        </w:rPr>
        <w:br/>
      </w:r>
      <w:r w:rsidRPr="00D174F2">
        <w:rPr>
          <w:rFonts w:ascii="Times New Roman" w:hAnsi="Times New Roman" w:cs="Times New Roman"/>
          <w:b/>
          <w:bCs/>
        </w:rPr>
        <w:t>Hours:</w:t>
      </w:r>
      <w:r w:rsidRPr="00D174F2">
        <w:rPr>
          <w:rFonts w:ascii="Times New Roman" w:hAnsi="Times New Roman" w:cs="Times New Roman"/>
        </w:rPr>
        <w:t xml:space="preserve"> Daily duration of gaming activity</w:t>
      </w:r>
      <w:r w:rsidRPr="00D174F2">
        <w:rPr>
          <w:rFonts w:ascii="Times New Roman" w:hAnsi="Times New Roman" w:cs="Times New Roman"/>
        </w:rPr>
        <w:br/>
      </w:r>
      <w:r w:rsidRPr="00D174F2">
        <w:rPr>
          <w:rFonts w:ascii="Times New Roman" w:hAnsi="Times New Roman" w:cs="Times New Roman"/>
          <w:b/>
          <w:bCs/>
        </w:rPr>
        <w:t>Game:</w:t>
      </w:r>
      <w:r w:rsidRPr="00D174F2">
        <w:rPr>
          <w:rFonts w:ascii="Times New Roman" w:hAnsi="Times New Roman" w:cs="Times New Roman"/>
        </w:rPr>
        <w:t xml:space="preserve"> Favored genre of gameplay</w:t>
      </w:r>
      <w:r w:rsidRPr="00D174F2">
        <w:rPr>
          <w:rFonts w:ascii="Times New Roman" w:hAnsi="Times New Roman" w:cs="Times New Roman"/>
        </w:rPr>
        <w:br/>
      </w:r>
      <w:r w:rsidRPr="00D174F2">
        <w:rPr>
          <w:rFonts w:ascii="Times New Roman" w:hAnsi="Times New Roman" w:cs="Times New Roman"/>
          <w:b/>
          <w:bCs/>
        </w:rPr>
        <w:t>Gameplay approach:</w:t>
      </w:r>
      <w:r w:rsidRPr="00D174F2">
        <w:rPr>
          <w:rFonts w:ascii="Times New Roman" w:hAnsi="Times New Roman" w:cs="Times New Roman"/>
        </w:rPr>
        <w:t xml:space="preserve"> Solo, competitive, or casual</w:t>
      </w:r>
      <w:r w:rsidRPr="00D174F2">
        <w:rPr>
          <w:rFonts w:ascii="Times New Roman" w:hAnsi="Times New Roman" w:cs="Times New Roman"/>
        </w:rPr>
        <w:br/>
      </w:r>
      <w:r w:rsidRPr="00DC2177">
        <w:rPr>
          <w:rFonts w:ascii="Times New Roman" w:hAnsi="Times New Roman" w:cs="Times New Roman"/>
          <w:b/>
          <w:bCs/>
        </w:rPr>
        <w:t>Why play</w:t>
      </w:r>
      <w:r w:rsidRPr="00D174F2">
        <w:rPr>
          <w:rFonts w:ascii="Times New Roman" w:hAnsi="Times New Roman" w:cs="Times New Roman"/>
          <w:b/>
          <w:bCs/>
        </w:rPr>
        <w:t>, League, Streams:</w:t>
      </w:r>
      <w:r w:rsidRPr="00D174F2">
        <w:rPr>
          <w:rFonts w:ascii="Times New Roman" w:hAnsi="Times New Roman" w:cs="Times New Roman"/>
        </w:rPr>
        <w:t xml:space="preserve"> Supplementary metrics of gaming desire and engagement</w:t>
      </w:r>
      <w:r w:rsidRPr="00D174F2">
        <w:rPr>
          <w:rFonts w:ascii="Times New Roman" w:hAnsi="Times New Roman" w:cs="Times New Roman"/>
        </w:rPr>
        <w:br/>
        <w:t>The dataset additionally comprises three calculated summary scores:</w:t>
      </w:r>
      <w:r w:rsidRPr="00D174F2">
        <w:rPr>
          <w:rFonts w:ascii="Times New Roman" w:hAnsi="Times New Roman" w:cs="Times New Roman"/>
        </w:rPr>
        <w:br/>
        <w:t>Total anxiety score derived from the GAD-7 assessment</w:t>
      </w:r>
    </w:p>
    <w:p w14:paraId="400C94B4" w14:textId="48714562" w:rsidR="00DC2177" w:rsidRDefault="00DC2177" w:rsidP="00DE71A3">
      <w:pPr>
        <w:rPr>
          <w:rFonts w:ascii="Times New Roman" w:hAnsi="Times New Roman" w:cs="Times New Roman"/>
        </w:rPr>
      </w:pPr>
      <w:r>
        <w:rPr>
          <w:rFonts w:ascii="Times New Roman" w:hAnsi="Times New Roman" w:cs="Times New Roman"/>
          <w:b/>
          <w:bCs/>
        </w:rPr>
        <w:t>S</w:t>
      </w:r>
      <w:r w:rsidR="00D174F2" w:rsidRPr="00D174F2">
        <w:rPr>
          <w:rFonts w:ascii="Times New Roman" w:hAnsi="Times New Roman" w:cs="Times New Roman"/>
          <w:b/>
          <w:bCs/>
        </w:rPr>
        <w:t>WL_T:</w:t>
      </w:r>
      <w:r w:rsidR="00D174F2" w:rsidRPr="00D174F2">
        <w:rPr>
          <w:rFonts w:ascii="Times New Roman" w:hAnsi="Times New Roman" w:cs="Times New Roman"/>
        </w:rPr>
        <w:t xml:space="preserve"> Score of life satisfaction</w:t>
      </w:r>
      <w:r w:rsidR="00D174F2" w:rsidRPr="00D174F2">
        <w:rPr>
          <w:rFonts w:ascii="Times New Roman" w:hAnsi="Times New Roman" w:cs="Times New Roman"/>
        </w:rPr>
        <w:br/>
      </w:r>
      <w:r w:rsidR="00D174F2" w:rsidRPr="00D174F2">
        <w:rPr>
          <w:rFonts w:ascii="Times New Roman" w:hAnsi="Times New Roman" w:cs="Times New Roman"/>
          <w:b/>
          <w:bCs/>
        </w:rPr>
        <w:t>SPIN_T:</w:t>
      </w:r>
      <w:r w:rsidR="00D174F2" w:rsidRPr="00D174F2">
        <w:rPr>
          <w:rFonts w:ascii="Times New Roman" w:hAnsi="Times New Roman" w:cs="Times New Roman"/>
        </w:rPr>
        <w:t xml:space="preserve"> Score for social anxiety</w:t>
      </w:r>
      <w:r w:rsidR="00D174F2" w:rsidRPr="00D174F2">
        <w:rPr>
          <w:rFonts w:ascii="Times New Roman" w:hAnsi="Times New Roman" w:cs="Times New Roman"/>
        </w:rPr>
        <w:br/>
      </w:r>
      <w:r w:rsidR="00D174F2" w:rsidRPr="00D174F2">
        <w:rPr>
          <w:rFonts w:ascii="Times New Roman" w:hAnsi="Times New Roman" w:cs="Times New Roman"/>
        </w:rPr>
        <w:br/>
        <w:t xml:space="preserve">Prior to commencing the study, we examined and sanitized the data in Google Colab utilizing Python (Pandas) to guarantee consistency and functionality. This involved transforming categorical labels, addressing missing values as necessary, and creating new variables such as </w:t>
      </w:r>
      <w:r w:rsidR="00D174F2" w:rsidRPr="00D174F2">
        <w:rPr>
          <w:rFonts w:ascii="Times New Roman" w:hAnsi="Times New Roman" w:cs="Times New Roman"/>
        </w:rPr>
        <w:t>Anxiety Level</w:t>
      </w:r>
      <w:r w:rsidR="00D174F2" w:rsidRPr="00D174F2">
        <w:rPr>
          <w:rFonts w:ascii="Times New Roman" w:hAnsi="Times New Roman" w:cs="Times New Roman"/>
        </w:rPr>
        <w:t>, which classifies players into Minimal, Mild, Moderate, or Severe anxiety categories depending on their GAD_T score.</w:t>
      </w:r>
      <w:r w:rsidR="00D174F2" w:rsidRPr="00D174F2">
        <w:rPr>
          <w:rFonts w:ascii="Times New Roman" w:hAnsi="Times New Roman" w:cs="Times New Roman"/>
        </w:rPr>
        <w:br/>
      </w:r>
      <w:r w:rsidR="00D174F2" w:rsidRPr="00D174F2">
        <w:rPr>
          <w:rFonts w:ascii="Times New Roman" w:hAnsi="Times New Roman" w:cs="Times New Roman"/>
        </w:rPr>
        <w:br/>
        <w:t xml:space="preserve">This dataset offers a thorough framework for examining the correlation between individual </w:t>
      </w:r>
      <w:r w:rsidR="00D174F2" w:rsidRPr="00D174F2">
        <w:rPr>
          <w:rFonts w:ascii="Times New Roman" w:hAnsi="Times New Roman" w:cs="Times New Roman"/>
        </w:rPr>
        <w:lastRenderedPageBreak/>
        <w:t>gaming practices and mental health consequences, specifically regarding anxiety.</w:t>
      </w:r>
    </w:p>
    <w:p w14:paraId="05D36F8D" w14:textId="77777777" w:rsidR="005C3B9C" w:rsidRDefault="005C3B9C" w:rsidP="00DE71A3">
      <w:pPr>
        <w:rPr>
          <w:rFonts w:ascii="Times New Roman" w:hAnsi="Times New Roman" w:cs="Times New Roman"/>
        </w:rPr>
      </w:pPr>
    </w:p>
    <w:p w14:paraId="606E0AD4" w14:textId="4B498210" w:rsidR="00DC2177" w:rsidRPr="00DC2177" w:rsidRDefault="00DC2177" w:rsidP="00DC2177">
      <w:pPr>
        <w:pStyle w:val="ListParagraph"/>
        <w:numPr>
          <w:ilvl w:val="0"/>
          <w:numId w:val="1"/>
        </w:numPr>
        <w:rPr>
          <w:rFonts w:ascii="Times New Roman" w:hAnsi="Times New Roman" w:cs="Times New Roman"/>
          <w:b/>
          <w:bCs/>
          <w:i/>
          <w:iCs/>
          <w:color w:val="00B0F0"/>
        </w:rPr>
      </w:pPr>
      <w:r w:rsidRPr="00DC2177">
        <w:rPr>
          <w:rFonts w:ascii="Times New Roman" w:hAnsi="Times New Roman" w:cs="Times New Roman"/>
          <w:b/>
          <w:bCs/>
          <w:i/>
          <w:iCs/>
          <w:color w:val="00B0F0"/>
        </w:rPr>
        <w:t xml:space="preserve">Results and Visualizations </w:t>
      </w:r>
    </w:p>
    <w:p w14:paraId="27804454" w14:textId="18BA141C" w:rsidR="00DC2177" w:rsidRDefault="00DC2177" w:rsidP="00DC2177">
      <w:pPr>
        <w:rPr>
          <w:rFonts w:ascii="Times New Roman" w:hAnsi="Times New Roman" w:cs="Times New Roman"/>
        </w:rPr>
      </w:pPr>
      <w:r w:rsidRPr="00DC2177">
        <w:rPr>
          <w:rFonts w:ascii="Times New Roman" w:hAnsi="Times New Roman" w:cs="Times New Roman"/>
        </w:rPr>
        <w:t>Our analysis produced several meaningful visualizations that revealed clear patterns in the relationship between gaming behavior and anxiety. Below is a summary of the key findings based on the charts we generated:</w:t>
      </w:r>
    </w:p>
    <w:p w14:paraId="03B9B5CA" w14:textId="71458B73" w:rsidR="00DC2177" w:rsidRPr="00A0680A" w:rsidRDefault="00A0680A" w:rsidP="00A0680A">
      <w:pPr>
        <w:rPr>
          <w:rFonts w:ascii="Times New Roman" w:hAnsi="Times New Roman" w:cs="Times New Roman"/>
          <w:b/>
          <w:bCs/>
        </w:rPr>
      </w:pPr>
      <w:r>
        <w:rPr>
          <w:rFonts w:ascii="Times New Roman" w:hAnsi="Times New Roman" w:cs="Times New Roman"/>
          <w:b/>
          <w:bCs/>
        </w:rPr>
        <w:t xml:space="preserve">6.1: </w:t>
      </w:r>
      <w:r w:rsidR="00DC2177" w:rsidRPr="00A0680A">
        <w:rPr>
          <w:rFonts w:ascii="Times New Roman" w:hAnsi="Times New Roman" w:cs="Times New Roman"/>
          <w:b/>
          <w:bCs/>
        </w:rPr>
        <w:t>Gaming hours distribution</w:t>
      </w:r>
    </w:p>
    <w:p w14:paraId="43285A11" w14:textId="60F023A4" w:rsidR="00DC2177" w:rsidRPr="00DC2177" w:rsidRDefault="00DC2177" w:rsidP="00DC2177">
      <w:pPr>
        <w:rPr>
          <w:rFonts w:ascii="Times New Roman" w:hAnsi="Times New Roman" w:cs="Times New Roman"/>
        </w:rPr>
      </w:pPr>
      <w:r w:rsidRPr="00DC2177">
        <w:rPr>
          <w:rFonts w:ascii="Times New Roman" w:hAnsi="Times New Roman" w:cs="Times New Roman"/>
        </w:rPr>
        <w:t xml:space="preserve">The allocation of daily gaming hours revealed that </w:t>
      </w:r>
      <w:r w:rsidRPr="00DC2177">
        <w:rPr>
          <w:rFonts w:ascii="Times New Roman" w:hAnsi="Times New Roman" w:cs="Times New Roman"/>
        </w:rPr>
        <w:t>most</w:t>
      </w:r>
      <w:r w:rsidRPr="00DC2177">
        <w:rPr>
          <w:rFonts w:ascii="Times New Roman" w:hAnsi="Times New Roman" w:cs="Times New Roman"/>
        </w:rPr>
        <w:t xml:space="preserve"> participants (about 65%) engage in 1 to 4 hours of play per day, signifying moderate involvement. Nevertheless, a substantial proportion – over 20% of respondents — indicated gaming for over 5 hours </w:t>
      </w:r>
      <w:r w:rsidRPr="00DC2177">
        <w:rPr>
          <w:rFonts w:ascii="Times New Roman" w:hAnsi="Times New Roman" w:cs="Times New Roman"/>
        </w:rPr>
        <w:t>every day</w:t>
      </w:r>
      <w:r w:rsidRPr="00DC2177">
        <w:rPr>
          <w:rFonts w:ascii="Times New Roman" w:hAnsi="Times New Roman" w:cs="Times New Roman"/>
        </w:rPr>
        <w:t>, underscoring a demographic of heavy or potentially at-risk players.</w:t>
      </w:r>
    </w:p>
    <w:p w14:paraId="1A53B855" w14:textId="1E811E90" w:rsidR="00DC2177" w:rsidRPr="00A0680A" w:rsidRDefault="00A0680A" w:rsidP="00A0680A">
      <w:pPr>
        <w:rPr>
          <w:rFonts w:ascii="Times New Roman" w:hAnsi="Times New Roman" w:cs="Times New Roman"/>
        </w:rPr>
      </w:pPr>
      <w:r>
        <w:rPr>
          <w:rFonts w:ascii="Times New Roman" w:hAnsi="Times New Roman" w:cs="Times New Roman"/>
          <w:b/>
          <w:bCs/>
        </w:rPr>
        <w:t xml:space="preserve">6.2: </w:t>
      </w:r>
      <w:r w:rsidR="00DC2177" w:rsidRPr="00A0680A">
        <w:rPr>
          <w:rFonts w:ascii="Times New Roman" w:hAnsi="Times New Roman" w:cs="Times New Roman"/>
          <w:b/>
          <w:bCs/>
        </w:rPr>
        <w:t>GAD_T Anxiety Score Breakdown</w:t>
      </w:r>
    </w:p>
    <w:p w14:paraId="05D894FA" w14:textId="77777777" w:rsidR="00A0680A" w:rsidRDefault="00DC2177" w:rsidP="00A0680A">
      <w:pPr>
        <w:rPr>
          <w:rFonts w:ascii="Times New Roman" w:hAnsi="Times New Roman" w:cs="Times New Roman"/>
        </w:rPr>
      </w:pPr>
      <w:r w:rsidRPr="00DC2177">
        <w:rPr>
          <w:rFonts w:ascii="Times New Roman" w:hAnsi="Times New Roman" w:cs="Times New Roman"/>
        </w:rPr>
        <w:t xml:space="preserve">Upon examining the GAD_T scores, derived from the GAD-7 questionnaire responses, we discovered that more than 40% of participants exhibited Moderate to Severe anxiety levels. This indicates that a significant portion of gamers in the </w:t>
      </w:r>
      <w:r w:rsidRPr="00DC2177">
        <w:rPr>
          <w:rFonts w:ascii="Times New Roman" w:hAnsi="Times New Roman" w:cs="Times New Roman"/>
        </w:rPr>
        <w:t>dataset</w:t>
      </w:r>
      <w:r w:rsidRPr="00DC2177">
        <w:rPr>
          <w:rFonts w:ascii="Times New Roman" w:hAnsi="Times New Roman" w:cs="Times New Roman"/>
        </w:rPr>
        <w:t xml:space="preserve"> exhibiting higher anxiety symptoms that may remain undetected without clinical evaluation.</w:t>
      </w:r>
    </w:p>
    <w:p w14:paraId="144D6922" w14:textId="053BF675" w:rsidR="00A0680A" w:rsidRDefault="00A0680A" w:rsidP="00A0680A">
      <w:pPr>
        <w:rPr>
          <w:rFonts w:ascii="Times New Roman" w:hAnsi="Times New Roman" w:cs="Times New Roman"/>
        </w:rPr>
      </w:pPr>
      <w:r w:rsidRPr="00A0680A">
        <w:rPr>
          <w:rFonts w:ascii="Times New Roman" w:hAnsi="Times New Roman" w:cs="Times New Roman"/>
          <w:b/>
          <w:bCs/>
        </w:rPr>
        <w:t>6.3</w:t>
      </w:r>
      <w:r>
        <w:rPr>
          <w:rFonts w:ascii="Times New Roman" w:hAnsi="Times New Roman" w:cs="Times New Roman"/>
          <w:b/>
          <w:bCs/>
        </w:rPr>
        <w:t>:</w:t>
      </w:r>
      <w:r>
        <w:rPr>
          <w:rFonts w:ascii="Times New Roman" w:hAnsi="Times New Roman" w:cs="Times New Roman"/>
        </w:rPr>
        <w:t xml:space="preserve"> </w:t>
      </w:r>
      <w:r w:rsidRPr="00A0680A">
        <w:rPr>
          <w:rFonts w:ascii="Times New Roman" w:hAnsi="Times New Roman" w:cs="Times New Roman"/>
          <w:b/>
          <w:bCs/>
        </w:rPr>
        <w:t>Box Plot – Hours Played Compared to Anxiety Score</w:t>
      </w:r>
      <w:r w:rsidRPr="00A0680A">
        <w:rPr>
          <w:rFonts w:ascii="Times New Roman" w:hAnsi="Times New Roman" w:cs="Times New Roman"/>
          <w:b/>
          <w:bCs/>
        </w:rPr>
        <w:br/>
      </w:r>
      <w:r w:rsidRPr="00A0680A">
        <w:rPr>
          <w:rFonts w:ascii="Times New Roman" w:hAnsi="Times New Roman" w:cs="Times New Roman"/>
        </w:rPr>
        <w:t>A box plot comparing daily gaming hours with total anxiety scores (GAD_T) indicated a significant rising trend in anxiety over the 5–6 hours per day threshold. Participants that engaged in gaming for over 6 hours consistently exhibited elevated median anxiety levels, corroborating the notion that prolonged gaming may be associated with decreasing emotional conditions.</w:t>
      </w:r>
      <w:r w:rsidRPr="00A0680A">
        <w:rPr>
          <w:rFonts w:ascii="Times New Roman" w:hAnsi="Times New Roman" w:cs="Times New Roman"/>
        </w:rPr>
        <w:br/>
      </w:r>
      <w:r w:rsidRPr="00A0680A">
        <w:rPr>
          <w:rFonts w:ascii="Times New Roman" w:hAnsi="Times New Roman" w:cs="Times New Roman"/>
        </w:rPr>
        <w:br/>
      </w:r>
      <w:r w:rsidRPr="00A0680A">
        <w:rPr>
          <w:rFonts w:ascii="Times New Roman" w:hAnsi="Times New Roman" w:cs="Times New Roman"/>
          <w:b/>
          <w:bCs/>
        </w:rPr>
        <w:t>6.4</w:t>
      </w:r>
      <w:r>
        <w:rPr>
          <w:rFonts w:ascii="Times New Roman" w:hAnsi="Times New Roman" w:cs="Times New Roman"/>
          <w:b/>
          <w:bCs/>
        </w:rPr>
        <w:t>:</w:t>
      </w:r>
      <w:r w:rsidRPr="00A0680A">
        <w:rPr>
          <w:rFonts w:ascii="Times New Roman" w:hAnsi="Times New Roman" w:cs="Times New Roman"/>
          <w:b/>
          <w:bCs/>
        </w:rPr>
        <w:t xml:space="preserve"> </w:t>
      </w:r>
      <w:r w:rsidRPr="00A0680A">
        <w:rPr>
          <w:rFonts w:ascii="Times New Roman" w:hAnsi="Times New Roman" w:cs="Times New Roman"/>
          <w:b/>
          <w:bCs/>
        </w:rPr>
        <w:t>Anxiety Levels According to Playstyle</w:t>
      </w:r>
      <w:r w:rsidRPr="00A0680A">
        <w:rPr>
          <w:rFonts w:ascii="Times New Roman" w:hAnsi="Times New Roman" w:cs="Times New Roman"/>
        </w:rPr>
        <w:br/>
        <w:t>An examination of gaming playstyles (Solo, Competitive, Casual) revealed unique emotional patterns. Solo and Competitive players exhibited an increased tendency to fall inside the Moderate or Severe anxiety classifications, whereas Casual players generally reported decreased anxiety levels. This may suggest that competitive pressure or insufficient social connection could be contributory stressors.</w:t>
      </w:r>
      <w:r w:rsidRPr="00A0680A">
        <w:rPr>
          <w:rFonts w:ascii="Times New Roman" w:hAnsi="Times New Roman" w:cs="Times New Roman"/>
        </w:rPr>
        <w:br/>
      </w:r>
      <w:r w:rsidRPr="00A0680A">
        <w:rPr>
          <w:rFonts w:ascii="Times New Roman" w:hAnsi="Times New Roman" w:cs="Times New Roman"/>
        </w:rPr>
        <w:br/>
      </w:r>
      <w:r w:rsidRPr="00A0680A">
        <w:rPr>
          <w:rFonts w:ascii="Times New Roman" w:hAnsi="Times New Roman" w:cs="Times New Roman"/>
          <w:b/>
          <w:bCs/>
        </w:rPr>
        <w:t>6.5</w:t>
      </w:r>
      <w:r>
        <w:rPr>
          <w:rFonts w:ascii="Times New Roman" w:hAnsi="Times New Roman" w:cs="Times New Roman"/>
          <w:b/>
          <w:bCs/>
        </w:rPr>
        <w:t>:</w:t>
      </w:r>
      <w:r w:rsidRPr="00A0680A">
        <w:rPr>
          <w:rFonts w:ascii="Times New Roman" w:hAnsi="Times New Roman" w:cs="Times New Roman"/>
          <w:b/>
          <w:bCs/>
        </w:rPr>
        <w:t xml:space="preserve"> Gender</w:t>
      </w:r>
      <w:r w:rsidRPr="00A0680A">
        <w:rPr>
          <w:rFonts w:ascii="Times New Roman" w:hAnsi="Times New Roman" w:cs="Times New Roman"/>
          <w:b/>
          <w:bCs/>
        </w:rPr>
        <w:t>-Specific Variations in Anxiety</w:t>
      </w:r>
      <w:r w:rsidRPr="00A0680A">
        <w:rPr>
          <w:rFonts w:ascii="Times New Roman" w:hAnsi="Times New Roman" w:cs="Times New Roman"/>
        </w:rPr>
        <w:br/>
        <w:t>Despite male respondents constituting the predominant portion of the dataset, female participants indicated somewhat elevated average anxiety levels. This corresponds with extensive psychological literature, which frequently indicates that women may exhibit heightened vulnerability to anxiety in high-stimulation contexts, such as competitive gaming.</w:t>
      </w:r>
      <w:r w:rsidRPr="00A0680A">
        <w:rPr>
          <w:rFonts w:ascii="Times New Roman" w:hAnsi="Times New Roman" w:cs="Times New Roman"/>
        </w:rPr>
        <w:br/>
      </w:r>
      <w:r w:rsidRPr="00A0680A">
        <w:rPr>
          <w:rFonts w:ascii="Times New Roman" w:hAnsi="Times New Roman" w:cs="Times New Roman"/>
        </w:rPr>
        <w:br/>
      </w:r>
      <w:r w:rsidRPr="00A0680A">
        <w:rPr>
          <w:rFonts w:ascii="Times New Roman" w:hAnsi="Times New Roman" w:cs="Times New Roman"/>
          <w:b/>
          <w:bCs/>
        </w:rPr>
        <w:t>6.</w:t>
      </w:r>
      <w:r>
        <w:rPr>
          <w:rFonts w:ascii="Times New Roman" w:hAnsi="Times New Roman" w:cs="Times New Roman"/>
          <w:b/>
          <w:bCs/>
        </w:rPr>
        <w:t>6</w:t>
      </w:r>
      <w:r w:rsidRPr="00A0680A">
        <w:rPr>
          <w:rFonts w:ascii="Times New Roman" w:hAnsi="Times New Roman" w:cs="Times New Roman"/>
          <w:b/>
          <w:bCs/>
        </w:rPr>
        <w:t xml:space="preserve">: </w:t>
      </w:r>
      <w:r w:rsidRPr="00A0680A">
        <w:rPr>
          <w:rFonts w:ascii="Times New Roman" w:hAnsi="Times New Roman" w:cs="Times New Roman"/>
          <w:b/>
          <w:bCs/>
        </w:rPr>
        <w:t>Age and Anxiety</w:t>
      </w:r>
      <w:r w:rsidRPr="00A0680A">
        <w:rPr>
          <w:rFonts w:ascii="Times New Roman" w:hAnsi="Times New Roman" w:cs="Times New Roman"/>
        </w:rPr>
        <w:br/>
        <w:t xml:space="preserve">A scatterplot comparing age versus GAD_T scores indicated that younger individuals, </w:t>
      </w:r>
      <w:r w:rsidRPr="00A0680A">
        <w:rPr>
          <w:rFonts w:ascii="Times New Roman" w:hAnsi="Times New Roman" w:cs="Times New Roman"/>
        </w:rPr>
        <w:lastRenderedPageBreak/>
        <w:t>particularly those aged 18 to 21, are more sensitive to moderate to severe anxiety. This indicates that age may influence emotional regulation during online gaming, with younger gamers potentially being more vulnerable to the mental health effects of frequent play.</w:t>
      </w:r>
      <w:r w:rsidRPr="00A0680A">
        <w:rPr>
          <w:rFonts w:ascii="Times New Roman" w:hAnsi="Times New Roman" w:cs="Times New Roman"/>
        </w:rPr>
        <w:br/>
      </w:r>
      <w:r w:rsidRPr="00A0680A">
        <w:rPr>
          <w:rFonts w:ascii="Times New Roman" w:hAnsi="Times New Roman" w:cs="Times New Roman"/>
        </w:rPr>
        <w:br/>
      </w:r>
      <w:r w:rsidRPr="00A0680A">
        <w:rPr>
          <w:rFonts w:ascii="Times New Roman" w:hAnsi="Times New Roman" w:cs="Times New Roman"/>
          <w:b/>
          <w:bCs/>
        </w:rPr>
        <w:t>6.</w:t>
      </w:r>
      <w:r w:rsidRPr="00A0680A">
        <w:rPr>
          <w:rFonts w:ascii="Times New Roman" w:hAnsi="Times New Roman" w:cs="Times New Roman"/>
          <w:b/>
          <w:bCs/>
        </w:rPr>
        <w:t>7</w:t>
      </w:r>
      <w:r w:rsidRPr="00A0680A">
        <w:rPr>
          <w:rFonts w:ascii="Times New Roman" w:hAnsi="Times New Roman" w:cs="Times New Roman"/>
          <w:b/>
          <w:bCs/>
        </w:rPr>
        <w:t xml:space="preserve">: </w:t>
      </w:r>
      <w:r w:rsidRPr="00A0680A">
        <w:rPr>
          <w:rFonts w:ascii="Times New Roman" w:hAnsi="Times New Roman" w:cs="Times New Roman"/>
          <w:b/>
          <w:bCs/>
        </w:rPr>
        <w:t>Correlation Heatmap - Gaming Hours versus Anxiety</w:t>
      </w:r>
      <w:r w:rsidRPr="00A0680A">
        <w:rPr>
          <w:rFonts w:ascii="Times New Roman" w:hAnsi="Times New Roman" w:cs="Times New Roman"/>
        </w:rPr>
        <w:br/>
        <w:t>A statistical correlation matrix indicated a moderate positive connection (r = 0.31) between hours spent gaming and anxiety levels. This pattern, although not a clear responsible link, supports the notion that prolonged gaming sessions correlate with greater emotional stress levels.</w:t>
      </w:r>
    </w:p>
    <w:p w14:paraId="3F8AA8C6" w14:textId="77777777" w:rsidR="00A0680A" w:rsidRPr="00A0680A" w:rsidRDefault="00A0680A" w:rsidP="00A0680A">
      <w:pPr>
        <w:rPr>
          <w:rFonts w:ascii="Times New Roman" w:hAnsi="Times New Roman" w:cs="Times New Roman"/>
        </w:rPr>
      </w:pPr>
    </w:p>
    <w:p w14:paraId="6395EA58" w14:textId="77777777" w:rsidR="00A0680A" w:rsidRDefault="00A0680A" w:rsidP="00A0680A">
      <w:pPr>
        <w:pStyle w:val="ListParagraph"/>
        <w:numPr>
          <w:ilvl w:val="0"/>
          <w:numId w:val="1"/>
        </w:numPr>
        <w:rPr>
          <w:rFonts w:ascii="Times New Roman" w:hAnsi="Times New Roman" w:cs="Times New Roman"/>
          <w:b/>
          <w:bCs/>
          <w:color w:val="00B0F0"/>
        </w:rPr>
      </w:pPr>
      <w:r w:rsidRPr="00A0680A">
        <w:rPr>
          <w:rFonts w:ascii="Times New Roman" w:hAnsi="Times New Roman" w:cs="Times New Roman"/>
          <w:b/>
          <w:bCs/>
          <w:color w:val="00B0F0"/>
        </w:rPr>
        <w:t>Key Findings</w:t>
      </w:r>
    </w:p>
    <w:p w14:paraId="6AA220AE" w14:textId="77777777" w:rsidR="00A0680A" w:rsidRPr="00A0680A" w:rsidRDefault="00A0680A" w:rsidP="00A0680A">
      <w:pPr>
        <w:rPr>
          <w:rFonts w:ascii="Times New Roman" w:hAnsi="Times New Roman" w:cs="Times New Roman"/>
        </w:rPr>
      </w:pPr>
      <w:r w:rsidRPr="00A0680A">
        <w:rPr>
          <w:rFonts w:ascii="Times New Roman" w:hAnsi="Times New Roman" w:cs="Times New Roman"/>
        </w:rPr>
        <w:t xml:space="preserve"> </w:t>
      </w:r>
      <w:r w:rsidRPr="00A0680A">
        <w:rPr>
          <w:rFonts w:ascii="Times New Roman" w:hAnsi="Times New Roman" w:cs="Times New Roman"/>
          <w:b/>
          <w:bCs/>
        </w:rPr>
        <w:t>Longer</w:t>
      </w:r>
      <w:r w:rsidRPr="00A0680A">
        <w:rPr>
          <w:rStyle w:val="Strong"/>
          <w:rFonts w:ascii="Times New Roman" w:eastAsiaTheme="majorEastAsia" w:hAnsi="Times New Roman" w:cs="Times New Roman"/>
        </w:rPr>
        <w:t xml:space="preserve"> daily gaming hours are linked to elevated anxiety.</w:t>
      </w:r>
      <w:r w:rsidRPr="00A0680A">
        <w:rPr>
          <w:rFonts w:ascii="Times New Roman" w:hAnsi="Times New Roman" w:cs="Times New Roman"/>
        </w:rPr>
        <w:br/>
        <w:t>Participants that played video games for more than 5 hours daily consistently had elevated GAD_T scores. An observable rise in anxiety occurred when daily playtime surpassed this threshold, indicating a nonlinear correlation between screen time and psychological stress.</w:t>
      </w:r>
    </w:p>
    <w:p w14:paraId="770F8A7A" w14:textId="60FCDC2A" w:rsidR="00A0680A" w:rsidRPr="00A0680A" w:rsidRDefault="00A0680A" w:rsidP="00A0680A">
      <w:pPr>
        <w:rPr>
          <w:rFonts w:ascii="Times New Roman" w:hAnsi="Times New Roman" w:cs="Times New Roman"/>
          <w:color w:val="00B0F0"/>
        </w:rPr>
      </w:pPr>
      <w:r w:rsidRPr="00A0680A">
        <w:rPr>
          <w:rFonts w:ascii="Times New Roman" w:hAnsi="Times New Roman" w:cs="Times New Roman"/>
        </w:rPr>
        <w:t xml:space="preserve"> </w:t>
      </w:r>
      <w:r w:rsidRPr="00A0680A">
        <w:rPr>
          <w:rFonts w:ascii="Times New Roman" w:hAnsi="Times New Roman" w:cs="Times New Roman"/>
          <w:b/>
          <w:bCs/>
        </w:rPr>
        <w:t>Solo</w:t>
      </w:r>
      <w:r w:rsidRPr="00A0680A">
        <w:rPr>
          <w:rStyle w:val="Strong"/>
          <w:rFonts w:ascii="Times New Roman" w:hAnsi="Times New Roman" w:cs="Times New Roman"/>
        </w:rPr>
        <w:t xml:space="preserve"> and competitive playstyles are associated with greater emotional stress.</w:t>
      </w:r>
      <w:r w:rsidRPr="00A0680A">
        <w:rPr>
          <w:rFonts w:ascii="Times New Roman" w:hAnsi="Times New Roman" w:cs="Times New Roman"/>
        </w:rPr>
        <w:br/>
        <w:t xml:space="preserve">Individuals who classified their gaming style as solo or competitive demonstrated markedly elevated anxiety levels in contrast to casual or social players. This may indicate the emotional burden of </w:t>
      </w:r>
      <w:r w:rsidR="008C41F1">
        <w:rPr>
          <w:rFonts w:ascii="Times New Roman" w:hAnsi="Times New Roman" w:cs="Times New Roman"/>
        </w:rPr>
        <w:t xml:space="preserve">isolation </w:t>
      </w:r>
      <w:r w:rsidRPr="00A0680A">
        <w:rPr>
          <w:rFonts w:ascii="Times New Roman" w:hAnsi="Times New Roman" w:cs="Times New Roman"/>
        </w:rPr>
        <w:t xml:space="preserve">or the performance pressure </w:t>
      </w:r>
      <w:r w:rsidR="008C41F1">
        <w:rPr>
          <w:rFonts w:ascii="Times New Roman" w:hAnsi="Times New Roman" w:cs="Times New Roman"/>
        </w:rPr>
        <w:t xml:space="preserve">fundamental </w:t>
      </w:r>
      <w:r w:rsidRPr="00A0680A">
        <w:rPr>
          <w:rFonts w:ascii="Times New Roman" w:hAnsi="Times New Roman" w:cs="Times New Roman"/>
        </w:rPr>
        <w:t>to these approaches.</w:t>
      </w:r>
    </w:p>
    <w:p w14:paraId="1E23C480" w14:textId="58075800" w:rsidR="008C41F1" w:rsidRPr="008C41F1" w:rsidRDefault="00A0680A" w:rsidP="008C41F1">
      <w:pPr>
        <w:pStyle w:val="NormalWeb"/>
      </w:pPr>
      <w:r w:rsidRPr="00A0680A">
        <w:t xml:space="preserve"> </w:t>
      </w:r>
      <w:r w:rsidRPr="00A0680A">
        <w:rPr>
          <w:b/>
          <w:bCs/>
        </w:rPr>
        <w:t>Younger</w:t>
      </w:r>
      <w:r w:rsidRPr="00A0680A">
        <w:rPr>
          <w:rStyle w:val="Strong"/>
          <w:rFonts w:eastAsiaTheme="majorEastAsia"/>
        </w:rPr>
        <w:t xml:space="preserve"> and female participants appeared more vulnerable to anxiety symptoms.</w:t>
      </w:r>
      <w:r w:rsidRPr="00A0680A">
        <w:br/>
      </w:r>
      <w:r w:rsidR="008C41F1" w:rsidRPr="008C41F1">
        <w:t xml:space="preserve">Despite </w:t>
      </w:r>
      <w:r w:rsidR="008C41F1" w:rsidRPr="008C41F1">
        <w:t>most</w:t>
      </w:r>
      <w:r w:rsidR="008C41F1" w:rsidRPr="008C41F1">
        <w:t xml:space="preserve"> male participants, female responders had marginally greater average anxiety levels. Moreover, the most significant anxiety groups were seen in participants aged 18–21, suggesting a possible age-related sensitivity to gaming-induced stress.</w:t>
      </w:r>
    </w:p>
    <w:p w14:paraId="3D0C0385" w14:textId="39BDD5BD" w:rsidR="008C41F1" w:rsidRDefault="00A0680A" w:rsidP="008C41F1">
      <w:pPr>
        <w:pStyle w:val="NormalWeb"/>
      </w:pPr>
      <w:r w:rsidRPr="00A0680A">
        <w:t xml:space="preserve"> </w:t>
      </w:r>
      <w:r w:rsidRPr="00A0680A">
        <w:rPr>
          <w:b/>
          <w:bCs/>
        </w:rPr>
        <w:t>A</w:t>
      </w:r>
      <w:r w:rsidRPr="00A0680A">
        <w:rPr>
          <w:rStyle w:val="Strong"/>
          <w:rFonts w:eastAsiaTheme="majorEastAsia"/>
        </w:rPr>
        <w:t xml:space="preserve"> significant minority of participants may require clinical </w:t>
      </w:r>
      <w:r w:rsidR="008C41F1" w:rsidRPr="00A0680A">
        <w:rPr>
          <w:rStyle w:val="Strong"/>
          <w:rFonts w:eastAsiaTheme="majorEastAsia"/>
        </w:rPr>
        <w:t>support.</w:t>
      </w:r>
    </w:p>
    <w:p w14:paraId="3B6882EF" w14:textId="4F459FB0" w:rsidR="008C41F1" w:rsidRDefault="008C41F1" w:rsidP="008C41F1">
      <w:pPr>
        <w:pStyle w:val="NormalWeb"/>
      </w:pPr>
      <w:r w:rsidRPr="008C41F1">
        <w:t>According to GAD-7 scoring standards, roughly 15% of participants fell into the Severe anxiety category. These individuals may require a mental assessment or mental health activities, particularly if gaming serves as their method of coping</w:t>
      </w:r>
      <w:r>
        <w:t>.</w:t>
      </w:r>
    </w:p>
    <w:p w14:paraId="0873BAA9" w14:textId="4D8FEABA" w:rsidR="008C41F1" w:rsidRPr="008C41F1" w:rsidRDefault="008C41F1" w:rsidP="008C41F1">
      <w:pPr>
        <w:pStyle w:val="NormalWeb"/>
        <w:numPr>
          <w:ilvl w:val="0"/>
          <w:numId w:val="1"/>
        </w:numPr>
        <w:rPr>
          <w:b/>
          <w:bCs/>
          <w:color w:val="00B0F0"/>
        </w:rPr>
      </w:pPr>
      <w:r w:rsidRPr="008C41F1">
        <w:rPr>
          <w:b/>
          <w:bCs/>
          <w:color w:val="00B0F0"/>
        </w:rPr>
        <w:t>Limitations</w:t>
      </w:r>
    </w:p>
    <w:p w14:paraId="6BE01195" w14:textId="77777777" w:rsidR="004F326F" w:rsidRDefault="008C41F1" w:rsidP="008C41F1">
      <w:pPr>
        <w:widowControl/>
        <w:wordWrap/>
        <w:autoSpaceDE/>
        <w:autoSpaceDN/>
        <w:spacing w:after="0" w:line="240" w:lineRule="auto"/>
        <w:rPr>
          <w:rFonts w:ascii="Times New Roman" w:eastAsia="Times New Roman" w:hAnsi="Times New Roman" w:cs="Times New Roman"/>
          <w14:ligatures w14:val="none"/>
        </w:rPr>
      </w:pPr>
      <w:r w:rsidRPr="008C41F1">
        <w:rPr>
          <w:rFonts w:ascii="Times New Roman" w:eastAsia="Times New Roman" w:hAnsi="Times New Roman" w:cs="Times New Roman"/>
          <w14:ligatures w14:val="none"/>
        </w:rPr>
        <w:t>This study offers significant insights into the correlation between gaming behavior and anxiety; however, many limitations should be recognized:</w:t>
      </w:r>
      <w:r w:rsidRPr="008C41F1">
        <w:rPr>
          <w:rFonts w:ascii="Times New Roman" w:eastAsia="Times New Roman" w:hAnsi="Times New Roman" w:cs="Times New Roman"/>
          <w14:ligatures w14:val="none"/>
        </w:rPr>
        <w:br/>
      </w:r>
      <w:r w:rsidRPr="008C41F1">
        <w:rPr>
          <w:rFonts w:ascii="Times New Roman" w:eastAsia="Times New Roman" w:hAnsi="Times New Roman" w:cs="Times New Roman"/>
          <w14:ligatures w14:val="none"/>
        </w:rPr>
        <w:br/>
      </w:r>
      <w:r w:rsidRPr="008C41F1">
        <w:rPr>
          <w:rFonts w:ascii="Times New Roman" w:eastAsia="Times New Roman" w:hAnsi="Times New Roman" w:cs="Times New Roman"/>
          <w:b/>
          <w:bCs/>
          <w:u w:val="single"/>
          <w14:ligatures w14:val="none"/>
        </w:rPr>
        <w:t>Restricted and non-randomized sample size</w:t>
      </w:r>
      <w:r w:rsidRPr="008C41F1">
        <w:rPr>
          <w:rFonts w:ascii="Times New Roman" w:eastAsia="Times New Roman" w:hAnsi="Times New Roman" w:cs="Times New Roman"/>
          <w14:ligatures w14:val="none"/>
        </w:rPr>
        <w:t>.</w:t>
      </w:r>
      <w:r w:rsidRPr="008C41F1">
        <w:rPr>
          <w:rFonts w:ascii="Times New Roman" w:eastAsia="Times New Roman" w:hAnsi="Times New Roman" w:cs="Times New Roman"/>
          <w14:ligatures w14:val="none"/>
        </w:rPr>
        <w:br/>
        <w:t>The dataset has 223 participants, suitable for exploratory research but insufficient for generalizations to larger groups. The sample was not randomized and may represent only a particular section of the gaming community.</w:t>
      </w:r>
    </w:p>
    <w:p w14:paraId="40F8AA00" w14:textId="7A0CB675" w:rsidR="008C41F1" w:rsidRPr="008C41F1" w:rsidRDefault="008C41F1" w:rsidP="008C41F1">
      <w:pPr>
        <w:widowControl/>
        <w:wordWrap/>
        <w:autoSpaceDE/>
        <w:autoSpaceDN/>
        <w:spacing w:after="0" w:line="240" w:lineRule="auto"/>
        <w:rPr>
          <w:rFonts w:ascii="Times New Roman" w:eastAsia="Times New Roman" w:hAnsi="Times New Roman" w:cs="Times New Roman"/>
          <w14:ligatures w14:val="none"/>
        </w:rPr>
      </w:pPr>
      <w:r w:rsidRPr="008C41F1">
        <w:rPr>
          <w:rFonts w:ascii="Times New Roman" w:eastAsia="Times New Roman" w:hAnsi="Times New Roman" w:cs="Times New Roman"/>
          <w14:ligatures w14:val="none"/>
        </w:rPr>
        <w:br/>
      </w:r>
      <w:r w:rsidRPr="008C41F1">
        <w:rPr>
          <w:rFonts w:ascii="Times New Roman" w:eastAsia="Times New Roman" w:hAnsi="Times New Roman" w:cs="Times New Roman"/>
          <w:b/>
          <w:bCs/>
          <w:u w:val="single"/>
          <w14:ligatures w14:val="none"/>
        </w:rPr>
        <w:t>Dependence on self-reported information</w:t>
      </w:r>
      <w:r w:rsidRPr="008C41F1">
        <w:rPr>
          <w:rFonts w:ascii="Times New Roman" w:eastAsia="Times New Roman" w:hAnsi="Times New Roman" w:cs="Times New Roman"/>
          <w14:ligatures w14:val="none"/>
        </w:rPr>
        <w:t>.</w:t>
      </w:r>
      <w:r w:rsidRPr="008C41F1">
        <w:rPr>
          <w:rFonts w:ascii="Times New Roman" w:eastAsia="Times New Roman" w:hAnsi="Times New Roman" w:cs="Times New Roman"/>
          <w14:ligatures w14:val="none"/>
        </w:rPr>
        <w:br/>
        <w:t>All results, encompassing psychological symptoms and gaming behaviors, were self-reported. The data may be affected by personal bias, memory errors, or social desirability influences.</w:t>
      </w:r>
      <w:r w:rsidRPr="008C41F1">
        <w:rPr>
          <w:rFonts w:ascii="Times New Roman" w:eastAsia="Times New Roman" w:hAnsi="Times New Roman" w:cs="Times New Roman"/>
          <w14:ligatures w14:val="none"/>
        </w:rPr>
        <w:br/>
      </w:r>
      <w:r w:rsidRPr="008C41F1">
        <w:rPr>
          <w:rFonts w:ascii="Times New Roman" w:eastAsia="Times New Roman" w:hAnsi="Times New Roman" w:cs="Times New Roman"/>
          <w14:ligatures w14:val="none"/>
        </w:rPr>
        <w:lastRenderedPageBreak/>
        <w:br/>
      </w:r>
      <w:r w:rsidRPr="004F326F">
        <w:rPr>
          <w:rFonts w:ascii="Times New Roman" w:eastAsia="Times New Roman" w:hAnsi="Times New Roman" w:cs="Times New Roman"/>
          <w:b/>
          <w:bCs/>
          <w:u w:val="single"/>
          <w14:ligatures w14:val="none"/>
        </w:rPr>
        <w:t>Age-restricted emphasis</w:t>
      </w:r>
      <w:r w:rsidRPr="008C41F1">
        <w:rPr>
          <w:rFonts w:ascii="Times New Roman" w:eastAsia="Times New Roman" w:hAnsi="Times New Roman" w:cs="Times New Roman"/>
          <w14:ligatures w14:val="none"/>
        </w:rPr>
        <w:t>.</w:t>
      </w:r>
      <w:r w:rsidRPr="008C41F1">
        <w:rPr>
          <w:rFonts w:ascii="Times New Roman" w:eastAsia="Times New Roman" w:hAnsi="Times New Roman" w:cs="Times New Roman"/>
          <w14:ligatures w14:val="none"/>
        </w:rPr>
        <w:br/>
        <w:t>The survey predominantly targets young folks, particularly those aged 18 to 25. Consequently, the results may not precisely reflect the emotional effects of gaming on older or younger populations.</w:t>
      </w:r>
      <w:r w:rsidRPr="008C41F1">
        <w:rPr>
          <w:rFonts w:ascii="Times New Roman" w:eastAsia="Times New Roman" w:hAnsi="Times New Roman" w:cs="Times New Roman"/>
          <w14:ligatures w14:val="none"/>
        </w:rPr>
        <w:br/>
      </w:r>
      <w:r w:rsidRPr="008C41F1">
        <w:rPr>
          <w:rFonts w:ascii="Times New Roman" w:eastAsia="Times New Roman" w:hAnsi="Times New Roman" w:cs="Times New Roman"/>
          <w14:ligatures w14:val="none"/>
        </w:rPr>
        <w:br/>
      </w:r>
      <w:r w:rsidRPr="004F326F">
        <w:rPr>
          <w:rFonts w:ascii="Times New Roman" w:eastAsia="Times New Roman" w:hAnsi="Times New Roman" w:cs="Times New Roman"/>
          <w:b/>
          <w:bCs/>
          <w:u w:val="single"/>
          <w14:ligatures w14:val="none"/>
        </w:rPr>
        <w:t>Gender and cultural disparity.</w:t>
      </w:r>
      <w:r w:rsidRPr="008C41F1">
        <w:rPr>
          <w:rFonts w:ascii="Times New Roman" w:eastAsia="Times New Roman" w:hAnsi="Times New Roman" w:cs="Times New Roman"/>
          <w14:ligatures w14:val="none"/>
        </w:rPr>
        <w:br/>
        <w:t xml:space="preserve">The dataset has a pronounced bias toward male participants, with a diminished representation of female and non-binary responses. Furthermore, the regional or cultural variety was constrained, potentially </w:t>
      </w:r>
      <w:r w:rsidR="004F326F" w:rsidRPr="008C41F1">
        <w:rPr>
          <w:rFonts w:ascii="Times New Roman" w:eastAsia="Times New Roman" w:hAnsi="Times New Roman" w:cs="Times New Roman"/>
          <w14:ligatures w14:val="none"/>
        </w:rPr>
        <w:t>impacting on</w:t>
      </w:r>
      <w:r w:rsidRPr="008C41F1">
        <w:rPr>
          <w:rFonts w:ascii="Times New Roman" w:eastAsia="Times New Roman" w:hAnsi="Times New Roman" w:cs="Times New Roman"/>
          <w14:ligatures w14:val="none"/>
        </w:rPr>
        <w:t xml:space="preserve"> the universality of the identified trends.</w:t>
      </w:r>
    </w:p>
    <w:p w14:paraId="001B3C23" w14:textId="77777777" w:rsidR="00A0680A" w:rsidRDefault="00A0680A" w:rsidP="00A0680A">
      <w:pPr>
        <w:rPr>
          <w:rFonts w:ascii="Times New Roman" w:hAnsi="Times New Roman" w:cs="Times New Roman"/>
          <w:b/>
          <w:bCs/>
          <w:color w:val="00B0F0"/>
        </w:rPr>
      </w:pPr>
    </w:p>
    <w:p w14:paraId="7CE82083" w14:textId="1152C57C" w:rsidR="004F326F" w:rsidRDefault="004F326F" w:rsidP="004F326F">
      <w:pPr>
        <w:pStyle w:val="ListParagraph"/>
        <w:numPr>
          <w:ilvl w:val="0"/>
          <w:numId w:val="1"/>
        </w:numPr>
        <w:rPr>
          <w:rFonts w:ascii="Times New Roman" w:hAnsi="Times New Roman" w:cs="Times New Roman"/>
          <w:b/>
          <w:bCs/>
          <w:color w:val="00B0F0"/>
        </w:rPr>
      </w:pPr>
      <w:r>
        <w:rPr>
          <w:rFonts w:ascii="Times New Roman" w:hAnsi="Times New Roman" w:cs="Times New Roman"/>
          <w:b/>
          <w:bCs/>
          <w:color w:val="00B0F0"/>
        </w:rPr>
        <w:t>Conclusion</w:t>
      </w:r>
    </w:p>
    <w:p w14:paraId="393610BE" w14:textId="2CCB9FA4" w:rsidR="004F326F" w:rsidRPr="004F326F" w:rsidRDefault="004F326F" w:rsidP="004F326F">
      <w:pPr>
        <w:widowControl/>
        <w:wordWrap/>
        <w:autoSpaceDE/>
        <w:autoSpaceDN/>
        <w:spacing w:after="0" w:line="240" w:lineRule="auto"/>
        <w:rPr>
          <w:rFonts w:ascii="Times New Roman" w:eastAsia="Times New Roman" w:hAnsi="Times New Roman" w:cs="Times New Roman"/>
          <w14:ligatures w14:val="none"/>
        </w:rPr>
      </w:pPr>
      <w:r w:rsidRPr="004F326F">
        <w:rPr>
          <w:rFonts w:ascii="Times New Roman" w:eastAsia="Times New Roman" w:hAnsi="Times New Roman" w:cs="Times New Roman"/>
          <w14:ligatures w14:val="none"/>
        </w:rPr>
        <w:t xml:space="preserve">This study demonstrates a distinct and observable correlation between internet gaming habits and anxiety levels in young </w:t>
      </w:r>
      <w:r w:rsidRPr="004F326F">
        <w:rPr>
          <w:rFonts w:ascii="Times New Roman" w:eastAsia="Times New Roman" w:hAnsi="Times New Roman" w:cs="Times New Roman"/>
          <w14:ligatures w14:val="none"/>
        </w:rPr>
        <w:t>people</w:t>
      </w:r>
      <w:r w:rsidRPr="004F326F">
        <w:rPr>
          <w:rFonts w:ascii="Times New Roman" w:eastAsia="Times New Roman" w:hAnsi="Times New Roman" w:cs="Times New Roman"/>
          <w14:ligatures w14:val="none"/>
        </w:rPr>
        <w:t>. Employing the GAD-7 framework, we transferred self-reported survey data into medically relevant insights, uncovering patterns that may otherwise stay hidden in the daily activities of gamers.</w:t>
      </w:r>
      <w:r w:rsidRPr="004F326F">
        <w:rPr>
          <w:rFonts w:ascii="Times New Roman" w:eastAsia="Times New Roman" w:hAnsi="Times New Roman" w:cs="Times New Roman"/>
          <w14:ligatures w14:val="none"/>
        </w:rPr>
        <w:br/>
      </w:r>
      <w:r w:rsidRPr="004F326F">
        <w:rPr>
          <w:rFonts w:ascii="Times New Roman" w:eastAsia="Times New Roman" w:hAnsi="Times New Roman" w:cs="Times New Roman"/>
          <w14:ligatures w14:val="none"/>
        </w:rPr>
        <w:br/>
        <w:t>The results indicate that prolonged gaming durations, specifically above 5–6 hours daily, correlate with increased anxiety levels. Likewise, individuals who like solitary or competitive playstyles demonstrate increased emotional vulnerability. Additional risk indicators encompass younger demographics and female participants, both of whom exhibited elevated average anxiety levels.</w:t>
      </w:r>
      <w:r w:rsidRPr="004F326F">
        <w:rPr>
          <w:rFonts w:ascii="Times New Roman" w:eastAsia="Times New Roman" w:hAnsi="Times New Roman" w:cs="Times New Roman"/>
          <w14:ligatures w14:val="none"/>
        </w:rPr>
        <w:br/>
      </w:r>
      <w:r w:rsidRPr="004F326F">
        <w:rPr>
          <w:rFonts w:ascii="Times New Roman" w:eastAsia="Times New Roman" w:hAnsi="Times New Roman" w:cs="Times New Roman"/>
          <w14:ligatures w14:val="none"/>
        </w:rPr>
        <w:br/>
        <w:t>This study doesn't claim the causal relationship; however, the discovered connections indicate significant areas of concern. As gaming increasingly becomes a prevalent mode of social and recreational interaction, understanding its mental health consequences is essential. We hope for our research to enhance game design, improve mental health support services for players, and promote a wider debate on digital wellbeing within gaming culture.</w:t>
      </w:r>
    </w:p>
    <w:p w14:paraId="4DDD55D9" w14:textId="77777777" w:rsidR="004F326F" w:rsidRPr="004F326F" w:rsidRDefault="004F326F" w:rsidP="004F326F">
      <w:pPr>
        <w:rPr>
          <w:rFonts w:ascii="Times New Roman" w:hAnsi="Times New Roman" w:cs="Times New Roman"/>
          <w:color w:val="000000" w:themeColor="text1"/>
        </w:rPr>
      </w:pPr>
    </w:p>
    <w:sectPr w:rsidR="004F326F" w:rsidRPr="004F326F" w:rsidSect="008900B5">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65A4"/>
    <w:multiLevelType w:val="multilevel"/>
    <w:tmpl w:val="671865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9A0FA7"/>
    <w:multiLevelType w:val="multilevel"/>
    <w:tmpl w:val="3BBAD5C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B4765F"/>
    <w:multiLevelType w:val="multilevel"/>
    <w:tmpl w:val="D4E26C12"/>
    <w:lvl w:ilvl="0">
      <w:start w:val="6"/>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72474F63"/>
    <w:multiLevelType w:val="multilevel"/>
    <w:tmpl w:val="953C8360"/>
    <w:lvl w:ilvl="0">
      <w:start w:val="6"/>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1342777643">
    <w:abstractNumId w:val="0"/>
  </w:num>
  <w:num w:numId="2" w16cid:durableId="1227183339">
    <w:abstractNumId w:val="3"/>
  </w:num>
  <w:num w:numId="3" w16cid:durableId="663358244">
    <w:abstractNumId w:val="2"/>
  </w:num>
  <w:num w:numId="4" w16cid:durableId="2079934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1A3"/>
    <w:rsid w:val="0012134F"/>
    <w:rsid w:val="001843B6"/>
    <w:rsid w:val="00423243"/>
    <w:rsid w:val="004F326F"/>
    <w:rsid w:val="005C3B9C"/>
    <w:rsid w:val="008900B5"/>
    <w:rsid w:val="008C41F1"/>
    <w:rsid w:val="009D1981"/>
    <w:rsid w:val="00A0680A"/>
    <w:rsid w:val="00A624AF"/>
    <w:rsid w:val="00BD12A2"/>
    <w:rsid w:val="00BF259D"/>
    <w:rsid w:val="00D174F2"/>
    <w:rsid w:val="00DC2177"/>
    <w:rsid w:val="00DE71A3"/>
    <w:rsid w:val="00F86CB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3175"/>
  <w15:chartTrackingRefBased/>
  <w15:docId w15:val="{4CF93225-559C-47D6-97D7-EE05E85C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DE71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71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71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71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71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71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1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1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1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1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71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71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71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71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7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1A3"/>
    <w:rPr>
      <w:rFonts w:eastAsiaTheme="majorEastAsia" w:cstheme="majorBidi"/>
      <w:color w:val="272727" w:themeColor="text1" w:themeTint="D8"/>
    </w:rPr>
  </w:style>
  <w:style w:type="paragraph" w:styleId="Title">
    <w:name w:val="Title"/>
    <w:basedOn w:val="Normal"/>
    <w:next w:val="Normal"/>
    <w:link w:val="TitleChar"/>
    <w:uiPriority w:val="10"/>
    <w:qFormat/>
    <w:rsid w:val="00DE7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1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1A3"/>
    <w:pPr>
      <w:spacing w:before="160"/>
      <w:jc w:val="center"/>
    </w:pPr>
    <w:rPr>
      <w:i/>
      <w:iCs/>
      <w:color w:val="404040" w:themeColor="text1" w:themeTint="BF"/>
    </w:rPr>
  </w:style>
  <w:style w:type="character" w:customStyle="1" w:styleId="QuoteChar">
    <w:name w:val="Quote Char"/>
    <w:basedOn w:val="DefaultParagraphFont"/>
    <w:link w:val="Quote"/>
    <w:uiPriority w:val="29"/>
    <w:rsid w:val="00DE71A3"/>
    <w:rPr>
      <w:i/>
      <w:iCs/>
      <w:color w:val="404040" w:themeColor="text1" w:themeTint="BF"/>
    </w:rPr>
  </w:style>
  <w:style w:type="paragraph" w:styleId="ListParagraph">
    <w:name w:val="List Paragraph"/>
    <w:basedOn w:val="Normal"/>
    <w:uiPriority w:val="34"/>
    <w:qFormat/>
    <w:rsid w:val="00DE71A3"/>
    <w:pPr>
      <w:ind w:left="720"/>
      <w:contextualSpacing/>
    </w:pPr>
  </w:style>
  <w:style w:type="character" w:styleId="IntenseEmphasis">
    <w:name w:val="Intense Emphasis"/>
    <w:basedOn w:val="DefaultParagraphFont"/>
    <w:uiPriority w:val="21"/>
    <w:qFormat/>
    <w:rsid w:val="00DE71A3"/>
    <w:rPr>
      <w:i/>
      <w:iCs/>
      <w:color w:val="2F5496" w:themeColor="accent1" w:themeShade="BF"/>
    </w:rPr>
  </w:style>
  <w:style w:type="paragraph" w:styleId="IntenseQuote">
    <w:name w:val="Intense Quote"/>
    <w:basedOn w:val="Normal"/>
    <w:next w:val="Normal"/>
    <w:link w:val="IntenseQuoteChar"/>
    <w:uiPriority w:val="30"/>
    <w:qFormat/>
    <w:rsid w:val="00DE71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71A3"/>
    <w:rPr>
      <w:i/>
      <w:iCs/>
      <w:color w:val="2F5496" w:themeColor="accent1" w:themeShade="BF"/>
    </w:rPr>
  </w:style>
  <w:style w:type="character" w:styleId="IntenseReference">
    <w:name w:val="Intense Reference"/>
    <w:basedOn w:val="DefaultParagraphFont"/>
    <w:uiPriority w:val="32"/>
    <w:qFormat/>
    <w:rsid w:val="00DE71A3"/>
    <w:rPr>
      <w:b/>
      <w:bCs/>
      <w:smallCaps/>
      <w:color w:val="2F5496" w:themeColor="accent1" w:themeShade="BF"/>
      <w:spacing w:val="5"/>
    </w:rPr>
  </w:style>
  <w:style w:type="paragraph" w:styleId="NormalWeb">
    <w:name w:val="Normal (Web)"/>
    <w:basedOn w:val="Normal"/>
    <w:uiPriority w:val="99"/>
    <w:unhideWhenUsed/>
    <w:rsid w:val="00A0680A"/>
    <w:pPr>
      <w:widowControl/>
      <w:wordWrap/>
      <w:autoSpaceDE/>
      <w:autoSpaceDN/>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A0680A"/>
    <w:rPr>
      <w:b/>
      <w:bCs/>
    </w:rPr>
  </w:style>
  <w:style w:type="character" w:styleId="Emphasis">
    <w:name w:val="Emphasis"/>
    <w:basedOn w:val="DefaultParagraphFont"/>
    <w:uiPriority w:val="20"/>
    <w:qFormat/>
    <w:rsid w:val="00A068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6977">
      <w:bodyDiv w:val="1"/>
      <w:marLeft w:val="0"/>
      <w:marRight w:val="0"/>
      <w:marTop w:val="0"/>
      <w:marBottom w:val="0"/>
      <w:divBdr>
        <w:top w:val="none" w:sz="0" w:space="0" w:color="auto"/>
        <w:left w:val="none" w:sz="0" w:space="0" w:color="auto"/>
        <w:bottom w:val="none" w:sz="0" w:space="0" w:color="auto"/>
        <w:right w:val="none" w:sz="0" w:space="0" w:color="auto"/>
      </w:divBdr>
    </w:div>
    <w:div w:id="107900075">
      <w:bodyDiv w:val="1"/>
      <w:marLeft w:val="0"/>
      <w:marRight w:val="0"/>
      <w:marTop w:val="0"/>
      <w:marBottom w:val="0"/>
      <w:divBdr>
        <w:top w:val="none" w:sz="0" w:space="0" w:color="auto"/>
        <w:left w:val="none" w:sz="0" w:space="0" w:color="auto"/>
        <w:bottom w:val="none" w:sz="0" w:space="0" w:color="auto"/>
        <w:right w:val="none" w:sz="0" w:space="0" w:color="auto"/>
      </w:divBdr>
    </w:div>
    <w:div w:id="202257648">
      <w:bodyDiv w:val="1"/>
      <w:marLeft w:val="0"/>
      <w:marRight w:val="0"/>
      <w:marTop w:val="0"/>
      <w:marBottom w:val="0"/>
      <w:divBdr>
        <w:top w:val="none" w:sz="0" w:space="0" w:color="auto"/>
        <w:left w:val="none" w:sz="0" w:space="0" w:color="auto"/>
        <w:bottom w:val="none" w:sz="0" w:space="0" w:color="auto"/>
        <w:right w:val="none" w:sz="0" w:space="0" w:color="auto"/>
      </w:divBdr>
    </w:div>
    <w:div w:id="221600234">
      <w:bodyDiv w:val="1"/>
      <w:marLeft w:val="0"/>
      <w:marRight w:val="0"/>
      <w:marTop w:val="0"/>
      <w:marBottom w:val="0"/>
      <w:divBdr>
        <w:top w:val="none" w:sz="0" w:space="0" w:color="auto"/>
        <w:left w:val="none" w:sz="0" w:space="0" w:color="auto"/>
        <w:bottom w:val="none" w:sz="0" w:space="0" w:color="auto"/>
        <w:right w:val="none" w:sz="0" w:space="0" w:color="auto"/>
      </w:divBdr>
    </w:div>
    <w:div w:id="384568845">
      <w:bodyDiv w:val="1"/>
      <w:marLeft w:val="0"/>
      <w:marRight w:val="0"/>
      <w:marTop w:val="0"/>
      <w:marBottom w:val="0"/>
      <w:divBdr>
        <w:top w:val="none" w:sz="0" w:space="0" w:color="auto"/>
        <w:left w:val="none" w:sz="0" w:space="0" w:color="auto"/>
        <w:bottom w:val="none" w:sz="0" w:space="0" w:color="auto"/>
        <w:right w:val="none" w:sz="0" w:space="0" w:color="auto"/>
      </w:divBdr>
    </w:div>
    <w:div w:id="426117179">
      <w:bodyDiv w:val="1"/>
      <w:marLeft w:val="0"/>
      <w:marRight w:val="0"/>
      <w:marTop w:val="0"/>
      <w:marBottom w:val="0"/>
      <w:divBdr>
        <w:top w:val="none" w:sz="0" w:space="0" w:color="auto"/>
        <w:left w:val="none" w:sz="0" w:space="0" w:color="auto"/>
        <w:bottom w:val="none" w:sz="0" w:space="0" w:color="auto"/>
        <w:right w:val="none" w:sz="0" w:space="0" w:color="auto"/>
      </w:divBdr>
    </w:div>
    <w:div w:id="435295262">
      <w:bodyDiv w:val="1"/>
      <w:marLeft w:val="0"/>
      <w:marRight w:val="0"/>
      <w:marTop w:val="0"/>
      <w:marBottom w:val="0"/>
      <w:divBdr>
        <w:top w:val="none" w:sz="0" w:space="0" w:color="auto"/>
        <w:left w:val="none" w:sz="0" w:space="0" w:color="auto"/>
        <w:bottom w:val="none" w:sz="0" w:space="0" w:color="auto"/>
        <w:right w:val="none" w:sz="0" w:space="0" w:color="auto"/>
      </w:divBdr>
    </w:div>
    <w:div w:id="515997603">
      <w:bodyDiv w:val="1"/>
      <w:marLeft w:val="0"/>
      <w:marRight w:val="0"/>
      <w:marTop w:val="0"/>
      <w:marBottom w:val="0"/>
      <w:divBdr>
        <w:top w:val="none" w:sz="0" w:space="0" w:color="auto"/>
        <w:left w:val="none" w:sz="0" w:space="0" w:color="auto"/>
        <w:bottom w:val="none" w:sz="0" w:space="0" w:color="auto"/>
        <w:right w:val="none" w:sz="0" w:space="0" w:color="auto"/>
      </w:divBdr>
    </w:div>
    <w:div w:id="522130122">
      <w:bodyDiv w:val="1"/>
      <w:marLeft w:val="0"/>
      <w:marRight w:val="0"/>
      <w:marTop w:val="0"/>
      <w:marBottom w:val="0"/>
      <w:divBdr>
        <w:top w:val="none" w:sz="0" w:space="0" w:color="auto"/>
        <w:left w:val="none" w:sz="0" w:space="0" w:color="auto"/>
        <w:bottom w:val="none" w:sz="0" w:space="0" w:color="auto"/>
        <w:right w:val="none" w:sz="0" w:space="0" w:color="auto"/>
      </w:divBdr>
    </w:div>
    <w:div w:id="537353681">
      <w:bodyDiv w:val="1"/>
      <w:marLeft w:val="0"/>
      <w:marRight w:val="0"/>
      <w:marTop w:val="0"/>
      <w:marBottom w:val="0"/>
      <w:divBdr>
        <w:top w:val="none" w:sz="0" w:space="0" w:color="auto"/>
        <w:left w:val="none" w:sz="0" w:space="0" w:color="auto"/>
        <w:bottom w:val="none" w:sz="0" w:space="0" w:color="auto"/>
        <w:right w:val="none" w:sz="0" w:space="0" w:color="auto"/>
      </w:divBdr>
    </w:div>
    <w:div w:id="570695765">
      <w:bodyDiv w:val="1"/>
      <w:marLeft w:val="0"/>
      <w:marRight w:val="0"/>
      <w:marTop w:val="0"/>
      <w:marBottom w:val="0"/>
      <w:divBdr>
        <w:top w:val="none" w:sz="0" w:space="0" w:color="auto"/>
        <w:left w:val="none" w:sz="0" w:space="0" w:color="auto"/>
        <w:bottom w:val="none" w:sz="0" w:space="0" w:color="auto"/>
        <w:right w:val="none" w:sz="0" w:space="0" w:color="auto"/>
      </w:divBdr>
    </w:div>
    <w:div w:id="598026407">
      <w:bodyDiv w:val="1"/>
      <w:marLeft w:val="0"/>
      <w:marRight w:val="0"/>
      <w:marTop w:val="0"/>
      <w:marBottom w:val="0"/>
      <w:divBdr>
        <w:top w:val="none" w:sz="0" w:space="0" w:color="auto"/>
        <w:left w:val="none" w:sz="0" w:space="0" w:color="auto"/>
        <w:bottom w:val="none" w:sz="0" w:space="0" w:color="auto"/>
        <w:right w:val="none" w:sz="0" w:space="0" w:color="auto"/>
      </w:divBdr>
    </w:div>
    <w:div w:id="611667466">
      <w:bodyDiv w:val="1"/>
      <w:marLeft w:val="0"/>
      <w:marRight w:val="0"/>
      <w:marTop w:val="0"/>
      <w:marBottom w:val="0"/>
      <w:divBdr>
        <w:top w:val="none" w:sz="0" w:space="0" w:color="auto"/>
        <w:left w:val="none" w:sz="0" w:space="0" w:color="auto"/>
        <w:bottom w:val="none" w:sz="0" w:space="0" w:color="auto"/>
        <w:right w:val="none" w:sz="0" w:space="0" w:color="auto"/>
      </w:divBdr>
    </w:div>
    <w:div w:id="614404762">
      <w:bodyDiv w:val="1"/>
      <w:marLeft w:val="0"/>
      <w:marRight w:val="0"/>
      <w:marTop w:val="0"/>
      <w:marBottom w:val="0"/>
      <w:divBdr>
        <w:top w:val="none" w:sz="0" w:space="0" w:color="auto"/>
        <w:left w:val="none" w:sz="0" w:space="0" w:color="auto"/>
        <w:bottom w:val="none" w:sz="0" w:space="0" w:color="auto"/>
        <w:right w:val="none" w:sz="0" w:space="0" w:color="auto"/>
      </w:divBdr>
    </w:div>
    <w:div w:id="809247600">
      <w:bodyDiv w:val="1"/>
      <w:marLeft w:val="0"/>
      <w:marRight w:val="0"/>
      <w:marTop w:val="0"/>
      <w:marBottom w:val="0"/>
      <w:divBdr>
        <w:top w:val="none" w:sz="0" w:space="0" w:color="auto"/>
        <w:left w:val="none" w:sz="0" w:space="0" w:color="auto"/>
        <w:bottom w:val="none" w:sz="0" w:space="0" w:color="auto"/>
        <w:right w:val="none" w:sz="0" w:space="0" w:color="auto"/>
      </w:divBdr>
    </w:div>
    <w:div w:id="869145653">
      <w:bodyDiv w:val="1"/>
      <w:marLeft w:val="0"/>
      <w:marRight w:val="0"/>
      <w:marTop w:val="0"/>
      <w:marBottom w:val="0"/>
      <w:divBdr>
        <w:top w:val="none" w:sz="0" w:space="0" w:color="auto"/>
        <w:left w:val="none" w:sz="0" w:space="0" w:color="auto"/>
        <w:bottom w:val="none" w:sz="0" w:space="0" w:color="auto"/>
        <w:right w:val="none" w:sz="0" w:space="0" w:color="auto"/>
      </w:divBdr>
    </w:div>
    <w:div w:id="917178030">
      <w:bodyDiv w:val="1"/>
      <w:marLeft w:val="0"/>
      <w:marRight w:val="0"/>
      <w:marTop w:val="0"/>
      <w:marBottom w:val="0"/>
      <w:divBdr>
        <w:top w:val="none" w:sz="0" w:space="0" w:color="auto"/>
        <w:left w:val="none" w:sz="0" w:space="0" w:color="auto"/>
        <w:bottom w:val="none" w:sz="0" w:space="0" w:color="auto"/>
        <w:right w:val="none" w:sz="0" w:space="0" w:color="auto"/>
      </w:divBdr>
    </w:div>
    <w:div w:id="924730907">
      <w:bodyDiv w:val="1"/>
      <w:marLeft w:val="0"/>
      <w:marRight w:val="0"/>
      <w:marTop w:val="0"/>
      <w:marBottom w:val="0"/>
      <w:divBdr>
        <w:top w:val="none" w:sz="0" w:space="0" w:color="auto"/>
        <w:left w:val="none" w:sz="0" w:space="0" w:color="auto"/>
        <w:bottom w:val="none" w:sz="0" w:space="0" w:color="auto"/>
        <w:right w:val="none" w:sz="0" w:space="0" w:color="auto"/>
      </w:divBdr>
    </w:div>
    <w:div w:id="960115561">
      <w:bodyDiv w:val="1"/>
      <w:marLeft w:val="0"/>
      <w:marRight w:val="0"/>
      <w:marTop w:val="0"/>
      <w:marBottom w:val="0"/>
      <w:divBdr>
        <w:top w:val="none" w:sz="0" w:space="0" w:color="auto"/>
        <w:left w:val="none" w:sz="0" w:space="0" w:color="auto"/>
        <w:bottom w:val="none" w:sz="0" w:space="0" w:color="auto"/>
        <w:right w:val="none" w:sz="0" w:space="0" w:color="auto"/>
      </w:divBdr>
    </w:div>
    <w:div w:id="992026441">
      <w:bodyDiv w:val="1"/>
      <w:marLeft w:val="0"/>
      <w:marRight w:val="0"/>
      <w:marTop w:val="0"/>
      <w:marBottom w:val="0"/>
      <w:divBdr>
        <w:top w:val="none" w:sz="0" w:space="0" w:color="auto"/>
        <w:left w:val="none" w:sz="0" w:space="0" w:color="auto"/>
        <w:bottom w:val="none" w:sz="0" w:space="0" w:color="auto"/>
        <w:right w:val="none" w:sz="0" w:space="0" w:color="auto"/>
      </w:divBdr>
    </w:div>
    <w:div w:id="1100639544">
      <w:bodyDiv w:val="1"/>
      <w:marLeft w:val="0"/>
      <w:marRight w:val="0"/>
      <w:marTop w:val="0"/>
      <w:marBottom w:val="0"/>
      <w:divBdr>
        <w:top w:val="none" w:sz="0" w:space="0" w:color="auto"/>
        <w:left w:val="none" w:sz="0" w:space="0" w:color="auto"/>
        <w:bottom w:val="none" w:sz="0" w:space="0" w:color="auto"/>
        <w:right w:val="none" w:sz="0" w:space="0" w:color="auto"/>
      </w:divBdr>
    </w:div>
    <w:div w:id="1141462427">
      <w:bodyDiv w:val="1"/>
      <w:marLeft w:val="0"/>
      <w:marRight w:val="0"/>
      <w:marTop w:val="0"/>
      <w:marBottom w:val="0"/>
      <w:divBdr>
        <w:top w:val="none" w:sz="0" w:space="0" w:color="auto"/>
        <w:left w:val="none" w:sz="0" w:space="0" w:color="auto"/>
        <w:bottom w:val="none" w:sz="0" w:space="0" w:color="auto"/>
        <w:right w:val="none" w:sz="0" w:space="0" w:color="auto"/>
      </w:divBdr>
    </w:div>
    <w:div w:id="1304193266">
      <w:bodyDiv w:val="1"/>
      <w:marLeft w:val="0"/>
      <w:marRight w:val="0"/>
      <w:marTop w:val="0"/>
      <w:marBottom w:val="0"/>
      <w:divBdr>
        <w:top w:val="none" w:sz="0" w:space="0" w:color="auto"/>
        <w:left w:val="none" w:sz="0" w:space="0" w:color="auto"/>
        <w:bottom w:val="none" w:sz="0" w:space="0" w:color="auto"/>
        <w:right w:val="none" w:sz="0" w:space="0" w:color="auto"/>
      </w:divBdr>
    </w:div>
    <w:div w:id="1487622054">
      <w:bodyDiv w:val="1"/>
      <w:marLeft w:val="0"/>
      <w:marRight w:val="0"/>
      <w:marTop w:val="0"/>
      <w:marBottom w:val="0"/>
      <w:divBdr>
        <w:top w:val="none" w:sz="0" w:space="0" w:color="auto"/>
        <w:left w:val="none" w:sz="0" w:space="0" w:color="auto"/>
        <w:bottom w:val="none" w:sz="0" w:space="0" w:color="auto"/>
        <w:right w:val="none" w:sz="0" w:space="0" w:color="auto"/>
      </w:divBdr>
    </w:div>
    <w:div w:id="1591814479">
      <w:bodyDiv w:val="1"/>
      <w:marLeft w:val="0"/>
      <w:marRight w:val="0"/>
      <w:marTop w:val="0"/>
      <w:marBottom w:val="0"/>
      <w:divBdr>
        <w:top w:val="none" w:sz="0" w:space="0" w:color="auto"/>
        <w:left w:val="none" w:sz="0" w:space="0" w:color="auto"/>
        <w:bottom w:val="none" w:sz="0" w:space="0" w:color="auto"/>
        <w:right w:val="none" w:sz="0" w:space="0" w:color="auto"/>
      </w:divBdr>
    </w:div>
    <w:div w:id="1614894932">
      <w:bodyDiv w:val="1"/>
      <w:marLeft w:val="0"/>
      <w:marRight w:val="0"/>
      <w:marTop w:val="0"/>
      <w:marBottom w:val="0"/>
      <w:divBdr>
        <w:top w:val="none" w:sz="0" w:space="0" w:color="auto"/>
        <w:left w:val="none" w:sz="0" w:space="0" w:color="auto"/>
        <w:bottom w:val="none" w:sz="0" w:space="0" w:color="auto"/>
        <w:right w:val="none" w:sz="0" w:space="0" w:color="auto"/>
      </w:divBdr>
    </w:div>
    <w:div w:id="1726029082">
      <w:bodyDiv w:val="1"/>
      <w:marLeft w:val="0"/>
      <w:marRight w:val="0"/>
      <w:marTop w:val="0"/>
      <w:marBottom w:val="0"/>
      <w:divBdr>
        <w:top w:val="none" w:sz="0" w:space="0" w:color="auto"/>
        <w:left w:val="none" w:sz="0" w:space="0" w:color="auto"/>
        <w:bottom w:val="none" w:sz="0" w:space="0" w:color="auto"/>
        <w:right w:val="none" w:sz="0" w:space="0" w:color="auto"/>
      </w:divBdr>
    </w:div>
    <w:div w:id="1824272905">
      <w:bodyDiv w:val="1"/>
      <w:marLeft w:val="0"/>
      <w:marRight w:val="0"/>
      <w:marTop w:val="0"/>
      <w:marBottom w:val="0"/>
      <w:divBdr>
        <w:top w:val="none" w:sz="0" w:space="0" w:color="auto"/>
        <w:left w:val="none" w:sz="0" w:space="0" w:color="auto"/>
        <w:bottom w:val="none" w:sz="0" w:space="0" w:color="auto"/>
        <w:right w:val="none" w:sz="0" w:space="0" w:color="auto"/>
      </w:divBdr>
    </w:div>
    <w:div w:id="1849321848">
      <w:bodyDiv w:val="1"/>
      <w:marLeft w:val="0"/>
      <w:marRight w:val="0"/>
      <w:marTop w:val="0"/>
      <w:marBottom w:val="0"/>
      <w:divBdr>
        <w:top w:val="none" w:sz="0" w:space="0" w:color="auto"/>
        <w:left w:val="none" w:sz="0" w:space="0" w:color="auto"/>
        <w:bottom w:val="none" w:sz="0" w:space="0" w:color="auto"/>
        <w:right w:val="none" w:sz="0" w:space="0" w:color="auto"/>
      </w:divBdr>
    </w:div>
    <w:div w:id="1882355881">
      <w:bodyDiv w:val="1"/>
      <w:marLeft w:val="0"/>
      <w:marRight w:val="0"/>
      <w:marTop w:val="0"/>
      <w:marBottom w:val="0"/>
      <w:divBdr>
        <w:top w:val="none" w:sz="0" w:space="0" w:color="auto"/>
        <w:left w:val="none" w:sz="0" w:space="0" w:color="auto"/>
        <w:bottom w:val="none" w:sz="0" w:space="0" w:color="auto"/>
        <w:right w:val="none" w:sz="0" w:space="0" w:color="auto"/>
      </w:divBdr>
    </w:div>
    <w:div w:id="1890258271">
      <w:bodyDiv w:val="1"/>
      <w:marLeft w:val="0"/>
      <w:marRight w:val="0"/>
      <w:marTop w:val="0"/>
      <w:marBottom w:val="0"/>
      <w:divBdr>
        <w:top w:val="none" w:sz="0" w:space="0" w:color="auto"/>
        <w:left w:val="none" w:sz="0" w:space="0" w:color="auto"/>
        <w:bottom w:val="none" w:sz="0" w:space="0" w:color="auto"/>
        <w:right w:val="none" w:sz="0" w:space="0" w:color="auto"/>
      </w:divBdr>
    </w:div>
    <w:div w:id="1895964666">
      <w:bodyDiv w:val="1"/>
      <w:marLeft w:val="0"/>
      <w:marRight w:val="0"/>
      <w:marTop w:val="0"/>
      <w:marBottom w:val="0"/>
      <w:divBdr>
        <w:top w:val="none" w:sz="0" w:space="0" w:color="auto"/>
        <w:left w:val="none" w:sz="0" w:space="0" w:color="auto"/>
        <w:bottom w:val="none" w:sz="0" w:space="0" w:color="auto"/>
        <w:right w:val="none" w:sz="0" w:space="0" w:color="auto"/>
      </w:divBdr>
    </w:div>
    <w:div w:id="1969388864">
      <w:bodyDiv w:val="1"/>
      <w:marLeft w:val="0"/>
      <w:marRight w:val="0"/>
      <w:marTop w:val="0"/>
      <w:marBottom w:val="0"/>
      <w:divBdr>
        <w:top w:val="none" w:sz="0" w:space="0" w:color="auto"/>
        <w:left w:val="none" w:sz="0" w:space="0" w:color="auto"/>
        <w:bottom w:val="none" w:sz="0" w:space="0" w:color="auto"/>
        <w:right w:val="none" w:sz="0" w:space="0" w:color="auto"/>
      </w:divBdr>
    </w:div>
    <w:div w:id="213779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B7BCE3E1D287A04BB5159893D5A5C46D" ma:contentTypeVersion="5" ma:contentTypeDescription="새 문서를 만듭니다." ma:contentTypeScope="" ma:versionID="884b511b7367813997fc8673a0b4ca30">
  <xsd:schema xmlns:xsd="http://www.w3.org/2001/XMLSchema" xmlns:xs="http://www.w3.org/2001/XMLSchema" xmlns:p="http://schemas.microsoft.com/office/2006/metadata/properties" xmlns:ns3="d561d155-8b2f-44c9-a20e-507cfb9b73bf" targetNamespace="http://schemas.microsoft.com/office/2006/metadata/properties" ma:root="true" ma:fieldsID="6346031dec1696524d2f3e81b9e08af7" ns3:_="">
    <xsd:import namespace="d561d155-8b2f-44c9-a20e-507cfb9b73b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61d155-8b2f-44c9-a20e-507cfb9b73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DE884E-5109-4CD2-ACBD-78FB8185D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61d155-8b2f-44c9-a20e-507cfb9b73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140E60-4BA8-4865-B1E3-FF492B40032D}">
  <ds:schemaRefs>
    <ds:schemaRef ds:uri="http://schemas.microsoft.com/sharepoint/v3/contenttype/forms"/>
  </ds:schemaRefs>
</ds:datastoreItem>
</file>

<file path=customXml/itemProps3.xml><?xml version="1.0" encoding="utf-8"?>
<ds:datastoreItem xmlns:ds="http://schemas.openxmlformats.org/officeDocument/2006/customXml" ds:itemID="{179C809F-60DE-48FA-9F32-E3AE2C16AC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샤리요르</dc:creator>
  <cp:keywords/>
  <dc:description/>
  <cp:lastModifiedBy>샤리요르</cp:lastModifiedBy>
  <cp:revision>3</cp:revision>
  <dcterms:created xsi:type="dcterms:W3CDTF">2025-05-25T13:06:00Z</dcterms:created>
  <dcterms:modified xsi:type="dcterms:W3CDTF">2025-05-25T13:33:00Z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0x010100B7BCE3E1D287A04BB5159893D5A5C46D</vt:lpwstr>
  </property>
</Properties>
</file>