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716B8" w14:textId="71F6A457" w:rsidR="00550A02" w:rsidRDefault="00C653B5" w:rsidP="00C653B5">
      <w:pPr>
        <w:pStyle w:val="Heading1"/>
      </w:pPr>
      <w:r>
        <w:t>Problem Statement</w:t>
      </w:r>
    </w:p>
    <w:p w14:paraId="1E0B8D7A" w14:textId="332BDBDB" w:rsidR="00C653B5" w:rsidRDefault="008243C1" w:rsidP="00C653B5">
      <w:r w:rsidRPr="008243C1">
        <w:t>Which NJ county is potentially a food desert and can be picked for investing to open a supermarket with fresh produce section?</w:t>
      </w:r>
    </w:p>
    <w:p w14:paraId="349E3DFF" w14:textId="496EA7BD" w:rsidR="008243C1" w:rsidRDefault="00306209" w:rsidP="008243C1">
      <w:pPr>
        <w:pStyle w:val="Heading1"/>
      </w:pPr>
      <w:r>
        <w:t>Introduction</w:t>
      </w:r>
    </w:p>
    <w:p w14:paraId="3525CB5D" w14:textId="3C5EE2B1" w:rsidR="005313D0" w:rsidRDefault="0092740E" w:rsidP="005313D0">
      <w:r>
        <w:t>In t</w:t>
      </w:r>
      <w:r w:rsidR="005313D0">
        <w:t xml:space="preserve">his </w:t>
      </w:r>
      <w:r>
        <w:t>paper, we</w:t>
      </w:r>
      <w:r w:rsidR="005313D0">
        <w:t xml:space="preserve"> will look at USDA’s food desert dataset and </w:t>
      </w:r>
      <w:r w:rsidR="00756E38">
        <w:t xml:space="preserve">will </w:t>
      </w:r>
      <w:r w:rsidR="005313D0">
        <w:t xml:space="preserve">try to find a county </w:t>
      </w:r>
      <w:r w:rsidR="00756E38">
        <w:t xml:space="preserve">(or counties) </w:t>
      </w:r>
      <w:r w:rsidR="00481B27">
        <w:t xml:space="preserve">in New Jersey </w:t>
      </w:r>
      <w:r w:rsidR="005313D0">
        <w:t xml:space="preserve">which has food desert and will be a good candidate for investment in fresh food/ </w:t>
      </w:r>
      <w:r w:rsidR="005A35EC">
        <w:t xml:space="preserve">retail </w:t>
      </w:r>
      <w:r w:rsidR="005313D0">
        <w:t xml:space="preserve">grocery sector. The paper will also dive into the dataset to find meaningful correlations between existence of food deserts and other demographic data points. </w:t>
      </w:r>
      <w:r w:rsidR="00E51443">
        <w:t>Finally,</w:t>
      </w:r>
      <w:r w:rsidR="005313D0">
        <w:t xml:space="preserve"> the paper will explore linear predictive model(s) to identify impacted population size for existence of food desert in a county and logistic </w:t>
      </w:r>
      <w:r w:rsidR="00BA4154">
        <w:t>regression</w:t>
      </w:r>
      <w:r w:rsidR="005313D0">
        <w:t xml:space="preserve"> model to </w:t>
      </w:r>
      <w:r w:rsidR="004727B7">
        <w:t>identify potential food deserts based on census tract datapoints.</w:t>
      </w:r>
    </w:p>
    <w:p w14:paraId="00953E17" w14:textId="3801B04B" w:rsidR="005313D0" w:rsidRPr="005313D0" w:rsidRDefault="005313D0" w:rsidP="005313D0">
      <w:pPr>
        <w:pStyle w:val="Heading1"/>
      </w:pPr>
      <w:r>
        <w:t>Background</w:t>
      </w:r>
    </w:p>
    <w:p w14:paraId="3C603DBE" w14:textId="7DDADAEF" w:rsidR="008243C1" w:rsidRPr="008243C1" w:rsidRDefault="00FC5DFC" w:rsidP="009221B9">
      <w:pPr>
        <w:pStyle w:val="Heading2"/>
      </w:pPr>
      <w:r>
        <w:t>What is a food desert</w:t>
      </w:r>
      <w:r w:rsidR="008243C1" w:rsidRPr="008243C1">
        <w:t>?</w:t>
      </w:r>
    </w:p>
    <w:p w14:paraId="12B559E3" w14:textId="7E1B06D5" w:rsidR="008243C1" w:rsidRDefault="00F421A4" w:rsidP="008243C1">
      <w:r>
        <w:t xml:space="preserve">According to Annie et al. (2021), </w:t>
      </w:r>
      <w:r w:rsidR="008243C1" w:rsidRPr="008243C1">
        <w:t>Food deserts are geographic areas where residents have few to no con­ve­nient options for secur­ing affordable and healthy foods — especially fresh fruits and vegetables. Disproportionately found in high</w:t>
      </w:r>
      <w:r w:rsidR="008243C1">
        <w:t xml:space="preserve"> </w:t>
      </w:r>
      <w:r w:rsidR="008243C1" w:rsidRPr="008243C1">
        <w:t xml:space="preserve">poverty areas, food deserts create extra, everyday hurdles that can make it harder for kids, </w:t>
      </w:r>
      <w:r w:rsidR="00687720" w:rsidRPr="008243C1">
        <w:t>families,</w:t>
      </w:r>
      <w:r w:rsidR="008243C1" w:rsidRPr="008243C1">
        <w:t xml:space="preserve"> and communities to grow healthy and strong.</w:t>
      </w:r>
    </w:p>
    <w:p w14:paraId="1F260033" w14:textId="197267CD" w:rsidR="008243C1" w:rsidRDefault="00FC5DFC" w:rsidP="00147AAF">
      <w:pPr>
        <w:pStyle w:val="Heading2"/>
      </w:pPr>
      <w:r>
        <w:t>Where are food deserts located</w:t>
      </w:r>
    </w:p>
    <w:p w14:paraId="3A3F5834" w14:textId="3028EC95" w:rsidR="008243C1" w:rsidRDefault="00F421A4" w:rsidP="008243C1">
      <w:r>
        <w:t>According to Annie et al.</w:t>
      </w:r>
      <w:r w:rsidR="00A63C6A">
        <w:t xml:space="preserve"> </w:t>
      </w:r>
      <w:r>
        <w:t>(2021)</w:t>
      </w:r>
      <w:r w:rsidR="008243C1">
        <w:t>, food deserts are more common in areas with:</w:t>
      </w:r>
    </w:p>
    <w:p w14:paraId="26ADD66C" w14:textId="01BA2C5B" w:rsidR="008243C1" w:rsidRDefault="008243C1" w:rsidP="008243C1">
      <w:pPr>
        <w:pStyle w:val="ListParagraph"/>
        <w:numPr>
          <w:ilvl w:val="0"/>
          <w:numId w:val="1"/>
        </w:numPr>
      </w:pPr>
      <w:r>
        <w:t>smaller populations.</w:t>
      </w:r>
    </w:p>
    <w:p w14:paraId="7607C13A" w14:textId="02959E00" w:rsidR="008243C1" w:rsidRDefault="008243C1" w:rsidP="008243C1">
      <w:pPr>
        <w:pStyle w:val="ListParagraph"/>
        <w:numPr>
          <w:ilvl w:val="0"/>
          <w:numId w:val="1"/>
        </w:numPr>
      </w:pPr>
      <w:r>
        <w:t>higher rates of abandoned or vacant homes; and</w:t>
      </w:r>
    </w:p>
    <w:p w14:paraId="228CBFAA" w14:textId="18BC159B" w:rsidR="008243C1" w:rsidRDefault="008243C1" w:rsidP="008243C1">
      <w:pPr>
        <w:pStyle w:val="ListParagraph"/>
        <w:numPr>
          <w:ilvl w:val="0"/>
          <w:numId w:val="1"/>
        </w:numPr>
      </w:pPr>
      <w:r>
        <w:t>residents who have lower levels of education, lower incomes, and higher rates of unemployment.</w:t>
      </w:r>
    </w:p>
    <w:p w14:paraId="2A3AD486" w14:textId="15CB95B3" w:rsidR="008243C1" w:rsidRDefault="008243C1" w:rsidP="008243C1">
      <w:r>
        <w:t>Food deserts are also a disproportionate reality for Black communities, according to a 2014 study from Johns Hop­kins University (</w:t>
      </w:r>
      <w:hyperlink r:id="rId5" w:history="1">
        <w:r w:rsidRPr="004D2037">
          <w:rPr>
            <w:rStyle w:val="Hyperlink"/>
          </w:rPr>
          <w:t>https://www.ncbi.nlm.nih.gov/pmc/articles/PMC3970577/</w:t>
        </w:r>
      </w:hyperlink>
      <w:r>
        <w:t>).</w:t>
      </w:r>
    </w:p>
    <w:p w14:paraId="0F1A955A" w14:textId="3EE69E6B" w:rsidR="008243C1" w:rsidRDefault="008243C1" w:rsidP="008243C1">
      <w:r>
        <w:t>The study compared U.S. census tracts of similar poverty levels and found that, in urban areas, Black communities had the fewest supermarkets, white communities had the most, and multiracial communities fell in the middle of the supermarket count spectrum.</w:t>
      </w:r>
    </w:p>
    <w:p w14:paraId="59DFFA31" w14:textId="23566F7A" w:rsidR="008243C1" w:rsidRDefault="00FC5DFC" w:rsidP="00147AAF">
      <w:pPr>
        <w:pStyle w:val="Heading2"/>
      </w:pPr>
      <w:r>
        <w:t>How are food deserts identified</w:t>
      </w:r>
      <w:r w:rsidR="008243C1">
        <w:t>?</w:t>
      </w:r>
    </w:p>
    <w:p w14:paraId="008E096A" w14:textId="2D08E6BF" w:rsidR="008243C1" w:rsidRDefault="00F421A4" w:rsidP="008243C1">
      <w:r>
        <w:t>According to Annie et al. (2021), r</w:t>
      </w:r>
      <w:r w:rsidR="008243C1">
        <w:t>esearchers consider a variety of factors when identifying food deserts, including:</w:t>
      </w:r>
    </w:p>
    <w:p w14:paraId="348F5639" w14:textId="38D46409" w:rsidR="008243C1" w:rsidRDefault="008243C1" w:rsidP="00DA4D30">
      <w:pPr>
        <w:pStyle w:val="ListParagraph"/>
        <w:numPr>
          <w:ilvl w:val="0"/>
          <w:numId w:val="2"/>
        </w:numPr>
      </w:pPr>
      <w:r>
        <w:t>Access to food, as measured by distance to a store or by the number of stores in an area.</w:t>
      </w:r>
    </w:p>
    <w:p w14:paraId="79EB98E1" w14:textId="0EAC1926" w:rsidR="008243C1" w:rsidRDefault="008243C1" w:rsidP="00DA4D30">
      <w:pPr>
        <w:pStyle w:val="ListParagraph"/>
        <w:numPr>
          <w:ilvl w:val="0"/>
          <w:numId w:val="2"/>
        </w:numPr>
      </w:pPr>
      <w:r>
        <w:t>Household resources, including family income or vehicle availability.</w:t>
      </w:r>
    </w:p>
    <w:p w14:paraId="5E54D736" w14:textId="335C1D0B" w:rsidR="008243C1" w:rsidRDefault="008243C1" w:rsidP="00DA4D30">
      <w:pPr>
        <w:pStyle w:val="ListParagraph"/>
        <w:numPr>
          <w:ilvl w:val="0"/>
          <w:numId w:val="2"/>
        </w:numPr>
      </w:pPr>
      <w:r>
        <w:t>Neighborhood resources, such as the average income of the neighborhood and the availability of public transportation.</w:t>
      </w:r>
    </w:p>
    <w:p w14:paraId="2F75127D" w14:textId="0BF53BEE" w:rsidR="008243C1" w:rsidRDefault="008243C1" w:rsidP="008243C1">
      <w:r>
        <w:lastRenderedPageBreak/>
        <w:t>One way that the U.S. Department of Agriculture identifies food deserts is by searching for low-income, low access census tracts (</w:t>
      </w:r>
      <w:hyperlink r:id="rId6" w:history="1">
        <w:r w:rsidRPr="004D2037">
          <w:rPr>
            <w:rStyle w:val="Hyperlink"/>
          </w:rPr>
          <w:t>https://www.ers.usda.gov/webdocs/publications/93141/eib%20209%20summary.pdf?v=6115.7</w:t>
        </w:r>
      </w:hyperlink>
      <w:r>
        <w:t>).</w:t>
      </w:r>
    </w:p>
    <w:p w14:paraId="46D43A49" w14:textId="562047F3" w:rsidR="008243C1" w:rsidRDefault="008243C1" w:rsidP="008243C1">
      <w:r>
        <w:t>In low-access census tracts, a significant share (33% or more) of residents must travel an inconvenient distance to reach the nearest supermarket or grocery store (at least 1 mile in urban areas and 10 miles in rur­al areas).</w:t>
      </w:r>
    </w:p>
    <w:p w14:paraId="305846FD" w14:textId="7FEAC352" w:rsidR="008243C1" w:rsidRDefault="008243C1" w:rsidP="008243C1">
      <w:r>
        <w:t>In low-income census tracts, the local poverty rate is at least 20% or the median</w:t>
      </w:r>
      <w:r w:rsidR="00B33F76">
        <w:t xml:space="preserve"> </w:t>
      </w:r>
      <w:r>
        <w:t>family income is at most 80% of the statewide median family income.</w:t>
      </w:r>
    </w:p>
    <w:p w14:paraId="52B99F1E" w14:textId="1C5CF303" w:rsidR="0051785B" w:rsidRDefault="00FC5DFC" w:rsidP="00147AAF">
      <w:pPr>
        <w:pStyle w:val="Heading2"/>
      </w:pPr>
      <w:r>
        <w:t>Why do food deserts exist</w:t>
      </w:r>
      <w:r w:rsidR="0051785B">
        <w:t>?</w:t>
      </w:r>
    </w:p>
    <w:p w14:paraId="361A312B" w14:textId="7F19067E" w:rsidR="0051785B" w:rsidRDefault="00F421A4" w:rsidP="0051785B">
      <w:r>
        <w:t>According to Annie et al. (2021), t</w:t>
      </w:r>
      <w:r w:rsidR="0051785B">
        <w:t>here is no single cause of food deserts, but there are several contributing factors. Among them:</w:t>
      </w:r>
    </w:p>
    <w:p w14:paraId="2C7C2A00" w14:textId="63A0A45B" w:rsidR="0051785B" w:rsidRDefault="0051785B" w:rsidP="0051785B">
      <w:pPr>
        <w:pStyle w:val="ListParagraph"/>
        <w:numPr>
          <w:ilvl w:val="0"/>
          <w:numId w:val="3"/>
        </w:numPr>
      </w:pPr>
      <w:r>
        <w:t>Transportation challenges - Low-income families are less likely to have reliable transportation, which can prevent residents from traveling longer distances to buy groceries.</w:t>
      </w:r>
    </w:p>
    <w:p w14:paraId="32640849" w14:textId="08F479EE" w:rsidR="0051785B" w:rsidRDefault="0051785B" w:rsidP="0051785B">
      <w:pPr>
        <w:pStyle w:val="ListParagraph"/>
        <w:numPr>
          <w:ilvl w:val="0"/>
          <w:numId w:val="3"/>
        </w:numPr>
      </w:pPr>
      <w:r>
        <w:t>Convenience food - Low-income families are more likely to live in communities populated by smaller corner stores, convenience markets and fast-food vendors with limited healthy food options.</w:t>
      </w:r>
    </w:p>
    <w:p w14:paraId="429E9A88" w14:textId="1E86650D" w:rsidR="0051785B" w:rsidRDefault="0051785B" w:rsidP="0051785B">
      <w:pPr>
        <w:pStyle w:val="ListParagraph"/>
        <w:numPr>
          <w:ilvl w:val="0"/>
          <w:numId w:val="3"/>
        </w:numPr>
      </w:pPr>
      <w:r>
        <w:t>Added risks - Opening a supermarket or grocery store chain is an investment risk, and this risk can grow to prohibitive proportions in lower-income neighborhoods. For example: The purchasing power of customers in these communities - including families enrolled in the Supplemental Nutrition Assistance Program - can change dramatically over the course of a month. At the same time, the threat of higher crime rates, whether real or perceived, can raise a business’s insurance fees and security costs.</w:t>
      </w:r>
    </w:p>
    <w:p w14:paraId="6C5411B4" w14:textId="35E1D394" w:rsidR="0051785B" w:rsidRDefault="0051785B" w:rsidP="0051785B">
      <w:pPr>
        <w:pStyle w:val="ListParagraph"/>
        <w:numPr>
          <w:ilvl w:val="0"/>
          <w:numId w:val="3"/>
        </w:numPr>
      </w:pPr>
      <w:r>
        <w:t>Income inequality - Healthy food costs more. When researchers from Brown University and Harvard University studied diet patterns and costs (</w:t>
      </w:r>
      <w:hyperlink r:id="rId7" w:history="1">
        <w:r w:rsidRPr="00DE310D">
          <w:rPr>
            <w:rStyle w:val="Hyperlink"/>
          </w:rPr>
          <w:t>https://bmjopen.bmj.com/content/3/12/e004277</w:t>
        </w:r>
      </w:hyperlink>
      <w:r>
        <w:t>), they found that the healthiest diets — meals rich in vegetables, fruits, fish and nuts — were, on average, $1.50 more expensive per day than diets rich in processed foods, meats and refined grains. For families living pay­check to pay­check, the higher cost of healthy food could make it inaccessible even when it’s readily available.</w:t>
      </w:r>
    </w:p>
    <w:p w14:paraId="7BC0ECBA" w14:textId="5E83247D" w:rsidR="00B24F7E" w:rsidRDefault="00B24F7E" w:rsidP="00147AAF">
      <w:pPr>
        <w:pStyle w:val="Heading1"/>
      </w:pPr>
      <w:r>
        <w:t>Reason for this study</w:t>
      </w:r>
    </w:p>
    <w:p w14:paraId="758732D8" w14:textId="6FD1729E" w:rsidR="00B24F7E" w:rsidRDefault="00A63C6A" w:rsidP="00B24F7E">
      <w:r>
        <w:t>According to Annie et al. (2021), n</w:t>
      </w:r>
      <w:r w:rsidR="00B24F7E">
        <w:t>early 39.5 million people - 12.8% of the U.S. population - were living in low-income and low-access areas, accord­ing to the USDA’s most recent food access research report, pub­lished in 2017 (</w:t>
      </w:r>
      <w:hyperlink r:id="rId8" w:history="1">
        <w:r w:rsidR="00B24F7E" w:rsidRPr="00DE310D">
          <w:rPr>
            <w:rStyle w:val="Hyperlink"/>
          </w:rPr>
          <w:t>https://www.ers.usda.gov/webdocs/publications/82101/eib-165.pdf?v=3395.3</w:t>
        </w:r>
      </w:hyperlink>
      <w:r w:rsidR="00B24F7E">
        <w:t>).</w:t>
      </w:r>
    </w:p>
    <w:p w14:paraId="681BCA37" w14:textId="4A04A03E" w:rsidR="00B24F7E" w:rsidRDefault="00B24F7E" w:rsidP="00B24F7E">
      <w:r>
        <w:t>Within this group, researchers estimated that 19 million people - or 6.2% of the nation’s total population - had limited access to a supermarket or grocery store.</w:t>
      </w:r>
    </w:p>
    <w:p w14:paraId="6E3F7E07" w14:textId="3F0A5486" w:rsidR="0020042C" w:rsidRDefault="0020042C" w:rsidP="0020042C">
      <w:r>
        <w:t>Moreover, the coronavirus pandemic injected even more challenges — both logistical and financial — into the complex field of food access.</w:t>
      </w:r>
    </w:p>
    <w:p w14:paraId="71F5344B" w14:textId="0AEF67EC" w:rsidR="0020042C" w:rsidRDefault="0020042C" w:rsidP="0020042C">
      <w:r>
        <w:t xml:space="preserve">As COVID-19 cases rose across the country, restaurants, corner stores and food markets — among other businesses — closed their doors or reduced their operating hours. Residents who relied on public </w:t>
      </w:r>
      <w:r>
        <w:lastRenderedPageBreak/>
        <w:t>trans­porta­tion for fetching groceries faced additional hurdles, including new travel restrictions and scaled-back service schedules.</w:t>
      </w:r>
    </w:p>
    <w:p w14:paraId="2E843E98" w14:textId="428E2481" w:rsidR="0020042C" w:rsidRDefault="0020042C" w:rsidP="0020042C">
      <w:r>
        <w:t>Beyond making it harder to get to the grocery store, the pandemic also kicked off an economic crisis that made it harder for some families to afford groceries. In fact, nearly 10% of parents with only young children — kids ages five and under — reported having insufficient food for their families and insufficient resources to purchase more, according to a fall 2020 food insec</w:t>
      </w:r>
      <w:r w:rsidR="006B55BA">
        <w:t>u</w:t>
      </w:r>
      <w:r>
        <w:t>rity update from Brookings (</w:t>
      </w:r>
      <w:hyperlink r:id="rId9" w:history="1">
        <w:r w:rsidRPr="00DE310D">
          <w:rPr>
            <w:rStyle w:val="Hyperlink"/>
          </w:rPr>
          <w:t>https://www.brookings.edu/blog/up-front/2020/11/23/hungry-at-thanksgiving-a-fall-2020-update-on-food-insecurity-in-the-u-s/</w:t>
        </w:r>
      </w:hyperlink>
      <w:r>
        <w:t>).</w:t>
      </w:r>
    </w:p>
    <w:p w14:paraId="1E848F6D" w14:textId="0F23B56F" w:rsidR="0020042C" w:rsidRDefault="0020042C" w:rsidP="0020042C"/>
    <w:p w14:paraId="19E7CA7A" w14:textId="77777777" w:rsidR="0058785C" w:rsidRPr="00CF41ED" w:rsidRDefault="0058785C" w:rsidP="0058785C">
      <w:r w:rsidRPr="00CF41ED">
        <w:t>This case study will help investors</w:t>
      </w:r>
      <w:r>
        <w:t xml:space="preserve"> </w:t>
      </w:r>
      <w:r w:rsidRPr="00CF41ED">
        <w:t xml:space="preserve">identify potential </w:t>
      </w:r>
      <w:r w:rsidRPr="00CF41ED">
        <w:rPr>
          <w:b/>
          <w:bCs/>
          <w:i/>
          <w:iCs/>
          <w:u w:val="single"/>
        </w:rPr>
        <w:t>NJ counties</w:t>
      </w:r>
      <w:r w:rsidRPr="00CF41ED">
        <w:t xml:space="preserve"> in which to invest. Both </w:t>
      </w:r>
      <w:r w:rsidRPr="00CF41ED">
        <w:rPr>
          <w:b/>
          <w:bCs/>
          <w:u w:val="single"/>
        </w:rPr>
        <w:t>Federal and State Governments</w:t>
      </w:r>
      <w:r w:rsidRPr="00CF41ED">
        <w:t xml:space="preserve"> should also look into these areas, implementing </w:t>
      </w:r>
      <w:hyperlink r:id="rId10" w:history="1">
        <w:r w:rsidRPr="0000069A">
          <w:rPr>
            <w:rStyle w:val="Hyperlink"/>
          </w:rPr>
          <w:t>strategies</w:t>
        </w:r>
      </w:hyperlink>
      <w:r w:rsidRPr="00CF41ED">
        <w:t>, like:</w:t>
      </w:r>
    </w:p>
    <w:p w14:paraId="6C4F5ACC" w14:textId="77777777" w:rsidR="0058785C" w:rsidRPr="00CF41ED" w:rsidRDefault="0058785C" w:rsidP="0058785C">
      <w:pPr>
        <w:pStyle w:val="ListParagraph"/>
        <w:numPr>
          <w:ilvl w:val="0"/>
          <w:numId w:val="4"/>
        </w:numPr>
      </w:pPr>
      <w:r w:rsidRPr="00CF41ED">
        <w:t>Incentivizing grocery stores and supermarkets in underserved areas.</w:t>
      </w:r>
    </w:p>
    <w:p w14:paraId="3B5B31F4" w14:textId="77777777" w:rsidR="0058785C" w:rsidRPr="00CF41ED" w:rsidRDefault="0058785C" w:rsidP="0058785C">
      <w:pPr>
        <w:pStyle w:val="ListParagraph"/>
        <w:numPr>
          <w:ilvl w:val="0"/>
          <w:numId w:val="4"/>
        </w:numPr>
      </w:pPr>
      <w:r w:rsidRPr="00CF41ED">
        <w:t>Funding city-wide programs to encourage healthier eating.</w:t>
      </w:r>
    </w:p>
    <w:p w14:paraId="34984292" w14:textId="02A5CC1E" w:rsidR="0058785C" w:rsidRDefault="0058785C" w:rsidP="0058785C">
      <w:pPr>
        <w:pStyle w:val="ListParagraph"/>
        <w:numPr>
          <w:ilvl w:val="0"/>
          <w:numId w:val="4"/>
        </w:numPr>
      </w:pPr>
      <w:r w:rsidRPr="00CF41ED">
        <w:t>Extending support for small, corner-type stores and neighborhood-based farmers markets.</w:t>
      </w:r>
    </w:p>
    <w:p w14:paraId="2D945AF7" w14:textId="178255F1" w:rsidR="00147AAF" w:rsidRDefault="00147AAF" w:rsidP="00147AAF"/>
    <w:p w14:paraId="56F3650A" w14:textId="77777777" w:rsidR="00A63C6A" w:rsidRPr="00A63C6A" w:rsidRDefault="00A63C6A" w:rsidP="00A63C6A">
      <w:pPr>
        <w:rPr>
          <w:b/>
          <w:bCs/>
          <w:u w:val="single"/>
        </w:rPr>
      </w:pPr>
      <w:r w:rsidRPr="00A63C6A">
        <w:rPr>
          <w:b/>
          <w:bCs/>
          <w:i/>
          <w:iCs/>
          <w:u w:val="single"/>
        </w:rPr>
        <w:t>Reference:</w:t>
      </w:r>
      <w:r w:rsidRPr="00A63C6A">
        <w:rPr>
          <w:b/>
          <w:bCs/>
          <w:u w:val="single"/>
        </w:rPr>
        <w:t xml:space="preserve"> </w:t>
      </w:r>
    </w:p>
    <w:p w14:paraId="527801C8" w14:textId="77777777" w:rsidR="00A63C6A" w:rsidRDefault="00A63C6A" w:rsidP="00A63C6A">
      <w:pPr>
        <w:jc w:val="center"/>
      </w:pPr>
      <w:r w:rsidRPr="00856DCA">
        <w:t>T</w:t>
      </w:r>
      <w:r>
        <w:t>he</w:t>
      </w:r>
      <w:r w:rsidRPr="00856DCA">
        <w:t xml:space="preserve"> A</w:t>
      </w:r>
      <w:r>
        <w:t>nnie</w:t>
      </w:r>
      <w:r w:rsidRPr="00856DCA">
        <w:t xml:space="preserve"> E. C</w:t>
      </w:r>
      <w:r>
        <w:t>asey</w:t>
      </w:r>
      <w:r w:rsidRPr="00856DCA">
        <w:t xml:space="preserve"> </w:t>
      </w:r>
      <w:r>
        <w:t xml:space="preserve">Foundation (2021). From </w:t>
      </w:r>
      <w:r w:rsidRPr="00856DCA">
        <w:t>Food Deserts in the United States</w:t>
      </w:r>
      <w:r>
        <w:t xml:space="preserve">. </w:t>
      </w:r>
      <w:hyperlink r:id="rId11" w:history="1">
        <w:r w:rsidRPr="00EB3611">
          <w:rPr>
            <w:rStyle w:val="Hyperlink"/>
          </w:rPr>
          <w:t>https://www.aecf.org/blog/exploring-americas-food-deserts</w:t>
        </w:r>
      </w:hyperlink>
    </w:p>
    <w:p w14:paraId="30AA4C41" w14:textId="77777777" w:rsidR="00147AAF" w:rsidRPr="00CF41ED" w:rsidRDefault="00147AAF" w:rsidP="00147AAF">
      <w:pPr>
        <w:pStyle w:val="Heading1"/>
      </w:pPr>
      <w:r w:rsidRPr="00CF41ED">
        <w:t>Dataset</w:t>
      </w:r>
    </w:p>
    <w:p w14:paraId="103C28D1" w14:textId="77777777" w:rsidR="00147AAF" w:rsidRDefault="00147AAF" w:rsidP="00147AAF">
      <w:pPr>
        <w:rPr>
          <w:rStyle w:val="Hyperlink"/>
        </w:rPr>
      </w:pPr>
      <w:r w:rsidRPr="00CF41ED">
        <w:t xml:space="preserve">This data is pulled from the </w:t>
      </w:r>
      <w:r w:rsidRPr="00183B24">
        <w:t>Food Access Research Atlas site</w:t>
      </w:r>
      <w:r>
        <w:t>. Documentation can be found here:</w:t>
      </w:r>
    </w:p>
    <w:p w14:paraId="6EF69B8F" w14:textId="77777777" w:rsidR="00147AAF" w:rsidRDefault="00147AAF" w:rsidP="00147AAF">
      <w:r w:rsidRPr="00183B24">
        <w:rPr>
          <w:rStyle w:val="Hyperlink"/>
        </w:rPr>
        <w:t>https://www.ers.usda.gov/data-products/food-access-research-atlas/documentation/</w:t>
      </w:r>
      <w:r w:rsidRPr="00CF41ED">
        <w:t xml:space="preserve"> </w:t>
      </w:r>
    </w:p>
    <w:p w14:paraId="05BAC1A7" w14:textId="77777777" w:rsidR="00147AAF" w:rsidRDefault="00147AAF" w:rsidP="00147AAF">
      <w:r w:rsidRPr="001245DD">
        <w:t>This data measures access by the Census-Tract, and as such provides a fairly granular overview.</w:t>
      </w:r>
    </w:p>
    <w:p w14:paraId="0035F2A5" w14:textId="77777777" w:rsidR="00147AAF" w:rsidRPr="00CF41ED" w:rsidRDefault="00147AAF" w:rsidP="00147AAF"/>
    <w:p w14:paraId="562B88A5" w14:textId="77777777" w:rsidR="00BD51C4" w:rsidRDefault="00BD51C4" w:rsidP="00BD51C4">
      <w:pPr>
        <w:pStyle w:val="Heading1"/>
      </w:pPr>
      <w:r>
        <w:t>Methodology</w:t>
      </w:r>
    </w:p>
    <w:p w14:paraId="5F260F8F" w14:textId="77777777" w:rsidR="00BD51C4" w:rsidRDefault="00BD51C4" w:rsidP="00BD51C4">
      <w:pPr>
        <w:pStyle w:val="ListParagraph"/>
        <w:numPr>
          <w:ilvl w:val="0"/>
          <w:numId w:val="5"/>
        </w:numPr>
      </w:pPr>
      <w:r>
        <w:t xml:space="preserve">Gather dataset from USDA’s </w:t>
      </w:r>
      <w:hyperlink r:id="rId12" w:history="1">
        <w:r w:rsidRPr="00D5759D">
          <w:rPr>
            <w:rStyle w:val="Hyperlink"/>
          </w:rPr>
          <w:t>site</w:t>
        </w:r>
      </w:hyperlink>
      <w:r>
        <w:t>,</w:t>
      </w:r>
    </w:p>
    <w:p w14:paraId="522FD72F" w14:textId="77777777" w:rsidR="00BD51C4" w:rsidRDefault="00BD51C4" w:rsidP="00BD51C4">
      <w:pPr>
        <w:pStyle w:val="ListParagraph"/>
        <w:numPr>
          <w:ilvl w:val="0"/>
          <w:numId w:val="5"/>
        </w:numPr>
      </w:pPr>
      <w:r>
        <w:t>Make sure the date is clean by performing simple data profiling (null checks, spell check for States and counties); convert all cell containing ‘NULL’ to ‘’ using built- in replace function in excel,</w:t>
      </w:r>
    </w:p>
    <w:p w14:paraId="105F180B" w14:textId="77777777" w:rsidR="00BD51C4" w:rsidRDefault="00BD51C4" w:rsidP="00BD51C4">
      <w:pPr>
        <w:pStyle w:val="ListParagraph"/>
        <w:numPr>
          <w:ilvl w:val="0"/>
          <w:numId w:val="5"/>
        </w:numPr>
      </w:pPr>
      <w:r>
        <w:t>Filter on just New Jersey’s data,</w:t>
      </w:r>
    </w:p>
    <w:p w14:paraId="2B2A1C0A" w14:textId="77777777" w:rsidR="00BD51C4" w:rsidRDefault="00BD51C4" w:rsidP="00BD51C4">
      <w:pPr>
        <w:pStyle w:val="ListParagraph"/>
        <w:numPr>
          <w:ilvl w:val="0"/>
          <w:numId w:val="5"/>
        </w:numPr>
      </w:pPr>
      <w:r>
        <w:t>Copy the data over to a new excel file as the source file is huge and any operation on it will have performance issue,</w:t>
      </w:r>
    </w:p>
    <w:p w14:paraId="09826E66" w14:textId="77777777" w:rsidR="00BD51C4" w:rsidRDefault="00BD51C4" w:rsidP="00BD51C4">
      <w:pPr>
        <w:pStyle w:val="ListParagraph"/>
        <w:numPr>
          <w:ilvl w:val="0"/>
          <w:numId w:val="5"/>
        </w:numPr>
      </w:pPr>
      <w:r>
        <w:t>Make sure the data type for ‘State’ and ‘County’ is set to “Geography”,</w:t>
      </w:r>
    </w:p>
    <w:p w14:paraId="6BD1EC75" w14:textId="77777777" w:rsidR="00BD51C4" w:rsidRDefault="00BD51C4" w:rsidP="00BD51C4">
      <w:pPr>
        <w:pStyle w:val="ListParagraph"/>
        <w:numPr>
          <w:ilvl w:val="0"/>
          <w:numId w:val="5"/>
        </w:numPr>
      </w:pPr>
      <w:r>
        <w:t>Aggregate the data at county grain using pivot table; choose ‘County’ as the Rows for the pivot table,</w:t>
      </w:r>
    </w:p>
    <w:p w14:paraId="6F69478D" w14:textId="77777777" w:rsidR="00BD51C4" w:rsidRDefault="00BD51C4" w:rsidP="00BD51C4">
      <w:pPr>
        <w:pStyle w:val="ListParagraph"/>
        <w:numPr>
          <w:ilvl w:val="0"/>
          <w:numId w:val="5"/>
        </w:numPr>
      </w:pPr>
      <w:r>
        <w:t>Add the sum of population, occupied housing unit, and average of poverty rate and median family income as values in the pivot table,</w:t>
      </w:r>
    </w:p>
    <w:p w14:paraId="34EAE096" w14:textId="77777777" w:rsidR="00BD51C4" w:rsidRDefault="00BD51C4" w:rsidP="00BD51C4">
      <w:pPr>
        <w:pStyle w:val="ListParagraph"/>
        <w:numPr>
          <w:ilvl w:val="0"/>
          <w:numId w:val="5"/>
        </w:numPr>
      </w:pPr>
      <w:r>
        <w:lastRenderedPageBreak/>
        <w:t xml:space="preserve">Also add in sum of low-income population, </w:t>
      </w:r>
      <w:r w:rsidRPr="00C96F53">
        <w:t>housing units without a vehicle, housing units receiving SNAP benefits</w:t>
      </w:r>
      <w:r>
        <w:t xml:space="preserve"> as value in the pivot table, flags for low access tracts at-</w:t>
      </w:r>
    </w:p>
    <w:p w14:paraId="31B6B7C7" w14:textId="77777777" w:rsidR="00BD51C4" w:rsidRDefault="00BD51C4" w:rsidP="00BD51C4">
      <w:pPr>
        <w:pStyle w:val="ListParagraph"/>
        <w:numPr>
          <w:ilvl w:val="1"/>
          <w:numId w:val="5"/>
        </w:numPr>
      </w:pPr>
      <w:r>
        <w:t>1 mile for urban areas and 10 miles for rural areas</w:t>
      </w:r>
    </w:p>
    <w:p w14:paraId="49B52C9A" w14:textId="77777777" w:rsidR="00BD51C4" w:rsidRDefault="00BD51C4" w:rsidP="00BD51C4">
      <w:pPr>
        <w:pStyle w:val="ListParagraph"/>
        <w:numPr>
          <w:ilvl w:val="1"/>
          <w:numId w:val="5"/>
        </w:numPr>
      </w:pPr>
      <w:r>
        <w:t>0.5 mile for urban areas and 10 miles for rural areas</w:t>
      </w:r>
    </w:p>
    <w:p w14:paraId="467CEB95" w14:textId="77777777" w:rsidR="00BD51C4" w:rsidRDefault="00BD51C4" w:rsidP="00BD51C4">
      <w:pPr>
        <w:pStyle w:val="ListParagraph"/>
        <w:numPr>
          <w:ilvl w:val="1"/>
          <w:numId w:val="5"/>
        </w:numPr>
      </w:pPr>
      <w:r>
        <w:t>1 mile for urban areas and 20 miles for rural areas</w:t>
      </w:r>
    </w:p>
    <w:p w14:paraId="41669296" w14:textId="77777777" w:rsidR="00BD51C4" w:rsidRDefault="00BD51C4" w:rsidP="00BD51C4">
      <w:pPr>
        <w:pStyle w:val="ListParagraph"/>
        <w:numPr>
          <w:ilvl w:val="0"/>
          <w:numId w:val="5"/>
        </w:numPr>
      </w:pPr>
      <w:r>
        <w:t>Finally add sum of low-access population count for different mile radiuses as well as low-access low-income population count for different mile radiuses as values in the pivot table,</w:t>
      </w:r>
    </w:p>
    <w:p w14:paraId="17126E12" w14:textId="77777777" w:rsidR="00BD51C4" w:rsidRDefault="00BD51C4" w:rsidP="00BD51C4">
      <w:pPr>
        <w:pStyle w:val="ListParagraph"/>
        <w:numPr>
          <w:ilvl w:val="0"/>
          <w:numId w:val="5"/>
        </w:numPr>
      </w:pPr>
      <w:r>
        <w:t>Use data bars from conditional formatting on all the values column in the pivot table; this will help us identify hard hitters in our data set,</w:t>
      </w:r>
    </w:p>
    <w:p w14:paraId="39155965" w14:textId="77777777" w:rsidR="00BD51C4" w:rsidRDefault="00BD51C4" w:rsidP="00BD51C4">
      <w:pPr>
        <w:pStyle w:val="ListParagraph"/>
        <w:numPr>
          <w:ilvl w:val="1"/>
          <w:numId w:val="5"/>
        </w:numPr>
      </w:pPr>
      <w:r>
        <w:t>Use green gradient fill for population, occupied housing unit and median income</w:t>
      </w:r>
    </w:p>
    <w:p w14:paraId="03133BA8" w14:textId="77777777" w:rsidR="00BD51C4" w:rsidRDefault="00BD51C4" w:rsidP="00BD51C4">
      <w:pPr>
        <w:pStyle w:val="ListParagraph"/>
        <w:numPr>
          <w:ilvl w:val="2"/>
          <w:numId w:val="5"/>
        </w:numPr>
      </w:pPr>
      <w:r>
        <w:t>Bigger the bar, better place to invest for lesser risk</w:t>
      </w:r>
    </w:p>
    <w:p w14:paraId="13E445D8" w14:textId="77777777" w:rsidR="00BD51C4" w:rsidRDefault="00BD51C4" w:rsidP="00BD51C4">
      <w:pPr>
        <w:pStyle w:val="ListParagraph"/>
        <w:numPr>
          <w:ilvl w:val="1"/>
          <w:numId w:val="5"/>
        </w:numPr>
      </w:pPr>
      <w:r>
        <w:t>Use red gradient fill for low-income population count, SNAP benefit receivers count, low-access plus low-income population counts in different radiuses</w:t>
      </w:r>
    </w:p>
    <w:p w14:paraId="37583096" w14:textId="77777777" w:rsidR="00BD51C4" w:rsidRDefault="00BD51C4" w:rsidP="00BD51C4">
      <w:pPr>
        <w:pStyle w:val="ListParagraph"/>
        <w:numPr>
          <w:ilvl w:val="2"/>
          <w:numId w:val="5"/>
        </w:numPr>
      </w:pPr>
      <w:r>
        <w:t>Bigger the bar, more risk to invest</w:t>
      </w:r>
    </w:p>
    <w:p w14:paraId="4D4CAF0D" w14:textId="77777777" w:rsidR="00BD51C4" w:rsidRDefault="00BD51C4" w:rsidP="00BD51C4">
      <w:pPr>
        <w:pStyle w:val="ListParagraph"/>
        <w:numPr>
          <w:ilvl w:val="1"/>
          <w:numId w:val="5"/>
        </w:numPr>
      </w:pPr>
      <w:r>
        <w:t>Use yellow gradient file for the remaining ones (housing units without a vehicle, low-access population counts in different radiuses)</w:t>
      </w:r>
    </w:p>
    <w:p w14:paraId="11E46748" w14:textId="196E92DC" w:rsidR="00BD51C4" w:rsidRDefault="00BD51C4" w:rsidP="00BD51C4">
      <w:pPr>
        <w:pStyle w:val="ListParagraph"/>
        <w:numPr>
          <w:ilvl w:val="2"/>
          <w:numId w:val="5"/>
        </w:numPr>
      </w:pPr>
      <w:r>
        <w:t>Bigger the bar, more necessary to invest</w:t>
      </w:r>
      <w:r w:rsidR="00404D26">
        <w:t xml:space="preserve"> (Higher impact)</w:t>
      </w:r>
    </w:p>
    <w:p w14:paraId="025AFBAB" w14:textId="77777777" w:rsidR="00BD51C4" w:rsidRDefault="00BD51C4" w:rsidP="00BD51C4">
      <w:pPr>
        <w:pStyle w:val="ListParagraph"/>
        <w:numPr>
          <w:ilvl w:val="1"/>
          <w:numId w:val="5"/>
        </w:numPr>
      </w:pPr>
      <w:r>
        <w:t>Try to find county (or counties) that would have bigger green &amp; yellow bars and smaller red bars if possible</w:t>
      </w:r>
    </w:p>
    <w:p w14:paraId="77757FAC" w14:textId="77777777" w:rsidR="00BD51C4" w:rsidRDefault="00BD51C4" w:rsidP="00BD51C4">
      <w:pPr>
        <w:pStyle w:val="ListParagraph"/>
        <w:numPr>
          <w:ilvl w:val="0"/>
          <w:numId w:val="5"/>
        </w:numPr>
      </w:pPr>
      <w:r>
        <w:t>Copy the content of the pivot table to a blank sheet for visualization purpose,</w:t>
      </w:r>
    </w:p>
    <w:p w14:paraId="71AFDE4C" w14:textId="77777777" w:rsidR="00BD51C4" w:rsidRDefault="00BD51C4" w:rsidP="00BD51C4">
      <w:pPr>
        <w:pStyle w:val="ListParagraph"/>
        <w:numPr>
          <w:ilvl w:val="0"/>
          <w:numId w:val="5"/>
        </w:numPr>
      </w:pPr>
      <w:r>
        <w:t>Create a dashboard with maps for population, housing units, poverty &amp; median family income and bar charts for low access population living outside 0.5 mile in urban / 10 mile in rural, low-income population, SNAP benefit receivers &amp; housing unit with no vehicle</w:t>
      </w:r>
    </w:p>
    <w:p w14:paraId="02F00146" w14:textId="77777777" w:rsidR="00BD51C4" w:rsidRDefault="00BD51C4" w:rsidP="00BD51C4">
      <w:pPr>
        <w:pStyle w:val="ListParagraph"/>
        <w:numPr>
          <w:ilvl w:val="1"/>
          <w:numId w:val="5"/>
        </w:numPr>
      </w:pPr>
      <w:r>
        <w:t>Try to find county (or counties) that would have low to moderate poverty, SNAP benefit receivers, housing units with no vehicle and moderate to high population, housing units, median income as well as people living in low access area.</w:t>
      </w:r>
    </w:p>
    <w:p w14:paraId="4C6D910D" w14:textId="6013707A" w:rsidR="00BD51C4" w:rsidRDefault="00BD51C4" w:rsidP="00BD51C4">
      <w:pPr>
        <w:pStyle w:val="ListParagraph"/>
        <w:numPr>
          <w:ilvl w:val="0"/>
          <w:numId w:val="5"/>
        </w:numPr>
      </w:pPr>
      <w:r>
        <w:t>Compare findings from step 10 &amp; 14 and reach final conclusion.</w:t>
      </w:r>
    </w:p>
    <w:p w14:paraId="64CED9EA" w14:textId="1BF27167" w:rsidR="00ED2493" w:rsidRDefault="00ED2493" w:rsidP="00ED2493"/>
    <w:p w14:paraId="3EF52A93" w14:textId="74D617BD" w:rsidR="004819E9" w:rsidRDefault="004819E9" w:rsidP="004819E9">
      <w:pPr>
        <w:pStyle w:val="Heading1"/>
      </w:pPr>
      <w:r>
        <w:t>Findings</w:t>
      </w:r>
    </w:p>
    <w:p w14:paraId="21776A9D" w14:textId="48C7C772" w:rsidR="008A1E63" w:rsidRDefault="00EC404D" w:rsidP="004819E9">
      <w:r>
        <w:t>First</w:t>
      </w:r>
      <w:r w:rsidR="00BA74DC">
        <w:t xml:space="preserve">, the source dataset </w:t>
      </w:r>
      <w:r w:rsidR="008A1E63">
        <w:t xml:space="preserve">was filtered </w:t>
      </w:r>
      <w:r w:rsidR="00BA74DC">
        <w:t xml:space="preserve">on ‘State’ column to just keep </w:t>
      </w:r>
      <w:r w:rsidR="008A1E63">
        <w:t>rows for ‘New Jersey’. There were 2002 rows with 147 columns/ attributes. Then the first pivot table was created where the below listed attributes were aggregated at ‘County’ level:</w:t>
      </w:r>
    </w:p>
    <w:tbl>
      <w:tblPr>
        <w:tblW w:w="5000" w:type="pct"/>
        <w:tblLook w:val="04A0" w:firstRow="1" w:lastRow="0" w:firstColumn="1" w:lastColumn="0" w:noHBand="0" w:noVBand="1"/>
      </w:tblPr>
      <w:tblGrid>
        <w:gridCol w:w="1516"/>
        <w:gridCol w:w="6686"/>
        <w:gridCol w:w="1148"/>
      </w:tblGrid>
      <w:tr w:rsidR="008A1E63" w:rsidRPr="009933E8" w14:paraId="14F6473A" w14:textId="77777777" w:rsidTr="008A1E63">
        <w:trPr>
          <w:trHeight w:val="290"/>
        </w:trPr>
        <w:tc>
          <w:tcPr>
            <w:tcW w:w="80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CA18C" w14:textId="77777777" w:rsidR="008A1E63" w:rsidRPr="008A1E63" w:rsidRDefault="008A1E63" w:rsidP="008A1E63">
            <w:pPr>
              <w:spacing w:after="0" w:line="240" w:lineRule="auto"/>
              <w:rPr>
                <w:rFonts w:ascii="Calibri" w:eastAsia="Times New Roman" w:hAnsi="Calibri" w:cs="Calibri"/>
                <w:b/>
                <w:bCs/>
                <w:color w:val="000000"/>
                <w:sz w:val="16"/>
                <w:szCs w:val="16"/>
              </w:rPr>
            </w:pPr>
            <w:r w:rsidRPr="008A1E63">
              <w:rPr>
                <w:rFonts w:ascii="Calibri" w:eastAsia="Times New Roman" w:hAnsi="Calibri" w:cs="Calibri"/>
                <w:b/>
                <w:bCs/>
                <w:color w:val="000000"/>
                <w:sz w:val="16"/>
                <w:szCs w:val="16"/>
              </w:rPr>
              <w:t>Attribute Name</w:t>
            </w:r>
          </w:p>
        </w:tc>
        <w:tc>
          <w:tcPr>
            <w:tcW w:w="3526" w:type="pct"/>
            <w:tcBorders>
              <w:top w:val="single" w:sz="4" w:space="0" w:color="auto"/>
              <w:left w:val="nil"/>
              <w:bottom w:val="single" w:sz="4" w:space="0" w:color="auto"/>
              <w:right w:val="single" w:sz="4" w:space="0" w:color="auto"/>
            </w:tcBorders>
            <w:shd w:val="clear" w:color="auto" w:fill="auto"/>
            <w:noWrap/>
            <w:vAlign w:val="bottom"/>
            <w:hideMark/>
          </w:tcPr>
          <w:p w14:paraId="6E7E7151" w14:textId="77777777" w:rsidR="008A1E63" w:rsidRPr="008A1E63" w:rsidRDefault="008A1E63" w:rsidP="008A1E63">
            <w:pPr>
              <w:spacing w:after="0" w:line="240" w:lineRule="auto"/>
              <w:rPr>
                <w:rFonts w:ascii="Calibri" w:eastAsia="Times New Roman" w:hAnsi="Calibri" w:cs="Calibri"/>
                <w:b/>
                <w:bCs/>
                <w:color w:val="000000"/>
                <w:sz w:val="16"/>
                <w:szCs w:val="16"/>
              </w:rPr>
            </w:pPr>
            <w:r w:rsidRPr="008A1E63">
              <w:rPr>
                <w:rFonts w:ascii="Calibri" w:eastAsia="Times New Roman" w:hAnsi="Calibri" w:cs="Calibri"/>
                <w:b/>
                <w:bCs/>
                <w:color w:val="000000"/>
                <w:sz w:val="16"/>
                <w:szCs w:val="16"/>
              </w:rPr>
              <w:t>Description</w:t>
            </w:r>
          </w:p>
        </w:tc>
        <w:tc>
          <w:tcPr>
            <w:tcW w:w="671" w:type="pct"/>
            <w:tcBorders>
              <w:top w:val="single" w:sz="4" w:space="0" w:color="auto"/>
              <w:left w:val="nil"/>
              <w:bottom w:val="single" w:sz="4" w:space="0" w:color="auto"/>
              <w:right w:val="single" w:sz="4" w:space="0" w:color="auto"/>
            </w:tcBorders>
            <w:shd w:val="clear" w:color="auto" w:fill="auto"/>
            <w:noWrap/>
            <w:vAlign w:val="bottom"/>
            <w:hideMark/>
          </w:tcPr>
          <w:p w14:paraId="03CE1B34" w14:textId="1F1B59C1" w:rsidR="008A1E63" w:rsidRPr="008A1E63" w:rsidRDefault="008A1E63" w:rsidP="008A1E63">
            <w:pPr>
              <w:spacing w:after="0" w:line="240" w:lineRule="auto"/>
              <w:rPr>
                <w:rFonts w:ascii="Calibri" w:eastAsia="Times New Roman" w:hAnsi="Calibri" w:cs="Calibri"/>
                <w:b/>
                <w:bCs/>
                <w:color w:val="000000"/>
                <w:sz w:val="16"/>
                <w:szCs w:val="16"/>
              </w:rPr>
            </w:pPr>
            <w:r w:rsidRPr="009933E8">
              <w:rPr>
                <w:rFonts w:ascii="Calibri" w:eastAsia="Times New Roman" w:hAnsi="Calibri" w:cs="Calibri"/>
                <w:b/>
                <w:bCs/>
                <w:color w:val="000000"/>
                <w:sz w:val="16"/>
                <w:szCs w:val="16"/>
              </w:rPr>
              <w:t>Operatio</w:t>
            </w:r>
            <w:r w:rsidRPr="008A1E63">
              <w:rPr>
                <w:rFonts w:ascii="Calibri" w:eastAsia="Times New Roman" w:hAnsi="Calibri" w:cs="Calibri"/>
                <w:b/>
                <w:bCs/>
                <w:color w:val="000000"/>
                <w:sz w:val="16"/>
                <w:szCs w:val="16"/>
              </w:rPr>
              <w:t>n type</w:t>
            </w:r>
          </w:p>
        </w:tc>
      </w:tr>
      <w:tr w:rsidR="008A1E63" w:rsidRPr="009933E8" w14:paraId="61C54E2E" w14:textId="77777777" w:rsidTr="008A1E63">
        <w:trPr>
          <w:trHeight w:val="29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47172B6D"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POP2010</w:t>
            </w:r>
          </w:p>
        </w:tc>
        <w:tc>
          <w:tcPr>
            <w:tcW w:w="3526" w:type="pct"/>
            <w:tcBorders>
              <w:top w:val="nil"/>
              <w:left w:val="nil"/>
              <w:bottom w:val="single" w:sz="4" w:space="0" w:color="auto"/>
              <w:right w:val="single" w:sz="4" w:space="0" w:color="auto"/>
            </w:tcBorders>
            <w:shd w:val="clear" w:color="auto" w:fill="auto"/>
            <w:noWrap/>
            <w:vAlign w:val="bottom"/>
            <w:hideMark/>
          </w:tcPr>
          <w:p w14:paraId="5EE9C6A4" w14:textId="25700AFF"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 xml:space="preserve">Population </w:t>
            </w:r>
            <w:r w:rsidRPr="009933E8">
              <w:rPr>
                <w:rFonts w:ascii="Calibri" w:eastAsia="Times New Roman" w:hAnsi="Calibri" w:cs="Calibri"/>
                <w:color w:val="000000"/>
                <w:sz w:val="16"/>
                <w:szCs w:val="16"/>
              </w:rPr>
              <w:t>counts</w:t>
            </w:r>
            <w:r w:rsidRPr="008A1E63">
              <w:rPr>
                <w:rFonts w:ascii="Calibri" w:eastAsia="Times New Roman" w:hAnsi="Calibri" w:cs="Calibri"/>
                <w:color w:val="000000"/>
                <w:sz w:val="16"/>
                <w:szCs w:val="16"/>
              </w:rPr>
              <w:t xml:space="preserve"> from 2010 census</w:t>
            </w:r>
          </w:p>
        </w:tc>
        <w:tc>
          <w:tcPr>
            <w:tcW w:w="671" w:type="pct"/>
            <w:tcBorders>
              <w:top w:val="nil"/>
              <w:left w:val="nil"/>
              <w:bottom w:val="single" w:sz="4" w:space="0" w:color="auto"/>
              <w:right w:val="single" w:sz="4" w:space="0" w:color="auto"/>
            </w:tcBorders>
            <w:shd w:val="clear" w:color="auto" w:fill="auto"/>
            <w:noWrap/>
            <w:vAlign w:val="bottom"/>
            <w:hideMark/>
          </w:tcPr>
          <w:p w14:paraId="49767DCF"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Sum</w:t>
            </w:r>
          </w:p>
        </w:tc>
      </w:tr>
      <w:tr w:rsidR="008A1E63" w:rsidRPr="009933E8" w14:paraId="6825211E" w14:textId="77777777" w:rsidTr="008A1E63">
        <w:trPr>
          <w:trHeight w:val="29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69552EB3"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OHU2010</w:t>
            </w:r>
          </w:p>
        </w:tc>
        <w:tc>
          <w:tcPr>
            <w:tcW w:w="3526" w:type="pct"/>
            <w:tcBorders>
              <w:top w:val="nil"/>
              <w:left w:val="nil"/>
              <w:bottom w:val="single" w:sz="4" w:space="0" w:color="auto"/>
              <w:right w:val="single" w:sz="4" w:space="0" w:color="auto"/>
            </w:tcBorders>
            <w:shd w:val="clear" w:color="auto" w:fill="auto"/>
            <w:noWrap/>
            <w:vAlign w:val="bottom"/>
            <w:hideMark/>
          </w:tcPr>
          <w:p w14:paraId="03ED69C4"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Occupied housing unit count from 2010 census</w:t>
            </w:r>
          </w:p>
        </w:tc>
        <w:tc>
          <w:tcPr>
            <w:tcW w:w="671" w:type="pct"/>
            <w:tcBorders>
              <w:top w:val="nil"/>
              <w:left w:val="nil"/>
              <w:bottom w:val="single" w:sz="4" w:space="0" w:color="auto"/>
              <w:right w:val="single" w:sz="4" w:space="0" w:color="auto"/>
            </w:tcBorders>
            <w:shd w:val="clear" w:color="auto" w:fill="auto"/>
            <w:noWrap/>
            <w:vAlign w:val="bottom"/>
            <w:hideMark/>
          </w:tcPr>
          <w:p w14:paraId="45FF246C"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Sum</w:t>
            </w:r>
          </w:p>
        </w:tc>
      </w:tr>
      <w:tr w:rsidR="008A1E63" w:rsidRPr="009933E8" w14:paraId="6F23FE01" w14:textId="77777777" w:rsidTr="008A1E63">
        <w:trPr>
          <w:trHeight w:val="29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73746C96" w14:textId="77777777" w:rsidR="008A1E63" w:rsidRPr="008A1E63" w:rsidRDefault="008A1E63" w:rsidP="008A1E63">
            <w:pPr>
              <w:spacing w:after="0" w:line="240" w:lineRule="auto"/>
              <w:rPr>
                <w:rFonts w:ascii="Calibri" w:eastAsia="Times New Roman" w:hAnsi="Calibri" w:cs="Calibri"/>
                <w:color w:val="000000"/>
                <w:sz w:val="16"/>
                <w:szCs w:val="16"/>
              </w:rPr>
            </w:pPr>
            <w:proofErr w:type="spellStart"/>
            <w:r w:rsidRPr="008A1E63">
              <w:rPr>
                <w:rFonts w:ascii="Calibri" w:eastAsia="Times New Roman" w:hAnsi="Calibri" w:cs="Calibri"/>
                <w:color w:val="000000"/>
                <w:sz w:val="16"/>
                <w:szCs w:val="16"/>
              </w:rPr>
              <w:t>PovertyRate</w:t>
            </w:r>
            <w:proofErr w:type="spellEnd"/>
          </w:p>
        </w:tc>
        <w:tc>
          <w:tcPr>
            <w:tcW w:w="3526" w:type="pct"/>
            <w:tcBorders>
              <w:top w:val="nil"/>
              <w:left w:val="nil"/>
              <w:bottom w:val="single" w:sz="4" w:space="0" w:color="auto"/>
              <w:right w:val="single" w:sz="4" w:space="0" w:color="auto"/>
            </w:tcBorders>
            <w:shd w:val="clear" w:color="auto" w:fill="auto"/>
            <w:noWrap/>
            <w:vAlign w:val="bottom"/>
            <w:hideMark/>
          </w:tcPr>
          <w:p w14:paraId="5476BDE3"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Share of the tract population living with income at or below the Federal poverty thresholds for family size</w:t>
            </w:r>
          </w:p>
        </w:tc>
        <w:tc>
          <w:tcPr>
            <w:tcW w:w="671" w:type="pct"/>
            <w:tcBorders>
              <w:top w:val="nil"/>
              <w:left w:val="nil"/>
              <w:bottom w:val="single" w:sz="4" w:space="0" w:color="auto"/>
              <w:right w:val="single" w:sz="4" w:space="0" w:color="auto"/>
            </w:tcBorders>
            <w:shd w:val="clear" w:color="auto" w:fill="auto"/>
            <w:noWrap/>
            <w:vAlign w:val="bottom"/>
            <w:hideMark/>
          </w:tcPr>
          <w:p w14:paraId="6A5F8FFE"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Average</w:t>
            </w:r>
          </w:p>
        </w:tc>
      </w:tr>
      <w:tr w:rsidR="008A1E63" w:rsidRPr="009933E8" w14:paraId="00CA3B42" w14:textId="77777777" w:rsidTr="008A1E63">
        <w:trPr>
          <w:trHeight w:val="29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52D45A6F" w14:textId="77777777" w:rsidR="008A1E63" w:rsidRPr="008A1E63" w:rsidRDefault="008A1E63" w:rsidP="008A1E63">
            <w:pPr>
              <w:spacing w:after="0" w:line="240" w:lineRule="auto"/>
              <w:rPr>
                <w:rFonts w:ascii="Calibri" w:eastAsia="Times New Roman" w:hAnsi="Calibri" w:cs="Calibri"/>
                <w:color w:val="000000"/>
                <w:sz w:val="16"/>
                <w:szCs w:val="16"/>
              </w:rPr>
            </w:pPr>
            <w:proofErr w:type="spellStart"/>
            <w:r w:rsidRPr="008A1E63">
              <w:rPr>
                <w:rFonts w:ascii="Calibri" w:eastAsia="Times New Roman" w:hAnsi="Calibri" w:cs="Calibri"/>
                <w:color w:val="000000"/>
                <w:sz w:val="16"/>
                <w:szCs w:val="16"/>
              </w:rPr>
              <w:t>MedianFamilyIncome</w:t>
            </w:r>
            <w:proofErr w:type="spellEnd"/>
          </w:p>
        </w:tc>
        <w:tc>
          <w:tcPr>
            <w:tcW w:w="3526" w:type="pct"/>
            <w:tcBorders>
              <w:top w:val="nil"/>
              <w:left w:val="nil"/>
              <w:bottom w:val="single" w:sz="4" w:space="0" w:color="auto"/>
              <w:right w:val="single" w:sz="4" w:space="0" w:color="auto"/>
            </w:tcBorders>
            <w:shd w:val="clear" w:color="auto" w:fill="auto"/>
            <w:noWrap/>
            <w:vAlign w:val="bottom"/>
            <w:hideMark/>
          </w:tcPr>
          <w:p w14:paraId="379E27B8"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Tract median family income</w:t>
            </w:r>
          </w:p>
        </w:tc>
        <w:tc>
          <w:tcPr>
            <w:tcW w:w="671" w:type="pct"/>
            <w:tcBorders>
              <w:top w:val="nil"/>
              <w:left w:val="nil"/>
              <w:bottom w:val="single" w:sz="4" w:space="0" w:color="auto"/>
              <w:right w:val="single" w:sz="4" w:space="0" w:color="auto"/>
            </w:tcBorders>
            <w:shd w:val="clear" w:color="auto" w:fill="auto"/>
            <w:noWrap/>
            <w:vAlign w:val="bottom"/>
            <w:hideMark/>
          </w:tcPr>
          <w:p w14:paraId="49669E0D"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Average</w:t>
            </w:r>
          </w:p>
        </w:tc>
      </w:tr>
      <w:tr w:rsidR="008A1E63" w:rsidRPr="009933E8" w14:paraId="3C58E947" w14:textId="77777777" w:rsidTr="008A1E63">
        <w:trPr>
          <w:trHeight w:val="29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695000FB"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LILATracts_1And10</w:t>
            </w:r>
          </w:p>
        </w:tc>
        <w:tc>
          <w:tcPr>
            <w:tcW w:w="3526" w:type="pct"/>
            <w:tcBorders>
              <w:top w:val="nil"/>
              <w:left w:val="nil"/>
              <w:bottom w:val="single" w:sz="4" w:space="0" w:color="auto"/>
              <w:right w:val="single" w:sz="4" w:space="0" w:color="auto"/>
            </w:tcBorders>
            <w:shd w:val="clear" w:color="auto" w:fill="auto"/>
            <w:noWrap/>
            <w:vAlign w:val="bottom"/>
            <w:hideMark/>
          </w:tcPr>
          <w:p w14:paraId="3D428B41" w14:textId="13A8FFF6"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 xml:space="preserve">Flag for food desert when considering low </w:t>
            </w:r>
            <w:r w:rsidRPr="009933E8">
              <w:rPr>
                <w:rFonts w:ascii="Calibri" w:eastAsia="Times New Roman" w:hAnsi="Calibri" w:cs="Calibri"/>
                <w:color w:val="000000"/>
                <w:sz w:val="16"/>
                <w:szCs w:val="16"/>
              </w:rPr>
              <w:t>accessibility</w:t>
            </w:r>
            <w:r w:rsidRPr="008A1E63">
              <w:rPr>
                <w:rFonts w:ascii="Calibri" w:eastAsia="Times New Roman" w:hAnsi="Calibri" w:cs="Calibri"/>
                <w:color w:val="000000"/>
                <w:sz w:val="16"/>
                <w:szCs w:val="16"/>
              </w:rPr>
              <w:t xml:space="preserve"> at 1 and 10 miles</w:t>
            </w:r>
          </w:p>
        </w:tc>
        <w:tc>
          <w:tcPr>
            <w:tcW w:w="671" w:type="pct"/>
            <w:tcBorders>
              <w:top w:val="nil"/>
              <w:left w:val="nil"/>
              <w:bottom w:val="single" w:sz="4" w:space="0" w:color="auto"/>
              <w:right w:val="single" w:sz="4" w:space="0" w:color="auto"/>
            </w:tcBorders>
            <w:shd w:val="clear" w:color="auto" w:fill="auto"/>
            <w:noWrap/>
            <w:vAlign w:val="bottom"/>
            <w:hideMark/>
          </w:tcPr>
          <w:p w14:paraId="3CE51B66"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Sum</w:t>
            </w:r>
          </w:p>
        </w:tc>
      </w:tr>
      <w:tr w:rsidR="008A1E63" w:rsidRPr="009933E8" w14:paraId="5B242E38" w14:textId="77777777" w:rsidTr="008A1E63">
        <w:trPr>
          <w:trHeight w:val="29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39FA1EBD"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LILATracts_halfAnd10</w:t>
            </w:r>
          </w:p>
        </w:tc>
        <w:tc>
          <w:tcPr>
            <w:tcW w:w="3526" w:type="pct"/>
            <w:tcBorders>
              <w:top w:val="nil"/>
              <w:left w:val="nil"/>
              <w:bottom w:val="single" w:sz="4" w:space="0" w:color="auto"/>
              <w:right w:val="single" w:sz="4" w:space="0" w:color="auto"/>
            </w:tcBorders>
            <w:shd w:val="clear" w:color="auto" w:fill="auto"/>
            <w:noWrap/>
            <w:vAlign w:val="bottom"/>
            <w:hideMark/>
          </w:tcPr>
          <w:p w14:paraId="4B79F93F" w14:textId="32E42EF5"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 xml:space="preserve">Flag for food desert when considering low </w:t>
            </w:r>
            <w:r w:rsidRPr="009933E8">
              <w:rPr>
                <w:rFonts w:ascii="Calibri" w:eastAsia="Times New Roman" w:hAnsi="Calibri" w:cs="Calibri"/>
                <w:color w:val="000000"/>
                <w:sz w:val="16"/>
                <w:szCs w:val="16"/>
              </w:rPr>
              <w:t>accessibility</w:t>
            </w:r>
            <w:r w:rsidRPr="008A1E63">
              <w:rPr>
                <w:rFonts w:ascii="Calibri" w:eastAsia="Times New Roman" w:hAnsi="Calibri" w:cs="Calibri"/>
                <w:color w:val="000000"/>
                <w:sz w:val="16"/>
                <w:szCs w:val="16"/>
              </w:rPr>
              <w:t xml:space="preserve"> at 1/2 and 10 miles</w:t>
            </w:r>
          </w:p>
        </w:tc>
        <w:tc>
          <w:tcPr>
            <w:tcW w:w="671" w:type="pct"/>
            <w:tcBorders>
              <w:top w:val="nil"/>
              <w:left w:val="nil"/>
              <w:bottom w:val="single" w:sz="4" w:space="0" w:color="auto"/>
              <w:right w:val="single" w:sz="4" w:space="0" w:color="auto"/>
            </w:tcBorders>
            <w:shd w:val="clear" w:color="auto" w:fill="auto"/>
            <w:noWrap/>
            <w:vAlign w:val="bottom"/>
            <w:hideMark/>
          </w:tcPr>
          <w:p w14:paraId="215BD5C2"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Sum</w:t>
            </w:r>
          </w:p>
        </w:tc>
      </w:tr>
      <w:tr w:rsidR="008A1E63" w:rsidRPr="009933E8" w14:paraId="4FF5E2B1" w14:textId="77777777" w:rsidTr="008A1E63">
        <w:trPr>
          <w:trHeight w:val="29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160E03C5"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LILATracts_1And20</w:t>
            </w:r>
          </w:p>
        </w:tc>
        <w:tc>
          <w:tcPr>
            <w:tcW w:w="3526" w:type="pct"/>
            <w:tcBorders>
              <w:top w:val="nil"/>
              <w:left w:val="nil"/>
              <w:bottom w:val="single" w:sz="4" w:space="0" w:color="auto"/>
              <w:right w:val="single" w:sz="4" w:space="0" w:color="auto"/>
            </w:tcBorders>
            <w:shd w:val="clear" w:color="auto" w:fill="auto"/>
            <w:noWrap/>
            <w:vAlign w:val="bottom"/>
            <w:hideMark/>
          </w:tcPr>
          <w:p w14:paraId="32B365D9" w14:textId="68D5CB25"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 xml:space="preserve">Flag for food desert when considering low </w:t>
            </w:r>
            <w:r w:rsidRPr="009933E8">
              <w:rPr>
                <w:rFonts w:ascii="Calibri" w:eastAsia="Times New Roman" w:hAnsi="Calibri" w:cs="Calibri"/>
                <w:color w:val="000000"/>
                <w:sz w:val="16"/>
                <w:szCs w:val="16"/>
              </w:rPr>
              <w:t>accessibility</w:t>
            </w:r>
            <w:r w:rsidRPr="008A1E63">
              <w:rPr>
                <w:rFonts w:ascii="Calibri" w:eastAsia="Times New Roman" w:hAnsi="Calibri" w:cs="Calibri"/>
                <w:color w:val="000000"/>
                <w:sz w:val="16"/>
                <w:szCs w:val="16"/>
              </w:rPr>
              <w:t xml:space="preserve"> at 1 and 20 miles</w:t>
            </w:r>
          </w:p>
        </w:tc>
        <w:tc>
          <w:tcPr>
            <w:tcW w:w="671" w:type="pct"/>
            <w:tcBorders>
              <w:top w:val="nil"/>
              <w:left w:val="nil"/>
              <w:bottom w:val="single" w:sz="4" w:space="0" w:color="auto"/>
              <w:right w:val="single" w:sz="4" w:space="0" w:color="auto"/>
            </w:tcBorders>
            <w:shd w:val="clear" w:color="auto" w:fill="auto"/>
            <w:noWrap/>
            <w:vAlign w:val="bottom"/>
            <w:hideMark/>
          </w:tcPr>
          <w:p w14:paraId="27570209"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Sum</w:t>
            </w:r>
          </w:p>
        </w:tc>
      </w:tr>
      <w:tr w:rsidR="008A1E63" w:rsidRPr="009933E8" w14:paraId="12AC3645" w14:textId="77777777" w:rsidTr="008A1E63">
        <w:trPr>
          <w:trHeight w:val="29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27068ED2" w14:textId="77777777" w:rsidR="008A1E63" w:rsidRPr="008A1E63" w:rsidRDefault="008A1E63" w:rsidP="008A1E63">
            <w:pPr>
              <w:spacing w:after="0" w:line="240" w:lineRule="auto"/>
              <w:rPr>
                <w:rFonts w:ascii="Calibri" w:eastAsia="Times New Roman" w:hAnsi="Calibri" w:cs="Calibri"/>
                <w:color w:val="000000"/>
                <w:sz w:val="16"/>
                <w:szCs w:val="16"/>
              </w:rPr>
            </w:pPr>
            <w:proofErr w:type="spellStart"/>
            <w:r w:rsidRPr="008A1E63">
              <w:rPr>
                <w:rFonts w:ascii="Calibri" w:eastAsia="Times New Roman" w:hAnsi="Calibri" w:cs="Calibri"/>
                <w:color w:val="000000"/>
                <w:sz w:val="16"/>
                <w:szCs w:val="16"/>
              </w:rPr>
              <w:lastRenderedPageBreak/>
              <w:t>TractLOWI</w:t>
            </w:r>
            <w:proofErr w:type="spellEnd"/>
          </w:p>
        </w:tc>
        <w:tc>
          <w:tcPr>
            <w:tcW w:w="3526" w:type="pct"/>
            <w:tcBorders>
              <w:top w:val="nil"/>
              <w:left w:val="nil"/>
              <w:bottom w:val="single" w:sz="4" w:space="0" w:color="auto"/>
              <w:right w:val="single" w:sz="4" w:space="0" w:color="auto"/>
            </w:tcBorders>
            <w:shd w:val="clear" w:color="auto" w:fill="auto"/>
            <w:noWrap/>
            <w:vAlign w:val="bottom"/>
            <w:hideMark/>
          </w:tcPr>
          <w:p w14:paraId="41A1E50E"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 xml:space="preserve">Total count of low-income population in tract </w:t>
            </w:r>
          </w:p>
        </w:tc>
        <w:tc>
          <w:tcPr>
            <w:tcW w:w="671" w:type="pct"/>
            <w:tcBorders>
              <w:top w:val="nil"/>
              <w:left w:val="nil"/>
              <w:bottom w:val="single" w:sz="4" w:space="0" w:color="auto"/>
              <w:right w:val="single" w:sz="4" w:space="0" w:color="auto"/>
            </w:tcBorders>
            <w:shd w:val="clear" w:color="auto" w:fill="auto"/>
            <w:noWrap/>
            <w:vAlign w:val="bottom"/>
            <w:hideMark/>
          </w:tcPr>
          <w:p w14:paraId="7ADD30F6"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Sum</w:t>
            </w:r>
          </w:p>
        </w:tc>
      </w:tr>
      <w:tr w:rsidR="008A1E63" w:rsidRPr="009933E8" w14:paraId="50157CF3" w14:textId="77777777" w:rsidTr="008A1E63">
        <w:trPr>
          <w:trHeight w:val="29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73AAB3EE" w14:textId="77777777" w:rsidR="008A1E63" w:rsidRPr="008A1E63" w:rsidRDefault="008A1E63" w:rsidP="008A1E63">
            <w:pPr>
              <w:spacing w:after="0" w:line="240" w:lineRule="auto"/>
              <w:rPr>
                <w:rFonts w:ascii="Calibri" w:eastAsia="Times New Roman" w:hAnsi="Calibri" w:cs="Calibri"/>
                <w:color w:val="000000"/>
                <w:sz w:val="16"/>
                <w:szCs w:val="16"/>
              </w:rPr>
            </w:pPr>
            <w:proofErr w:type="spellStart"/>
            <w:r w:rsidRPr="008A1E63">
              <w:rPr>
                <w:rFonts w:ascii="Calibri" w:eastAsia="Times New Roman" w:hAnsi="Calibri" w:cs="Calibri"/>
                <w:color w:val="000000"/>
                <w:sz w:val="16"/>
                <w:szCs w:val="16"/>
              </w:rPr>
              <w:t>TractHUNV</w:t>
            </w:r>
            <w:proofErr w:type="spellEnd"/>
          </w:p>
        </w:tc>
        <w:tc>
          <w:tcPr>
            <w:tcW w:w="3526" w:type="pct"/>
            <w:tcBorders>
              <w:top w:val="nil"/>
              <w:left w:val="nil"/>
              <w:bottom w:val="single" w:sz="4" w:space="0" w:color="auto"/>
              <w:right w:val="single" w:sz="4" w:space="0" w:color="auto"/>
            </w:tcBorders>
            <w:shd w:val="clear" w:color="auto" w:fill="auto"/>
            <w:noWrap/>
            <w:vAlign w:val="bottom"/>
            <w:hideMark/>
          </w:tcPr>
          <w:p w14:paraId="76C59A82"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 xml:space="preserve">Total count of housing units without a vehicle in tract </w:t>
            </w:r>
          </w:p>
        </w:tc>
        <w:tc>
          <w:tcPr>
            <w:tcW w:w="671" w:type="pct"/>
            <w:tcBorders>
              <w:top w:val="nil"/>
              <w:left w:val="nil"/>
              <w:bottom w:val="single" w:sz="4" w:space="0" w:color="auto"/>
              <w:right w:val="single" w:sz="4" w:space="0" w:color="auto"/>
            </w:tcBorders>
            <w:shd w:val="clear" w:color="auto" w:fill="auto"/>
            <w:noWrap/>
            <w:vAlign w:val="bottom"/>
            <w:hideMark/>
          </w:tcPr>
          <w:p w14:paraId="15C5608B"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Sum</w:t>
            </w:r>
          </w:p>
        </w:tc>
      </w:tr>
      <w:tr w:rsidR="008A1E63" w:rsidRPr="009933E8" w14:paraId="322EEF4E" w14:textId="77777777" w:rsidTr="008A1E63">
        <w:trPr>
          <w:trHeight w:val="29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636768EA" w14:textId="77777777" w:rsidR="008A1E63" w:rsidRPr="008A1E63" w:rsidRDefault="008A1E63" w:rsidP="008A1E63">
            <w:pPr>
              <w:spacing w:after="0" w:line="240" w:lineRule="auto"/>
              <w:rPr>
                <w:rFonts w:ascii="Calibri" w:eastAsia="Times New Roman" w:hAnsi="Calibri" w:cs="Calibri"/>
                <w:color w:val="000000"/>
                <w:sz w:val="16"/>
                <w:szCs w:val="16"/>
              </w:rPr>
            </w:pPr>
            <w:proofErr w:type="spellStart"/>
            <w:r w:rsidRPr="008A1E63">
              <w:rPr>
                <w:rFonts w:ascii="Calibri" w:eastAsia="Times New Roman" w:hAnsi="Calibri" w:cs="Calibri"/>
                <w:color w:val="000000"/>
                <w:sz w:val="16"/>
                <w:szCs w:val="16"/>
              </w:rPr>
              <w:t>TractSNAP</w:t>
            </w:r>
            <w:proofErr w:type="spellEnd"/>
          </w:p>
        </w:tc>
        <w:tc>
          <w:tcPr>
            <w:tcW w:w="3526" w:type="pct"/>
            <w:tcBorders>
              <w:top w:val="nil"/>
              <w:left w:val="nil"/>
              <w:bottom w:val="single" w:sz="4" w:space="0" w:color="auto"/>
              <w:right w:val="single" w:sz="4" w:space="0" w:color="auto"/>
            </w:tcBorders>
            <w:shd w:val="clear" w:color="auto" w:fill="auto"/>
            <w:noWrap/>
            <w:vAlign w:val="bottom"/>
            <w:hideMark/>
          </w:tcPr>
          <w:p w14:paraId="1130D5C4"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 xml:space="preserve">Total count of housing units receiving SNAP benefits in tract </w:t>
            </w:r>
          </w:p>
        </w:tc>
        <w:tc>
          <w:tcPr>
            <w:tcW w:w="671" w:type="pct"/>
            <w:tcBorders>
              <w:top w:val="nil"/>
              <w:left w:val="nil"/>
              <w:bottom w:val="single" w:sz="4" w:space="0" w:color="auto"/>
              <w:right w:val="single" w:sz="4" w:space="0" w:color="auto"/>
            </w:tcBorders>
            <w:shd w:val="clear" w:color="auto" w:fill="auto"/>
            <w:noWrap/>
            <w:vAlign w:val="bottom"/>
            <w:hideMark/>
          </w:tcPr>
          <w:p w14:paraId="1985843E"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Sum</w:t>
            </w:r>
          </w:p>
        </w:tc>
      </w:tr>
      <w:tr w:rsidR="008A1E63" w:rsidRPr="009933E8" w14:paraId="4D67976A" w14:textId="77777777" w:rsidTr="008A1E63">
        <w:trPr>
          <w:trHeight w:val="29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4D9F4054"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LAPOP05_10</w:t>
            </w:r>
          </w:p>
        </w:tc>
        <w:tc>
          <w:tcPr>
            <w:tcW w:w="3526" w:type="pct"/>
            <w:tcBorders>
              <w:top w:val="nil"/>
              <w:left w:val="nil"/>
              <w:bottom w:val="single" w:sz="4" w:space="0" w:color="auto"/>
              <w:right w:val="single" w:sz="4" w:space="0" w:color="auto"/>
            </w:tcBorders>
            <w:shd w:val="clear" w:color="auto" w:fill="auto"/>
            <w:noWrap/>
            <w:vAlign w:val="bottom"/>
            <w:hideMark/>
          </w:tcPr>
          <w:p w14:paraId="7173AACF" w14:textId="370E6ECC"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 xml:space="preserve">Population </w:t>
            </w:r>
            <w:r w:rsidR="009933E8" w:rsidRPr="009933E8">
              <w:rPr>
                <w:rFonts w:ascii="Calibri" w:eastAsia="Times New Roman" w:hAnsi="Calibri" w:cs="Calibri"/>
                <w:color w:val="000000"/>
                <w:sz w:val="16"/>
                <w:szCs w:val="16"/>
              </w:rPr>
              <w:t>counts</w:t>
            </w:r>
            <w:r w:rsidRPr="008A1E63">
              <w:rPr>
                <w:rFonts w:ascii="Calibri" w:eastAsia="Times New Roman" w:hAnsi="Calibri" w:cs="Calibri"/>
                <w:color w:val="000000"/>
                <w:sz w:val="16"/>
                <w:szCs w:val="16"/>
              </w:rPr>
              <w:t xml:space="preserve"> beyond 1/2 mile for urban areas or 10 miles for rural areas from supermarket</w:t>
            </w:r>
          </w:p>
        </w:tc>
        <w:tc>
          <w:tcPr>
            <w:tcW w:w="671" w:type="pct"/>
            <w:tcBorders>
              <w:top w:val="nil"/>
              <w:left w:val="nil"/>
              <w:bottom w:val="single" w:sz="4" w:space="0" w:color="auto"/>
              <w:right w:val="single" w:sz="4" w:space="0" w:color="auto"/>
            </w:tcBorders>
            <w:shd w:val="clear" w:color="auto" w:fill="auto"/>
            <w:noWrap/>
            <w:vAlign w:val="bottom"/>
            <w:hideMark/>
          </w:tcPr>
          <w:p w14:paraId="7D6CAE4C"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Sum</w:t>
            </w:r>
          </w:p>
        </w:tc>
      </w:tr>
      <w:tr w:rsidR="008A1E63" w:rsidRPr="009933E8" w14:paraId="51FCF5E8" w14:textId="77777777" w:rsidTr="008A1E63">
        <w:trPr>
          <w:trHeight w:val="29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1A289673"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LAPOP1_10</w:t>
            </w:r>
          </w:p>
        </w:tc>
        <w:tc>
          <w:tcPr>
            <w:tcW w:w="3526" w:type="pct"/>
            <w:tcBorders>
              <w:top w:val="nil"/>
              <w:left w:val="nil"/>
              <w:bottom w:val="single" w:sz="4" w:space="0" w:color="auto"/>
              <w:right w:val="single" w:sz="4" w:space="0" w:color="auto"/>
            </w:tcBorders>
            <w:shd w:val="clear" w:color="auto" w:fill="auto"/>
            <w:noWrap/>
            <w:vAlign w:val="bottom"/>
            <w:hideMark/>
          </w:tcPr>
          <w:p w14:paraId="2220848F" w14:textId="2258CEF4"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 xml:space="preserve">Population </w:t>
            </w:r>
            <w:r w:rsidR="009933E8" w:rsidRPr="009933E8">
              <w:rPr>
                <w:rFonts w:ascii="Calibri" w:eastAsia="Times New Roman" w:hAnsi="Calibri" w:cs="Calibri"/>
                <w:color w:val="000000"/>
                <w:sz w:val="16"/>
                <w:szCs w:val="16"/>
              </w:rPr>
              <w:t>counts</w:t>
            </w:r>
            <w:r w:rsidRPr="008A1E63">
              <w:rPr>
                <w:rFonts w:ascii="Calibri" w:eastAsia="Times New Roman" w:hAnsi="Calibri" w:cs="Calibri"/>
                <w:color w:val="000000"/>
                <w:sz w:val="16"/>
                <w:szCs w:val="16"/>
              </w:rPr>
              <w:t xml:space="preserve"> beyond 1 mile for urban areas or 10 miles for rural areas from supermarket</w:t>
            </w:r>
          </w:p>
        </w:tc>
        <w:tc>
          <w:tcPr>
            <w:tcW w:w="671" w:type="pct"/>
            <w:tcBorders>
              <w:top w:val="nil"/>
              <w:left w:val="nil"/>
              <w:bottom w:val="single" w:sz="4" w:space="0" w:color="auto"/>
              <w:right w:val="single" w:sz="4" w:space="0" w:color="auto"/>
            </w:tcBorders>
            <w:shd w:val="clear" w:color="auto" w:fill="auto"/>
            <w:noWrap/>
            <w:vAlign w:val="bottom"/>
            <w:hideMark/>
          </w:tcPr>
          <w:p w14:paraId="548A2010"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Sum</w:t>
            </w:r>
          </w:p>
        </w:tc>
      </w:tr>
      <w:tr w:rsidR="008A1E63" w:rsidRPr="009933E8" w14:paraId="6EC2B371" w14:textId="77777777" w:rsidTr="008A1E63">
        <w:trPr>
          <w:trHeight w:val="29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707294ED"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LAPOP1_20</w:t>
            </w:r>
          </w:p>
        </w:tc>
        <w:tc>
          <w:tcPr>
            <w:tcW w:w="3526" w:type="pct"/>
            <w:tcBorders>
              <w:top w:val="nil"/>
              <w:left w:val="nil"/>
              <w:bottom w:val="single" w:sz="4" w:space="0" w:color="auto"/>
              <w:right w:val="single" w:sz="4" w:space="0" w:color="auto"/>
            </w:tcBorders>
            <w:shd w:val="clear" w:color="auto" w:fill="auto"/>
            <w:noWrap/>
            <w:vAlign w:val="bottom"/>
            <w:hideMark/>
          </w:tcPr>
          <w:p w14:paraId="76C84B85" w14:textId="4990F7DF"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 xml:space="preserve">Population </w:t>
            </w:r>
            <w:r w:rsidR="009933E8" w:rsidRPr="009933E8">
              <w:rPr>
                <w:rFonts w:ascii="Calibri" w:eastAsia="Times New Roman" w:hAnsi="Calibri" w:cs="Calibri"/>
                <w:color w:val="000000"/>
                <w:sz w:val="16"/>
                <w:szCs w:val="16"/>
              </w:rPr>
              <w:t>counts</w:t>
            </w:r>
            <w:r w:rsidRPr="008A1E63">
              <w:rPr>
                <w:rFonts w:ascii="Calibri" w:eastAsia="Times New Roman" w:hAnsi="Calibri" w:cs="Calibri"/>
                <w:color w:val="000000"/>
                <w:sz w:val="16"/>
                <w:szCs w:val="16"/>
              </w:rPr>
              <w:t xml:space="preserve"> beyond 1 mile for urban areas or 20 miles for rural areas from supermarket</w:t>
            </w:r>
          </w:p>
        </w:tc>
        <w:tc>
          <w:tcPr>
            <w:tcW w:w="671" w:type="pct"/>
            <w:tcBorders>
              <w:top w:val="nil"/>
              <w:left w:val="nil"/>
              <w:bottom w:val="single" w:sz="4" w:space="0" w:color="auto"/>
              <w:right w:val="single" w:sz="4" w:space="0" w:color="auto"/>
            </w:tcBorders>
            <w:shd w:val="clear" w:color="auto" w:fill="auto"/>
            <w:noWrap/>
            <w:vAlign w:val="bottom"/>
            <w:hideMark/>
          </w:tcPr>
          <w:p w14:paraId="7D061E3B"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Sum</w:t>
            </w:r>
          </w:p>
        </w:tc>
      </w:tr>
      <w:tr w:rsidR="008A1E63" w:rsidRPr="009933E8" w14:paraId="219E05AF" w14:textId="77777777" w:rsidTr="008A1E63">
        <w:trPr>
          <w:trHeight w:val="29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3E6AF98D"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LALOWI05_10</w:t>
            </w:r>
          </w:p>
        </w:tc>
        <w:tc>
          <w:tcPr>
            <w:tcW w:w="3526" w:type="pct"/>
            <w:tcBorders>
              <w:top w:val="nil"/>
              <w:left w:val="nil"/>
              <w:bottom w:val="single" w:sz="4" w:space="0" w:color="auto"/>
              <w:right w:val="single" w:sz="4" w:space="0" w:color="auto"/>
            </w:tcBorders>
            <w:shd w:val="clear" w:color="auto" w:fill="auto"/>
            <w:noWrap/>
            <w:vAlign w:val="bottom"/>
            <w:hideMark/>
          </w:tcPr>
          <w:p w14:paraId="28F467AC" w14:textId="6E51DC8F" w:rsidR="008A1E63" w:rsidRPr="008A1E63" w:rsidRDefault="009933E8" w:rsidP="008A1E63">
            <w:pPr>
              <w:spacing w:after="0" w:line="240" w:lineRule="auto"/>
              <w:rPr>
                <w:rFonts w:ascii="Calibri" w:eastAsia="Times New Roman" w:hAnsi="Calibri" w:cs="Calibri"/>
                <w:color w:val="000000"/>
                <w:sz w:val="16"/>
                <w:szCs w:val="16"/>
              </w:rPr>
            </w:pPr>
            <w:r w:rsidRPr="009933E8">
              <w:rPr>
                <w:rFonts w:ascii="Calibri" w:eastAsia="Times New Roman" w:hAnsi="Calibri" w:cs="Calibri"/>
                <w:color w:val="000000"/>
                <w:sz w:val="16"/>
                <w:szCs w:val="16"/>
              </w:rPr>
              <w:t>Low-income</w:t>
            </w:r>
            <w:r w:rsidR="008A1E63" w:rsidRPr="008A1E63">
              <w:rPr>
                <w:rFonts w:ascii="Calibri" w:eastAsia="Times New Roman" w:hAnsi="Calibri" w:cs="Calibri"/>
                <w:color w:val="000000"/>
                <w:sz w:val="16"/>
                <w:szCs w:val="16"/>
              </w:rPr>
              <w:t xml:space="preserve"> population count beyond 1/2 mile for urban areas or 10 miles for rural areas from supermarket</w:t>
            </w:r>
          </w:p>
        </w:tc>
        <w:tc>
          <w:tcPr>
            <w:tcW w:w="671" w:type="pct"/>
            <w:tcBorders>
              <w:top w:val="nil"/>
              <w:left w:val="nil"/>
              <w:bottom w:val="single" w:sz="4" w:space="0" w:color="auto"/>
              <w:right w:val="single" w:sz="4" w:space="0" w:color="auto"/>
            </w:tcBorders>
            <w:shd w:val="clear" w:color="auto" w:fill="auto"/>
            <w:noWrap/>
            <w:vAlign w:val="bottom"/>
            <w:hideMark/>
          </w:tcPr>
          <w:p w14:paraId="4339F5F8"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Sum</w:t>
            </w:r>
          </w:p>
        </w:tc>
      </w:tr>
      <w:tr w:rsidR="008A1E63" w:rsidRPr="009933E8" w14:paraId="65FAE882" w14:textId="77777777" w:rsidTr="008A1E63">
        <w:trPr>
          <w:trHeight w:val="29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464CD534"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LALOWI1_10</w:t>
            </w:r>
          </w:p>
        </w:tc>
        <w:tc>
          <w:tcPr>
            <w:tcW w:w="3526" w:type="pct"/>
            <w:tcBorders>
              <w:top w:val="nil"/>
              <w:left w:val="nil"/>
              <w:bottom w:val="single" w:sz="4" w:space="0" w:color="auto"/>
              <w:right w:val="single" w:sz="4" w:space="0" w:color="auto"/>
            </w:tcBorders>
            <w:shd w:val="clear" w:color="auto" w:fill="auto"/>
            <w:noWrap/>
            <w:vAlign w:val="bottom"/>
            <w:hideMark/>
          </w:tcPr>
          <w:p w14:paraId="0C9C0270" w14:textId="42A9125D" w:rsidR="008A1E63" w:rsidRPr="008A1E63" w:rsidRDefault="009933E8" w:rsidP="008A1E63">
            <w:pPr>
              <w:spacing w:after="0" w:line="240" w:lineRule="auto"/>
              <w:rPr>
                <w:rFonts w:ascii="Calibri" w:eastAsia="Times New Roman" w:hAnsi="Calibri" w:cs="Calibri"/>
                <w:color w:val="000000"/>
                <w:sz w:val="16"/>
                <w:szCs w:val="16"/>
              </w:rPr>
            </w:pPr>
            <w:r w:rsidRPr="009933E8">
              <w:rPr>
                <w:rFonts w:ascii="Calibri" w:eastAsia="Times New Roman" w:hAnsi="Calibri" w:cs="Calibri"/>
                <w:color w:val="000000"/>
                <w:sz w:val="16"/>
                <w:szCs w:val="16"/>
              </w:rPr>
              <w:t>Low-income</w:t>
            </w:r>
            <w:r w:rsidR="008A1E63" w:rsidRPr="008A1E63">
              <w:rPr>
                <w:rFonts w:ascii="Calibri" w:eastAsia="Times New Roman" w:hAnsi="Calibri" w:cs="Calibri"/>
                <w:color w:val="000000"/>
                <w:sz w:val="16"/>
                <w:szCs w:val="16"/>
              </w:rPr>
              <w:t xml:space="preserve"> population count beyond 1 mile for urban areas or 10 miles for rural areas from supermarket</w:t>
            </w:r>
          </w:p>
        </w:tc>
        <w:tc>
          <w:tcPr>
            <w:tcW w:w="671" w:type="pct"/>
            <w:tcBorders>
              <w:top w:val="nil"/>
              <w:left w:val="nil"/>
              <w:bottom w:val="single" w:sz="4" w:space="0" w:color="auto"/>
              <w:right w:val="single" w:sz="4" w:space="0" w:color="auto"/>
            </w:tcBorders>
            <w:shd w:val="clear" w:color="auto" w:fill="auto"/>
            <w:noWrap/>
            <w:vAlign w:val="bottom"/>
            <w:hideMark/>
          </w:tcPr>
          <w:p w14:paraId="58162E4B"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Sum</w:t>
            </w:r>
          </w:p>
        </w:tc>
      </w:tr>
      <w:tr w:rsidR="008A1E63" w:rsidRPr="009933E8" w14:paraId="024D80B7" w14:textId="77777777" w:rsidTr="008A1E63">
        <w:trPr>
          <w:trHeight w:val="29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65B6A754"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LALOWI1_20</w:t>
            </w:r>
          </w:p>
        </w:tc>
        <w:tc>
          <w:tcPr>
            <w:tcW w:w="3526" w:type="pct"/>
            <w:tcBorders>
              <w:top w:val="nil"/>
              <w:left w:val="nil"/>
              <w:bottom w:val="single" w:sz="4" w:space="0" w:color="auto"/>
              <w:right w:val="single" w:sz="4" w:space="0" w:color="auto"/>
            </w:tcBorders>
            <w:shd w:val="clear" w:color="auto" w:fill="auto"/>
            <w:noWrap/>
            <w:vAlign w:val="bottom"/>
            <w:hideMark/>
          </w:tcPr>
          <w:p w14:paraId="2B3E3522" w14:textId="04601712" w:rsidR="008A1E63" w:rsidRPr="008A1E63" w:rsidRDefault="009933E8" w:rsidP="008A1E63">
            <w:pPr>
              <w:spacing w:after="0" w:line="240" w:lineRule="auto"/>
              <w:rPr>
                <w:rFonts w:ascii="Calibri" w:eastAsia="Times New Roman" w:hAnsi="Calibri" w:cs="Calibri"/>
                <w:color w:val="000000"/>
                <w:sz w:val="16"/>
                <w:szCs w:val="16"/>
              </w:rPr>
            </w:pPr>
            <w:r w:rsidRPr="009933E8">
              <w:rPr>
                <w:rFonts w:ascii="Calibri" w:eastAsia="Times New Roman" w:hAnsi="Calibri" w:cs="Calibri"/>
                <w:color w:val="000000"/>
                <w:sz w:val="16"/>
                <w:szCs w:val="16"/>
              </w:rPr>
              <w:t>Low-income</w:t>
            </w:r>
            <w:r w:rsidR="008A1E63" w:rsidRPr="008A1E63">
              <w:rPr>
                <w:rFonts w:ascii="Calibri" w:eastAsia="Times New Roman" w:hAnsi="Calibri" w:cs="Calibri"/>
                <w:color w:val="000000"/>
                <w:sz w:val="16"/>
                <w:szCs w:val="16"/>
              </w:rPr>
              <w:t xml:space="preserve"> population count beyond 1 mile for urban areas or 20 miles for rural areas from supermarket</w:t>
            </w:r>
          </w:p>
        </w:tc>
        <w:tc>
          <w:tcPr>
            <w:tcW w:w="671" w:type="pct"/>
            <w:tcBorders>
              <w:top w:val="nil"/>
              <w:left w:val="nil"/>
              <w:bottom w:val="single" w:sz="4" w:space="0" w:color="auto"/>
              <w:right w:val="single" w:sz="4" w:space="0" w:color="auto"/>
            </w:tcBorders>
            <w:shd w:val="clear" w:color="auto" w:fill="auto"/>
            <w:noWrap/>
            <w:vAlign w:val="bottom"/>
            <w:hideMark/>
          </w:tcPr>
          <w:p w14:paraId="0C89173F" w14:textId="77777777" w:rsidR="008A1E63" w:rsidRPr="008A1E63" w:rsidRDefault="008A1E63" w:rsidP="008A1E63">
            <w:pPr>
              <w:spacing w:after="0" w:line="240" w:lineRule="auto"/>
              <w:rPr>
                <w:rFonts w:ascii="Calibri" w:eastAsia="Times New Roman" w:hAnsi="Calibri" w:cs="Calibri"/>
                <w:color w:val="000000"/>
                <w:sz w:val="16"/>
                <w:szCs w:val="16"/>
              </w:rPr>
            </w:pPr>
            <w:r w:rsidRPr="008A1E63">
              <w:rPr>
                <w:rFonts w:ascii="Calibri" w:eastAsia="Times New Roman" w:hAnsi="Calibri" w:cs="Calibri"/>
                <w:color w:val="000000"/>
                <w:sz w:val="16"/>
                <w:szCs w:val="16"/>
              </w:rPr>
              <w:t>Sum</w:t>
            </w:r>
          </w:p>
        </w:tc>
      </w:tr>
    </w:tbl>
    <w:p w14:paraId="333B492A" w14:textId="7561AF2E" w:rsidR="008A1E63" w:rsidRDefault="008A1E63" w:rsidP="004819E9"/>
    <w:p w14:paraId="3F8A66E8" w14:textId="358F8BE5" w:rsidR="009933E8" w:rsidRDefault="00404D26" w:rsidP="004819E9">
      <w:r>
        <w:t>Data Bar formatting was used with different color scales to identify different factor.</w:t>
      </w:r>
    </w:p>
    <w:p w14:paraId="2367DE81" w14:textId="5ACAF2F5" w:rsidR="00EC404D" w:rsidRDefault="00222073" w:rsidP="004819E9">
      <w:r w:rsidRPr="00222073">
        <w:rPr>
          <w:noProof/>
        </w:rPr>
        <w:drawing>
          <wp:inline distT="0" distB="0" distL="0" distR="0" wp14:anchorId="36D79226" wp14:editId="2D1224CD">
            <wp:extent cx="5943600" cy="2493645"/>
            <wp:effectExtent l="0" t="0" r="0" b="190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3"/>
                    <a:stretch>
                      <a:fillRect/>
                    </a:stretch>
                  </pic:blipFill>
                  <pic:spPr>
                    <a:xfrm>
                      <a:off x="0" y="0"/>
                      <a:ext cx="5943600" cy="2493645"/>
                    </a:xfrm>
                    <a:prstGeom prst="rect">
                      <a:avLst/>
                    </a:prstGeom>
                  </pic:spPr>
                </pic:pic>
              </a:graphicData>
            </a:graphic>
          </wp:inline>
        </w:drawing>
      </w:r>
    </w:p>
    <w:p w14:paraId="371372FE" w14:textId="5AF5B77B" w:rsidR="00404D26" w:rsidRDefault="00404D26" w:rsidP="004819E9">
      <w:r>
        <w:t xml:space="preserve">Looking at the data bars, some </w:t>
      </w:r>
      <w:r w:rsidR="001261BA">
        <w:t xml:space="preserve">county </w:t>
      </w:r>
      <w:r>
        <w:t>candidates were selected those would have less risk (bigger green bar, smaller red bar) and moderate to high impact (moderate to big yellow bars):</w:t>
      </w:r>
    </w:p>
    <w:p w14:paraId="6D4DD7B4" w14:textId="6B84705B" w:rsidR="00404D26" w:rsidRDefault="00404D26" w:rsidP="00404D26">
      <w:pPr>
        <w:pStyle w:val="ListParagraph"/>
        <w:numPr>
          <w:ilvl w:val="0"/>
          <w:numId w:val="9"/>
        </w:numPr>
      </w:pPr>
      <w:r>
        <w:t>Ocean</w:t>
      </w:r>
    </w:p>
    <w:p w14:paraId="52D75236" w14:textId="15ACD03D" w:rsidR="00404D26" w:rsidRDefault="00404D26" w:rsidP="00404D26">
      <w:pPr>
        <w:pStyle w:val="ListParagraph"/>
        <w:numPr>
          <w:ilvl w:val="0"/>
          <w:numId w:val="9"/>
        </w:numPr>
      </w:pPr>
      <w:r>
        <w:t>Middlesex</w:t>
      </w:r>
    </w:p>
    <w:p w14:paraId="21BD7DF7" w14:textId="77924AC5" w:rsidR="00404D26" w:rsidRDefault="00404D26" w:rsidP="00404D26">
      <w:pPr>
        <w:pStyle w:val="ListParagraph"/>
        <w:numPr>
          <w:ilvl w:val="0"/>
          <w:numId w:val="9"/>
        </w:numPr>
      </w:pPr>
      <w:r>
        <w:t>Monmouth</w:t>
      </w:r>
    </w:p>
    <w:p w14:paraId="7A89608B" w14:textId="1D906174" w:rsidR="00404D26" w:rsidRDefault="00D228EB" w:rsidP="0038729B">
      <w:pPr>
        <w:pStyle w:val="ListParagraph"/>
        <w:numPr>
          <w:ilvl w:val="0"/>
          <w:numId w:val="9"/>
        </w:numPr>
      </w:pPr>
      <w:r>
        <w:t>Burlington</w:t>
      </w:r>
    </w:p>
    <w:p w14:paraId="0FE2DA46" w14:textId="636F2B48" w:rsidR="004819E9" w:rsidRDefault="001261BA" w:rsidP="004819E9">
      <w:r>
        <w:t>The pivot table was copied over to another spreadsheet and pasted as a data table for visualization purposes.</w:t>
      </w:r>
    </w:p>
    <w:p w14:paraId="52CF9F23" w14:textId="77777777" w:rsidR="00290B09" w:rsidRDefault="004819E9" w:rsidP="00290B09">
      <w:pPr>
        <w:keepNext/>
      </w:pPr>
      <w:r w:rsidRPr="004819E9">
        <w:rPr>
          <w:noProof/>
        </w:rPr>
        <w:lastRenderedPageBreak/>
        <w:drawing>
          <wp:inline distT="0" distB="0" distL="0" distR="0" wp14:anchorId="6573454E" wp14:editId="302B3FE2">
            <wp:extent cx="5865309" cy="3113188"/>
            <wp:effectExtent l="0" t="0" r="2540" b="0"/>
            <wp:docPr id="1" name="Picture 1" descr="Aggrega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ggregation Table"/>
                    <pic:cNvPicPr/>
                  </pic:nvPicPr>
                  <pic:blipFill>
                    <a:blip r:embed="rId14"/>
                    <a:stretch>
                      <a:fillRect/>
                    </a:stretch>
                  </pic:blipFill>
                  <pic:spPr>
                    <a:xfrm>
                      <a:off x="0" y="0"/>
                      <a:ext cx="5942396" cy="3154104"/>
                    </a:xfrm>
                    <a:prstGeom prst="rect">
                      <a:avLst/>
                    </a:prstGeom>
                  </pic:spPr>
                </pic:pic>
              </a:graphicData>
            </a:graphic>
          </wp:inline>
        </w:drawing>
      </w:r>
    </w:p>
    <w:p w14:paraId="7ED3A40D" w14:textId="51D8357F" w:rsidR="004819E9" w:rsidRDefault="00290B09" w:rsidP="00290B09">
      <w:pPr>
        <w:pStyle w:val="Caption"/>
      </w:pPr>
      <w:r>
        <w:t xml:space="preserve">Figure </w:t>
      </w:r>
      <w:fldSimple w:instr=" SEQ Figure \* ARABIC ">
        <w:r>
          <w:rPr>
            <w:noProof/>
          </w:rPr>
          <w:t>1</w:t>
        </w:r>
      </w:fldSimple>
      <w:r>
        <w:t>: Data Table</w:t>
      </w:r>
    </w:p>
    <w:p w14:paraId="62C93142" w14:textId="45E257FB" w:rsidR="004819E9" w:rsidRDefault="00273935" w:rsidP="004819E9">
      <w:r>
        <w:t>Again, some county candidates were selected based on the following constraints:</w:t>
      </w:r>
    </w:p>
    <w:p w14:paraId="2E084726" w14:textId="1BD782CE" w:rsidR="003710B3" w:rsidRDefault="003710B3" w:rsidP="000D7929">
      <w:pPr>
        <w:pStyle w:val="ListParagraph"/>
        <w:numPr>
          <w:ilvl w:val="0"/>
          <w:numId w:val="13"/>
        </w:numPr>
      </w:pPr>
      <w:r>
        <w:t>Counties with red-</w:t>
      </w:r>
      <w:proofErr w:type="spellStart"/>
      <w:r>
        <w:t>ish</w:t>
      </w:r>
      <w:proofErr w:type="spellEnd"/>
      <w:r>
        <w:t xml:space="preserve"> cells in right most 9 columns are preferred as it would have bigger impact</w:t>
      </w:r>
    </w:p>
    <w:p w14:paraId="255E9A20" w14:textId="283DD31E" w:rsidR="003710B3" w:rsidRDefault="003710B3" w:rsidP="000D7929">
      <w:pPr>
        <w:pStyle w:val="ListParagraph"/>
        <w:numPr>
          <w:ilvl w:val="0"/>
          <w:numId w:val="13"/>
        </w:numPr>
      </w:pPr>
      <w:r>
        <w:t>Counties with green-</w:t>
      </w:r>
      <w:proofErr w:type="spellStart"/>
      <w:r>
        <w:t>ish</w:t>
      </w:r>
      <w:proofErr w:type="spellEnd"/>
      <w:r>
        <w:t xml:space="preserve"> cells in the left most 7 columns are preferred as it would have less risk</w:t>
      </w:r>
    </w:p>
    <w:p w14:paraId="06E62D2F" w14:textId="38E01201" w:rsidR="00273935" w:rsidRDefault="003710B3" w:rsidP="004819E9">
      <w:r>
        <w:t>So, looking at the color scales on the data table, below counties were selected:</w:t>
      </w:r>
    </w:p>
    <w:p w14:paraId="071F8A0E" w14:textId="73556654" w:rsidR="003710B3" w:rsidRDefault="003710B3" w:rsidP="000D7929">
      <w:pPr>
        <w:pStyle w:val="ListParagraph"/>
        <w:numPr>
          <w:ilvl w:val="0"/>
          <w:numId w:val="11"/>
        </w:numPr>
      </w:pPr>
      <w:r>
        <w:t>Ocean</w:t>
      </w:r>
    </w:p>
    <w:p w14:paraId="63CB675E" w14:textId="472931D3" w:rsidR="003710B3" w:rsidRDefault="003710B3" w:rsidP="000D7929">
      <w:pPr>
        <w:pStyle w:val="ListParagraph"/>
        <w:numPr>
          <w:ilvl w:val="0"/>
          <w:numId w:val="11"/>
        </w:numPr>
      </w:pPr>
      <w:r>
        <w:t>Monmouth</w:t>
      </w:r>
    </w:p>
    <w:p w14:paraId="17EF9E01" w14:textId="4404AA8C" w:rsidR="003710B3" w:rsidRDefault="003710B3" w:rsidP="000D7929">
      <w:pPr>
        <w:pStyle w:val="ListParagraph"/>
        <w:numPr>
          <w:ilvl w:val="0"/>
          <w:numId w:val="11"/>
        </w:numPr>
      </w:pPr>
      <w:r>
        <w:t>Morris</w:t>
      </w:r>
    </w:p>
    <w:p w14:paraId="76F1F7F2" w14:textId="0ADC2569" w:rsidR="003710B3" w:rsidRDefault="000D7929" w:rsidP="000D7929">
      <w:pPr>
        <w:pStyle w:val="ListParagraph"/>
        <w:numPr>
          <w:ilvl w:val="0"/>
          <w:numId w:val="11"/>
        </w:numPr>
      </w:pPr>
      <w:r>
        <w:t>Burlington</w:t>
      </w:r>
    </w:p>
    <w:p w14:paraId="147B31C7" w14:textId="5643682B" w:rsidR="00D80BD5" w:rsidRDefault="00D80BD5" w:rsidP="00D80BD5">
      <w:r>
        <w:t>So, both analyses have produced same list of county candidates. Le</w:t>
      </w:r>
      <w:r w:rsidR="009B17E4">
        <w:t>t’s dive deeper using some dashboards to make sure no other potential candidates have been left out.</w:t>
      </w:r>
    </w:p>
    <w:p w14:paraId="2A7AAE59" w14:textId="3F7F47AD" w:rsidR="00D80BD5" w:rsidRDefault="00D80BD5" w:rsidP="00D80BD5"/>
    <w:p w14:paraId="1F0647AE" w14:textId="01297886" w:rsidR="007C4F00" w:rsidRDefault="00D80BD5" w:rsidP="00D80BD5">
      <w:r>
        <w:rPr>
          <w:noProof/>
        </w:rPr>
        <w:lastRenderedPageBreak/>
        <w:drawing>
          <wp:inline distT="0" distB="0" distL="0" distR="0" wp14:anchorId="371C2D88" wp14:editId="12745AD7">
            <wp:extent cx="4601633" cy="2730500"/>
            <wp:effectExtent l="0" t="0" r="8890" b="12700"/>
            <wp:docPr id="8" name="Chart 8">
              <a:extLst xmlns:a="http://schemas.openxmlformats.org/drawingml/2006/main">
                <a:ext uri="{FF2B5EF4-FFF2-40B4-BE49-F238E27FC236}">
                  <a16:creationId xmlns:a16="http://schemas.microsoft.com/office/drawing/2014/main" id="{A72E3E5A-6D15-4754-90AF-FC0FD2BD34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9E4185" w14:textId="0B5E1F6F" w:rsidR="007C4F00" w:rsidRDefault="007C4F00" w:rsidP="007C4F00">
      <w:r>
        <w:t xml:space="preserve">Counties with high count of low access population are preferred so that new grocery stores would impact larger population. So, potential candidates would be (considering 300,000k cutoff) – </w:t>
      </w:r>
    </w:p>
    <w:p w14:paraId="6450AD3B" w14:textId="6289B005" w:rsidR="007C4F00" w:rsidRDefault="007C4F00" w:rsidP="007C4F00">
      <w:pPr>
        <w:pStyle w:val="ListParagraph"/>
        <w:numPr>
          <w:ilvl w:val="0"/>
          <w:numId w:val="15"/>
        </w:numPr>
      </w:pPr>
      <w:r>
        <w:t>Bergen</w:t>
      </w:r>
    </w:p>
    <w:p w14:paraId="573295B8" w14:textId="77481BC0" w:rsidR="007C4F00" w:rsidRDefault="007C4F00" w:rsidP="007C4F00">
      <w:pPr>
        <w:pStyle w:val="ListParagraph"/>
        <w:numPr>
          <w:ilvl w:val="0"/>
          <w:numId w:val="15"/>
        </w:numPr>
      </w:pPr>
      <w:r>
        <w:t>Burlington</w:t>
      </w:r>
    </w:p>
    <w:p w14:paraId="245D93E8" w14:textId="34E894C1" w:rsidR="007C4F00" w:rsidRDefault="007C4F00" w:rsidP="007C4F00">
      <w:pPr>
        <w:pStyle w:val="ListParagraph"/>
        <w:numPr>
          <w:ilvl w:val="0"/>
          <w:numId w:val="15"/>
        </w:numPr>
      </w:pPr>
      <w:r>
        <w:t>Camden</w:t>
      </w:r>
    </w:p>
    <w:p w14:paraId="599F8920" w14:textId="70D9D586" w:rsidR="007C4F00" w:rsidRDefault="007C4F00" w:rsidP="007C4F00">
      <w:pPr>
        <w:pStyle w:val="ListParagraph"/>
        <w:numPr>
          <w:ilvl w:val="0"/>
          <w:numId w:val="15"/>
        </w:numPr>
      </w:pPr>
      <w:r>
        <w:t>Middlesex</w:t>
      </w:r>
    </w:p>
    <w:p w14:paraId="6FE1567C" w14:textId="762F5B33" w:rsidR="007C4F00" w:rsidRDefault="007C4F00" w:rsidP="007C4F00">
      <w:pPr>
        <w:pStyle w:val="ListParagraph"/>
        <w:numPr>
          <w:ilvl w:val="0"/>
          <w:numId w:val="15"/>
        </w:numPr>
      </w:pPr>
      <w:r>
        <w:t>Monmouth</w:t>
      </w:r>
    </w:p>
    <w:p w14:paraId="11CABCA6" w14:textId="0B46D31C" w:rsidR="007C4F00" w:rsidRDefault="007C4F00" w:rsidP="007C4F00">
      <w:pPr>
        <w:pStyle w:val="ListParagraph"/>
        <w:numPr>
          <w:ilvl w:val="0"/>
          <w:numId w:val="15"/>
        </w:numPr>
      </w:pPr>
      <w:r>
        <w:t>Morris</w:t>
      </w:r>
    </w:p>
    <w:p w14:paraId="371D9830" w14:textId="09ABC156" w:rsidR="007C4F00" w:rsidRDefault="007C4F00" w:rsidP="007C4F00">
      <w:pPr>
        <w:pStyle w:val="ListParagraph"/>
        <w:numPr>
          <w:ilvl w:val="0"/>
          <w:numId w:val="15"/>
        </w:numPr>
      </w:pPr>
      <w:r>
        <w:t>Ocean</w:t>
      </w:r>
    </w:p>
    <w:p w14:paraId="1D24B631" w14:textId="4AE11935" w:rsidR="00056CDA" w:rsidRDefault="00056CDA" w:rsidP="00056CDA">
      <w:r>
        <w:t>Thus, a list of seven counties as potential candidates to invest in was generated.</w:t>
      </w:r>
    </w:p>
    <w:p w14:paraId="3890D946" w14:textId="77777777" w:rsidR="00E913C6" w:rsidRDefault="00E913C6" w:rsidP="00056CDA"/>
    <w:p w14:paraId="2565BBC4" w14:textId="27EC3629" w:rsidR="00E913C6" w:rsidRDefault="00E913C6" w:rsidP="00056CDA">
      <w:r>
        <w:t>Let us look at the poverty rates and low-income populations counts per county:</w:t>
      </w:r>
    </w:p>
    <w:p w14:paraId="7E59B661" w14:textId="15AFEEBB" w:rsidR="007C4F00" w:rsidRDefault="00D3512E" w:rsidP="00D80BD5">
      <w:r>
        <w:rPr>
          <w:noProof/>
        </w:rPr>
        <w:lastRenderedPageBreak/>
        <mc:AlternateContent>
          <mc:Choice Requires="cx6">
            <w:drawing>
              <wp:anchor distT="0" distB="0" distL="114300" distR="114300" simplePos="0" relativeHeight="251658240" behindDoc="0" locked="0" layoutInCell="1" allowOverlap="1" wp14:anchorId="1A8DEF03" wp14:editId="460F17E4">
                <wp:simplePos x="0" y="0"/>
                <wp:positionH relativeFrom="margin">
                  <wp:align>right</wp:align>
                </wp:positionH>
                <wp:positionV relativeFrom="paragraph">
                  <wp:posOffset>0</wp:posOffset>
                </wp:positionV>
                <wp:extent cx="5935345" cy="3599180"/>
                <wp:effectExtent l="0" t="0" r="8255" b="1270"/>
                <wp:wrapSquare wrapText="bothSides"/>
                <wp:docPr id="11" name="Chart 11">
                  <a:extLst xmlns:a="http://schemas.openxmlformats.org/drawingml/2006/main">
                    <a:ext uri="{FF2B5EF4-FFF2-40B4-BE49-F238E27FC236}">
                      <a16:creationId xmlns:a16="http://schemas.microsoft.com/office/drawing/2014/main" id="{349270F9-3AB9-49EB-AACD-DCF47AA3483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240" behindDoc="0" locked="0" layoutInCell="1" allowOverlap="1" wp14:anchorId="1A8DEF03" wp14:editId="460F17E4">
                <wp:simplePos x="0" y="0"/>
                <wp:positionH relativeFrom="margin">
                  <wp:align>right</wp:align>
                </wp:positionH>
                <wp:positionV relativeFrom="paragraph">
                  <wp:posOffset>0</wp:posOffset>
                </wp:positionV>
                <wp:extent cx="5935345" cy="3599180"/>
                <wp:effectExtent l="0" t="0" r="8255" b="1270"/>
                <wp:wrapSquare wrapText="bothSides"/>
                <wp:docPr id="11" name="Chart 11">
                  <a:extLst xmlns:a="http://schemas.openxmlformats.org/drawingml/2006/main">
                    <a:ext uri="{FF2B5EF4-FFF2-40B4-BE49-F238E27FC236}">
                      <a16:creationId xmlns:a16="http://schemas.microsoft.com/office/drawing/2014/main" id="{349270F9-3AB9-49EB-AACD-DCF47AA3483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Chart 11">
                          <a:extLst>
                            <a:ext uri="{FF2B5EF4-FFF2-40B4-BE49-F238E27FC236}">
                              <a16:creationId xmlns:a16="http://schemas.microsoft.com/office/drawing/2014/main" id="{349270F9-3AB9-49EB-AACD-DCF47AA3483C}"/>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5935345" cy="35991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D80BD5">
        <w:rPr>
          <w:noProof/>
        </w:rPr>
        <w:drawing>
          <wp:inline distT="0" distB="0" distL="0" distR="0" wp14:anchorId="0B8D97B1" wp14:editId="2AB756EB">
            <wp:extent cx="5946243" cy="2730500"/>
            <wp:effectExtent l="0" t="0" r="16510" b="12700"/>
            <wp:docPr id="9" name="Chart 9">
              <a:extLst xmlns:a="http://schemas.openxmlformats.org/drawingml/2006/main">
                <a:ext uri="{FF2B5EF4-FFF2-40B4-BE49-F238E27FC236}">
                  <a16:creationId xmlns:a16="http://schemas.microsoft.com/office/drawing/2014/main" id="{D6A2E9F3-6660-49AC-9326-3FD46080C0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80ED467" w14:textId="560151D9" w:rsidR="00056CDA" w:rsidRDefault="00056CDA" w:rsidP="00D80BD5"/>
    <w:p w14:paraId="43A732C8" w14:textId="24B8E6AF" w:rsidR="007C4F00" w:rsidRDefault="007C4F00" w:rsidP="00D80BD5">
      <w:r>
        <w:t xml:space="preserve">But counties with higher </w:t>
      </w:r>
      <w:r w:rsidR="00056CDA">
        <w:t xml:space="preserve">poverty rate and </w:t>
      </w:r>
      <w:r>
        <w:t>low-income population should be avoided to lower the risk, as these regions suffer from low purchasing power</w:t>
      </w:r>
      <w:r w:rsidR="00056CDA">
        <w:t xml:space="preserve"> as well as perceived high crime rates</w:t>
      </w:r>
      <w:r>
        <w:t>.</w:t>
      </w:r>
      <w:r w:rsidR="00056CDA">
        <w:t xml:space="preserve"> This is how Camden was eliminated and </w:t>
      </w:r>
      <w:r w:rsidR="00CF734B">
        <w:t xml:space="preserve">even though Bergen, Middlesex &amp; Ocean counties have higher low-income population, they were not eliminated just because their overall poverty rates were lower. Thus, </w:t>
      </w:r>
      <w:r w:rsidR="00056CDA">
        <w:t xml:space="preserve">we are left with 6 counties from the initial list. </w:t>
      </w:r>
    </w:p>
    <w:p w14:paraId="659D3845" w14:textId="0DB8BE6F" w:rsidR="00D3512E" w:rsidRDefault="00D3512E" w:rsidP="00D80BD5"/>
    <w:p w14:paraId="036E70EF" w14:textId="3EEF34AD" w:rsidR="00D3512E" w:rsidRDefault="00D3512E" w:rsidP="00D80BD5"/>
    <w:p w14:paraId="4C512427" w14:textId="77777777" w:rsidR="009221B9" w:rsidRDefault="009221B9" w:rsidP="00D80BD5"/>
    <w:p w14:paraId="39A9FA45" w14:textId="64AC9807" w:rsidR="00D3512E" w:rsidRDefault="00D3512E" w:rsidP="00D80BD5">
      <w:r>
        <w:t xml:space="preserve">Now, let us look at the SNAP </w:t>
      </w:r>
      <w:r w:rsidR="00E913C6">
        <w:t>receivers count:</w:t>
      </w:r>
    </w:p>
    <w:p w14:paraId="65E6736B" w14:textId="77777777" w:rsidR="00D3512E" w:rsidRDefault="00D80BD5" w:rsidP="00D80BD5">
      <w:r>
        <w:rPr>
          <w:noProof/>
        </w:rPr>
        <w:drawing>
          <wp:inline distT="0" distB="0" distL="0" distR="0" wp14:anchorId="0C6D6027" wp14:editId="2DA864D5">
            <wp:extent cx="5914529" cy="2724150"/>
            <wp:effectExtent l="0" t="0" r="10160" b="0"/>
            <wp:docPr id="3" name="Chart 3">
              <a:extLst xmlns:a="http://schemas.openxmlformats.org/drawingml/2006/main">
                <a:ext uri="{FF2B5EF4-FFF2-40B4-BE49-F238E27FC236}">
                  <a16:creationId xmlns:a16="http://schemas.microsoft.com/office/drawing/2014/main" id="{944C7BA4-3E12-4AF8-B231-4DE2C0D1D0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9E1C84" w14:textId="0D83F583" w:rsidR="00D3512E" w:rsidRDefault="00AA10B7" w:rsidP="00D80BD5">
      <w:r>
        <w:t>We would like to avoid counties with higher SNAP benefit receivers as it correlates to low purchasing power. No further counties were eliminated from the remaining 6.</w:t>
      </w:r>
    </w:p>
    <w:p w14:paraId="5746C38E" w14:textId="11A60AC5" w:rsidR="00290B09" w:rsidRDefault="00290B09" w:rsidP="00D80BD5">
      <w:r>
        <w:t xml:space="preserve">Let us take a look at the Figure 1: Data table again and check the </w:t>
      </w:r>
      <w:r w:rsidRPr="00290B09">
        <w:t>Sum of LILATracts_1And10</w:t>
      </w:r>
      <w:r>
        <w:t xml:space="preserve"> &amp; </w:t>
      </w:r>
      <w:r w:rsidRPr="00290B09">
        <w:t>Sum of LILATracts_1And20</w:t>
      </w:r>
      <w:r>
        <w:t xml:space="preserve"> for all those 6 counties. Bergen and Morris do not have any – </w:t>
      </w:r>
    </w:p>
    <w:p w14:paraId="42D64852" w14:textId="2E3C5DE5" w:rsidR="00290B09" w:rsidRDefault="00290B09" w:rsidP="00290B09">
      <w:pPr>
        <w:pStyle w:val="ListParagraph"/>
        <w:numPr>
          <w:ilvl w:val="0"/>
          <w:numId w:val="16"/>
        </w:numPr>
      </w:pPr>
      <w:r w:rsidRPr="00290B09">
        <w:t>Low income and low access tract measured at 1 mile for urban areas and 10 miles for rural areas</w:t>
      </w:r>
    </w:p>
    <w:p w14:paraId="5CEAE75E" w14:textId="692693DE" w:rsidR="00290B09" w:rsidRDefault="00290B09" w:rsidP="00290B09">
      <w:pPr>
        <w:pStyle w:val="ListParagraph"/>
        <w:numPr>
          <w:ilvl w:val="0"/>
          <w:numId w:val="16"/>
        </w:numPr>
      </w:pPr>
      <w:r w:rsidRPr="00290B09">
        <w:t>Low income and low access tract measured at 1 mile for urban areas and 20 miles for rural areas</w:t>
      </w:r>
    </w:p>
    <w:p w14:paraId="4B97D1CE" w14:textId="03DCC160" w:rsidR="00290B09" w:rsidRDefault="00290B09" w:rsidP="00290B09">
      <w:r>
        <w:t>Also, these 2 counties do not have high housing units without vehicles</w:t>
      </w:r>
    </w:p>
    <w:p w14:paraId="0C30B751" w14:textId="64962C96" w:rsidR="00290B09" w:rsidRDefault="00290B09" w:rsidP="00290B09">
      <w:r>
        <w:rPr>
          <w:noProof/>
        </w:rPr>
        <w:drawing>
          <wp:inline distT="0" distB="0" distL="0" distR="0" wp14:anchorId="70396AEE" wp14:editId="7A900ED4">
            <wp:extent cx="5999098" cy="2730500"/>
            <wp:effectExtent l="0" t="0" r="1905" b="12700"/>
            <wp:docPr id="12" name="Chart 12">
              <a:extLst xmlns:a="http://schemas.openxmlformats.org/drawingml/2006/main">
                <a:ext uri="{FF2B5EF4-FFF2-40B4-BE49-F238E27FC236}">
                  <a16:creationId xmlns:a16="http://schemas.microsoft.com/office/drawing/2014/main" id="{EE96216F-B325-45DF-967B-FC4360A8CD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803953A" w14:textId="7ADE086A" w:rsidR="00290B09" w:rsidRDefault="00290B09" w:rsidP="00290B09">
      <w:r>
        <w:lastRenderedPageBreak/>
        <w:t>Which means these counties do not require immediate intervention as majority of the people can travel a little</w:t>
      </w:r>
      <w:r w:rsidR="00B07C41">
        <w:t xml:space="preserve"> </w:t>
      </w:r>
      <w:r>
        <w:t>bit to get to the nearest food /grocery store</w:t>
      </w:r>
      <w:r w:rsidR="00281443">
        <w:t>s. So, after eliminating these 2, the final list of counties is as follows:</w:t>
      </w:r>
    </w:p>
    <w:p w14:paraId="2B7882F0" w14:textId="2A76B3E6" w:rsidR="00290B09" w:rsidRDefault="00281443" w:rsidP="00D80BD5">
      <w:r>
        <w:t>1. Ocean – Moderate risks due to moderate poverty rate</w:t>
      </w:r>
      <w:r w:rsidR="001D4002">
        <w:t xml:space="preserve"> and</w:t>
      </w:r>
      <w:r>
        <w:t xml:space="preserve"> lower than average median household income, but highest impact in terms of population helped by investment.</w:t>
      </w:r>
    </w:p>
    <w:p w14:paraId="53F8D53E" w14:textId="2A99DE8F" w:rsidR="00281443" w:rsidRDefault="00281443" w:rsidP="00D80BD5">
      <w:r>
        <w:t>2. Middlesex – Low risk due to lower than average poverty rate and higher than average median household income, great impact in terms of population helped by investment</w:t>
      </w:r>
      <w:r w:rsidR="00A73039">
        <w:t>.</w:t>
      </w:r>
    </w:p>
    <w:p w14:paraId="2578E175" w14:textId="4DE0C7F2" w:rsidR="00A73039" w:rsidRDefault="00A73039" w:rsidP="00A73039">
      <w:r>
        <w:t>3. Monmouth - Low risk due to lower than average poverty rate and higher than average median household income, moderate impact in terms of population helped by investment</w:t>
      </w:r>
      <w:r w:rsidR="00CE0FDB">
        <w:t xml:space="preserve"> as it has low</w:t>
      </w:r>
      <w:r w:rsidR="002457D5">
        <w:t>er</w:t>
      </w:r>
      <w:r w:rsidR="00CE0FDB">
        <w:t xml:space="preserve"> low-</w:t>
      </w:r>
      <w:r w:rsidR="002457D5">
        <w:t>i</w:t>
      </w:r>
      <w:r w:rsidR="00CE0FDB">
        <w:t xml:space="preserve">ncome </w:t>
      </w:r>
      <w:r w:rsidR="002457D5">
        <w:t>population</w:t>
      </w:r>
      <w:r w:rsidR="00FA0BAF">
        <w:t xml:space="preserve"> than Middlesex</w:t>
      </w:r>
      <w:r>
        <w:t>.</w:t>
      </w:r>
    </w:p>
    <w:p w14:paraId="7837B726" w14:textId="1D1E9A23" w:rsidR="002457D5" w:rsidRDefault="002457D5" w:rsidP="00A73039">
      <w:r>
        <w:t xml:space="preserve">4. Burlington - </w:t>
      </w:r>
      <w:r w:rsidR="009B3A77">
        <w:t>Low risk due to lower than average poverty rate and higher than average median household income, least impact among these 4 in terms of population helped by investment</w:t>
      </w:r>
    </w:p>
    <w:p w14:paraId="6BFBEF0F" w14:textId="296E07AB" w:rsidR="00A73039" w:rsidRDefault="00A73039" w:rsidP="00D80BD5"/>
    <w:p w14:paraId="642D89A7" w14:textId="77777777" w:rsidR="00ED2493" w:rsidRDefault="00ED2493" w:rsidP="00ED2493">
      <w:pPr>
        <w:pStyle w:val="Heading1"/>
      </w:pPr>
      <w:r>
        <w:t>Exploratory Data Analysis (Bonus)</w:t>
      </w:r>
    </w:p>
    <w:p w14:paraId="736046EB" w14:textId="723C57BC" w:rsidR="001C0D92" w:rsidRDefault="001C0D92" w:rsidP="001C0D92">
      <w:pPr>
        <w:pStyle w:val="Heading2"/>
      </w:pPr>
      <w:r>
        <w:t>Correlation Matrix</w:t>
      </w:r>
    </w:p>
    <w:p w14:paraId="0FFECB53" w14:textId="41BB5D89" w:rsidR="001C0D92" w:rsidRPr="001C0D92" w:rsidRDefault="001C0D92" w:rsidP="001C0D92">
      <w:r w:rsidRPr="001C0D92">
        <w:rPr>
          <w:noProof/>
        </w:rPr>
        <w:drawing>
          <wp:inline distT="0" distB="0" distL="0" distR="0" wp14:anchorId="4C0025F6" wp14:editId="5C61CCB0">
            <wp:extent cx="6334026" cy="2394354"/>
            <wp:effectExtent l="0" t="0" r="0" b="6350"/>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a:blip r:embed="rId21"/>
                    <a:stretch>
                      <a:fillRect/>
                    </a:stretch>
                  </pic:blipFill>
                  <pic:spPr>
                    <a:xfrm>
                      <a:off x="0" y="0"/>
                      <a:ext cx="6371150" cy="2408387"/>
                    </a:xfrm>
                    <a:prstGeom prst="rect">
                      <a:avLst/>
                    </a:prstGeom>
                  </pic:spPr>
                </pic:pic>
              </a:graphicData>
            </a:graphic>
          </wp:inline>
        </w:drawing>
      </w:r>
    </w:p>
    <w:p w14:paraId="7A87F547" w14:textId="4C558249" w:rsidR="001C0D92" w:rsidRDefault="001C0D92" w:rsidP="001C0D92">
      <w:r>
        <w:t xml:space="preserve">Above is the correlation matrix for all the attributes in data table (Figure 1: Data table). Conditional formatting was used to color high correlation value (Pearson’s P - </w:t>
      </w:r>
      <w:proofErr w:type="spellStart"/>
      <w:r>
        <w:t>avlue</w:t>
      </w:r>
      <w:proofErr w:type="spellEnd"/>
      <w:r>
        <w:t>) with red. High correlations were seen between:</w:t>
      </w:r>
    </w:p>
    <w:p w14:paraId="0773FEBE" w14:textId="010074CD" w:rsidR="001C0D92" w:rsidRDefault="001C0D92" w:rsidP="001C0D92">
      <w:pPr>
        <w:pStyle w:val="ListParagraph"/>
        <w:numPr>
          <w:ilvl w:val="0"/>
          <w:numId w:val="18"/>
        </w:numPr>
      </w:pPr>
      <w:r>
        <w:t>Population &amp; housing unit counts (positive)</w:t>
      </w:r>
    </w:p>
    <w:p w14:paraId="098D82FD" w14:textId="59F1EBDA" w:rsidR="001C0D92" w:rsidRDefault="001C0D92" w:rsidP="001C0D92">
      <w:pPr>
        <w:pStyle w:val="ListParagraph"/>
        <w:numPr>
          <w:ilvl w:val="0"/>
          <w:numId w:val="18"/>
        </w:numPr>
      </w:pPr>
      <w:r>
        <w:t>Population &amp; low-income population count (positive)</w:t>
      </w:r>
    </w:p>
    <w:p w14:paraId="30F1E755" w14:textId="1B490712" w:rsidR="001C0D92" w:rsidRDefault="001C0D92" w:rsidP="001C0D92">
      <w:pPr>
        <w:pStyle w:val="ListParagraph"/>
        <w:numPr>
          <w:ilvl w:val="0"/>
          <w:numId w:val="18"/>
        </w:numPr>
      </w:pPr>
      <w:r>
        <w:t xml:space="preserve">Population &amp; </w:t>
      </w:r>
      <w:r w:rsidRPr="001C0D92">
        <w:t>Low access, population at 1</w:t>
      </w:r>
      <w:r>
        <w:t>/2</w:t>
      </w:r>
      <w:r w:rsidRPr="001C0D92">
        <w:t xml:space="preserve"> mile for urban areas and 10 miles for rural areas, number</w:t>
      </w:r>
      <w:r>
        <w:t xml:space="preserve"> (positive)</w:t>
      </w:r>
    </w:p>
    <w:p w14:paraId="4F68C74D" w14:textId="2CB3918A" w:rsidR="001C0D92" w:rsidRDefault="001C0D92" w:rsidP="001C0D92">
      <w:pPr>
        <w:pStyle w:val="ListParagraph"/>
        <w:numPr>
          <w:ilvl w:val="0"/>
          <w:numId w:val="18"/>
        </w:numPr>
      </w:pPr>
      <w:r>
        <w:t xml:space="preserve">Population &amp; </w:t>
      </w:r>
      <w:r w:rsidRPr="001C0D92">
        <w:t>Low access, low-income population at 1/2 mile for urban areas and 10 miles for rural areas, number</w:t>
      </w:r>
      <w:r>
        <w:t xml:space="preserve"> (positive)</w:t>
      </w:r>
    </w:p>
    <w:p w14:paraId="7FE32562" w14:textId="4AA25979" w:rsidR="001C0D92" w:rsidRDefault="00D87CC0" w:rsidP="001C0D92">
      <w:pPr>
        <w:pStyle w:val="ListParagraph"/>
        <w:numPr>
          <w:ilvl w:val="0"/>
          <w:numId w:val="18"/>
        </w:numPr>
      </w:pPr>
      <w:r>
        <w:t>Occupied housing unit counts &amp;</w:t>
      </w:r>
      <w:r w:rsidRPr="00D87CC0">
        <w:t xml:space="preserve"> </w:t>
      </w:r>
      <w:r>
        <w:t>low-income population count (positive)</w:t>
      </w:r>
    </w:p>
    <w:p w14:paraId="514F543E" w14:textId="711C4253" w:rsidR="00D87CC0" w:rsidRDefault="00D87CC0" w:rsidP="001C0D92">
      <w:pPr>
        <w:pStyle w:val="ListParagraph"/>
        <w:numPr>
          <w:ilvl w:val="0"/>
          <w:numId w:val="18"/>
        </w:numPr>
      </w:pPr>
      <w:r>
        <w:lastRenderedPageBreak/>
        <w:t xml:space="preserve">Occupied housing unit counts &amp; </w:t>
      </w:r>
      <w:r w:rsidRPr="001C0D92">
        <w:t>Low access, population at 1</w:t>
      </w:r>
      <w:r>
        <w:t>/2</w:t>
      </w:r>
      <w:r w:rsidRPr="001C0D92">
        <w:t xml:space="preserve"> mile for urban areas and 10 miles for rural areas, number</w:t>
      </w:r>
      <w:r>
        <w:t xml:space="preserve"> (positive)</w:t>
      </w:r>
    </w:p>
    <w:p w14:paraId="2346BDCB" w14:textId="2E2DA258" w:rsidR="00D87CC0" w:rsidRDefault="00D87CC0" w:rsidP="00D87CC0">
      <w:pPr>
        <w:pStyle w:val="ListParagraph"/>
        <w:numPr>
          <w:ilvl w:val="0"/>
          <w:numId w:val="18"/>
        </w:numPr>
      </w:pPr>
      <w:r>
        <w:t xml:space="preserve">Occupied housing unit counts &amp; </w:t>
      </w:r>
      <w:r w:rsidRPr="001C0D92">
        <w:t>Low access, low-income population at 1/2 mile for urban areas and 10 miles for rural areas, number</w:t>
      </w:r>
      <w:r>
        <w:t xml:space="preserve"> (positive)</w:t>
      </w:r>
    </w:p>
    <w:p w14:paraId="6429664F" w14:textId="17D93578" w:rsidR="00D87CC0" w:rsidRDefault="005132B7" w:rsidP="001C0D92">
      <w:pPr>
        <w:pStyle w:val="ListParagraph"/>
        <w:numPr>
          <w:ilvl w:val="0"/>
          <w:numId w:val="18"/>
        </w:numPr>
      </w:pPr>
      <w:r>
        <w:t>Poverty Rate &amp; median household income (negative)</w:t>
      </w:r>
    </w:p>
    <w:p w14:paraId="02E4EBBA" w14:textId="22560893" w:rsidR="005132B7" w:rsidRDefault="005132B7" w:rsidP="001C0D92">
      <w:pPr>
        <w:pStyle w:val="ListParagraph"/>
        <w:numPr>
          <w:ilvl w:val="0"/>
          <w:numId w:val="18"/>
        </w:numPr>
      </w:pPr>
      <w:r>
        <w:t>Low-income population &amp; households without vehicle (positive)</w:t>
      </w:r>
    </w:p>
    <w:p w14:paraId="26EAFD04" w14:textId="32E6C025" w:rsidR="005132B7" w:rsidRDefault="005132B7" w:rsidP="001C0D92">
      <w:pPr>
        <w:pStyle w:val="ListParagraph"/>
        <w:numPr>
          <w:ilvl w:val="0"/>
          <w:numId w:val="18"/>
        </w:numPr>
      </w:pPr>
      <w:r>
        <w:t>Low-income population &amp; SNAP benefit receivers (positive)</w:t>
      </w:r>
    </w:p>
    <w:p w14:paraId="596622A8" w14:textId="67072C64" w:rsidR="005132B7" w:rsidRDefault="005132B7" w:rsidP="001C0D92">
      <w:pPr>
        <w:pStyle w:val="ListParagraph"/>
        <w:numPr>
          <w:ilvl w:val="0"/>
          <w:numId w:val="18"/>
        </w:numPr>
      </w:pPr>
      <w:r>
        <w:t>Households without vehicle &amp; SNAP benefit receivers (positive)</w:t>
      </w:r>
    </w:p>
    <w:p w14:paraId="193EE700" w14:textId="2BA235D0" w:rsidR="00C43D28" w:rsidRDefault="00C43D28" w:rsidP="00C43D28">
      <w:r>
        <w:t>Apparently, none of these attributes mentioned above have high correlations with either food desert tract counts or population living in those tracts.</w:t>
      </w:r>
    </w:p>
    <w:p w14:paraId="08F72FA1" w14:textId="77777777" w:rsidR="00D27412" w:rsidRDefault="00D27412" w:rsidP="00C43D28"/>
    <w:p w14:paraId="7D9340D3" w14:textId="73BCDBDF" w:rsidR="001C0D92" w:rsidRDefault="0092233A" w:rsidP="00C43D28">
      <w:pPr>
        <w:pStyle w:val="Heading2"/>
      </w:pPr>
      <w:r>
        <w:t>Inhabitants of Food Deserts by Race</w:t>
      </w:r>
    </w:p>
    <w:p w14:paraId="238CACD3" w14:textId="71EB46E2" w:rsidR="00C43D28" w:rsidRPr="00C43D28" w:rsidRDefault="00C43D28" w:rsidP="00C43D28">
      <w:r>
        <w:t xml:space="preserve">For this analysis, we just looked at </w:t>
      </w:r>
      <w:r w:rsidRPr="00C43D28">
        <w:t>Low income and low access tract measured at 1 mile for urban areas and 10 miles for rural areas</w:t>
      </w:r>
      <w:r>
        <w:t xml:space="preserve"> (</w:t>
      </w:r>
      <w:r w:rsidRPr="00C43D28">
        <w:t>LILATracts_1And10</w:t>
      </w:r>
      <w:r>
        <w:t xml:space="preserve"> = 1)</w:t>
      </w:r>
    </w:p>
    <w:p w14:paraId="76A9083A" w14:textId="71736226" w:rsidR="00C43D28" w:rsidRDefault="00C43D28" w:rsidP="001C0D92">
      <w:r>
        <w:rPr>
          <w:noProof/>
        </w:rPr>
        <w:drawing>
          <wp:inline distT="0" distB="0" distL="0" distR="0" wp14:anchorId="72894842" wp14:editId="73ECD041">
            <wp:extent cx="5943600" cy="3910965"/>
            <wp:effectExtent l="0" t="0" r="0" b="13335"/>
            <wp:docPr id="14" name="Chart 14">
              <a:extLst xmlns:a="http://schemas.openxmlformats.org/drawingml/2006/main">
                <a:ext uri="{FF2B5EF4-FFF2-40B4-BE49-F238E27FC236}">
                  <a16:creationId xmlns:a16="http://schemas.microsoft.com/office/drawing/2014/main" id="{99B97D73-88F5-733C-8F50-AD8B0C131E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6F68AD" w14:textId="711B5C03" w:rsidR="001C0D92" w:rsidRDefault="000C41AF" w:rsidP="001C0D92">
      <w:r>
        <w:t>According to the chart, it is inferred that most of the food deserts are inhabited by Caucasians. Other races tend avoid living in those areas.</w:t>
      </w:r>
    </w:p>
    <w:p w14:paraId="486F54B2" w14:textId="77777777" w:rsidR="00ED2493" w:rsidRDefault="00ED2493" w:rsidP="00ED2493">
      <w:pPr>
        <w:pStyle w:val="Heading1"/>
      </w:pPr>
      <w:r>
        <w:lastRenderedPageBreak/>
        <w:t xml:space="preserve">Data Mining / Prediction (Bonus) </w:t>
      </w:r>
    </w:p>
    <w:p w14:paraId="5591D70E" w14:textId="1FC6B625" w:rsidR="007C2828" w:rsidRDefault="007C2828" w:rsidP="007C2828">
      <w:pPr>
        <w:pStyle w:val="Heading2"/>
      </w:pPr>
      <w:r>
        <w:t xml:space="preserve">Linear Predictive models </w:t>
      </w:r>
    </w:p>
    <w:p w14:paraId="25467CEA" w14:textId="3E65EC51" w:rsidR="007C2828" w:rsidRDefault="007C2828" w:rsidP="007C2828">
      <w:r>
        <w:t>4 Linear predictive models were created:</w:t>
      </w:r>
    </w:p>
    <w:p w14:paraId="31140F4C" w14:textId="0D2AD75C" w:rsidR="007C2828" w:rsidRDefault="007C2828" w:rsidP="007C2828">
      <w:pPr>
        <w:pStyle w:val="ListParagraph"/>
        <w:numPr>
          <w:ilvl w:val="0"/>
          <w:numId w:val="21"/>
        </w:numPr>
      </w:pPr>
      <w:r>
        <w:t xml:space="preserve">Predicting </w:t>
      </w:r>
      <w:r w:rsidRPr="007C2828">
        <w:t xml:space="preserve">LAPOP05_10 </w:t>
      </w:r>
      <w:r>
        <w:t xml:space="preserve">- </w:t>
      </w:r>
      <w:r w:rsidR="001F441F" w:rsidRPr="001F441F">
        <w:t>Population count beyond 1/2 mile for urban areas or 10 miles for rural areas from supermarket</w:t>
      </w:r>
    </w:p>
    <w:p w14:paraId="549ECB2A" w14:textId="52D43DAD" w:rsidR="007C2828" w:rsidRDefault="007C2828" w:rsidP="007C2828">
      <w:pPr>
        <w:pStyle w:val="ListParagraph"/>
        <w:numPr>
          <w:ilvl w:val="0"/>
          <w:numId w:val="21"/>
        </w:numPr>
      </w:pPr>
      <w:r>
        <w:t xml:space="preserve">Predicting </w:t>
      </w:r>
      <w:r w:rsidRPr="007C2828">
        <w:t xml:space="preserve">LAPOP1_20 </w:t>
      </w:r>
      <w:r w:rsidR="001F441F">
        <w:t xml:space="preserve">- </w:t>
      </w:r>
      <w:r w:rsidR="001F441F" w:rsidRPr="001F441F">
        <w:t>Population count beyond 1 mile for urban areas or 10 miles for rural areas from supermarket</w:t>
      </w:r>
    </w:p>
    <w:p w14:paraId="1B97368F" w14:textId="7CA9CA71" w:rsidR="007C2828" w:rsidRDefault="007C2828" w:rsidP="007C2828">
      <w:pPr>
        <w:pStyle w:val="ListParagraph"/>
        <w:numPr>
          <w:ilvl w:val="0"/>
          <w:numId w:val="21"/>
        </w:numPr>
      </w:pPr>
      <w:r>
        <w:t xml:space="preserve">Predicting </w:t>
      </w:r>
      <w:r w:rsidRPr="007C2828">
        <w:t xml:space="preserve">LALOWI05_10 </w:t>
      </w:r>
      <w:r w:rsidR="001F441F">
        <w:t xml:space="preserve">- </w:t>
      </w:r>
      <w:r w:rsidR="001F441F" w:rsidRPr="001F441F">
        <w:t>Low income population count beyond 1/2 mile for urban areas or 10 miles for rural areas from supermarket</w:t>
      </w:r>
    </w:p>
    <w:p w14:paraId="112E7DE7" w14:textId="2B9AB818" w:rsidR="007C2828" w:rsidRDefault="007C2828" w:rsidP="007C2828">
      <w:pPr>
        <w:pStyle w:val="ListParagraph"/>
        <w:numPr>
          <w:ilvl w:val="0"/>
          <w:numId w:val="21"/>
        </w:numPr>
      </w:pPr>
      <w:r>
        <w:t xml:space="preserve">Predicting </w:t>
      </w:r>
      <w:r w:rsidRPr="007C2828">
        <w:t xml:space="preserve">LALOWI1_20 </w:t>
      </w:r>
      <w:r w:rsidR="001F441F">
        <w:t xml:space="preserve">- </w:t>
      </w:r>
      <w:r w:rsidR="001F441F" w:rsidRPr="001F441F">
        <w:t>Low income population count beyond 1 mile for urban areas or 20 miles for rural areas from supermarket</w:t>
      </w:r>
    </w:p>
    <w:p w14:paraId="6995332E" w14:textId="77777777" w:rsidR="00B70C5D" w:rsidRDefault="00B70C5D" w:rsidP="00B70C5D"/>
    <w:p w14:paraId="4F2BC550" w14:textId="3F6A8097" w:rsidR="00B70C5D" w:rsidRDefault="00B70C5D" w:rsidP="00B70C5D">
      <w:pPr>
        <w:pStyle w:val="Heading3"/>
      </w:pPr>
      <w:r>
        <w:t xml:space="preserve">Predicting </w:t>
      </w:r>
      <w:r w:rsidRPr="007C2828">
        <w:t>LAPOP05_10</w:t>
      </w:r>
    </w:p>
    <w:p w14:paraId="73D3E7F6" w14:textId="4BA94641" w:rsidR="00B70C5D" w:rsidRDefault="00B70C5D" w:rsidP="00B70C5D">
      <w:r>
        <w:t>Below is the summary output of the linear model form Excel:</w:t>
      </w:r>
    </w:p>
    <w:p w14:paraId="0B517D1A" w14:textId="0C17CA6E" w:rsidR="00B70C5D" w:rsidRDefault="00B70C5D" w:rsidP="00B70C5D">
      <w:r w:rsidRPr="00B70C5D">
        <w:rPr>
          <w:noProof/>
        </w:rPr>
        <w:drawing>
          <wp:inline distT="0" distB="0" distL="0" distR="0" wp14:anchorId="6CEB9D81" wp14:editId="6574862E">
            <wp:extent cx="5943600" cy="2952115"/>
            <wp:effectExtent l="0" t="0" r="0" b="6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3"/>
                    <a:stretch>
                      <a:fillRect/>
                    </a:stretch>
                  </pic:blipFill>
                  <pic:spPr>
                    <a:xfrm>
                      <a:off x="0" y="0"/>
                      <a:ext cx="5943600" cy="2952115"/>
                    </a:xfrm>
                    <a:prstGeom prst="rect">
                      <a:avLst/>
                    </a:prstGeom>
                  </pic:spPr>
                </pic:pic>
              </a:graphicData>
            </a:graphic>
          </wp:inline>
        </w:drawing>
      </w:r>
    </w:p>
    <w:p w14:paraId="07BD85C0" w14:textId="7F5F0F9E" w:rsidR="00B70C5D" w:rsidRDefault="00B70C5D" w:rsidP="00B70C5D">
      <w:r>
        <w:t xml:space="preserve">As we can see the model has 97.58% accuracy in predicting </w:t>
      </w:r>
      <w:r w:rsidRPr="007C2828">
        <w:t>LAPOP05_10</w:t>
      </w:r>
      <w:r>
        <w:t xml:space="preserve"> based on the R-squared value.</w:t>
      </w:r>
    </w:p>
    <w:p w14:paraId="7CE716B5" w14:textId="0F40794A" w:rsidR="00B70C5D" w:rsidRDefault="00B70C5D" w:rsidP="00B70C5D"/>
    <w:p w14:paraId="3779C820" w14:textId="55FF4EF6" w:rsidR="00B70C5D" w:rsidRDefault="00B70C5D" w:rsidP="00B70C5D"/>
    <w:p w14:paraId="3E851D51" w14:textId="13C28020" w:rsidR="00B70C5D" w:rsidRDefault="00B70C5D" w:rsidP="00B70C5D"/>
    <w:p w14:paraId="27B9FAFB" w14:textId="24DE413B" w:rsidR="00B70C5D" w:rsidRDefault="00B70C5D" w:rsidP="00B70C5D"/>
    <w:p w14:paraId="7D794A4C" w14:textId="31244BF5" w:rsidR="00B70C5D" w:rsidRDefault="00B70C5D" w:rsidP="00B70C5D"/>
    <w:p w14:paraId="5882C3B4" w14:textId="77777777" w:rsidR="00B70C5D" w:rsidRDefault="00B70C5D" w:rsidP="00B70C5D"/>
    <w:p w14:paraId="2A071D9B" w14:textId="66B86A52" w:rsidR="00B70C5D" w:rsidRDefault="00B70C5D" w:rsidP="00B70C5D">
      <w:pPr>
        <w:pStyle w:val="Heading3"/>
      </w:pPr>
      <w:r>
        <w:lastRenderedPageBreak/>
        <w:t xml:space="preserve">Predicting </w:t>
      </w:r>
      <w:r w:rsidRPr="007C2828">
        <w:t>LAPOP1_20</w:t>
      </w:r>
    </w:p>
    <w:p w14:paraId="2A325738" w14:textId="77777777" w:rsidR="00B70C5D" w:rsidRDefault="00B70C5D" w:rsidP="00B70C5D">
      <w:r>
        <w:t>Below is the summary output of the linear model form Excel:</w:t>
      </w:r>
    </w:p>
    <w:p w14:paraId="4BD3B91C" w14:textId="50477E11" w:rsidR="00B70C5D" w:rsidRPr="00B70C5D" w:rsidRDefault="00B70C5D" w:rsidP="00B70C5D">
      <w:r w:rsidRPr="00B70C5D">
        <w:rPr>
          <w:noProof/>
        </w:rPr>
        <w:drawing>
          <wp:inline distT="0" distB="0" distL="0" distR="0" wp14:anchorId="61BC25F2" wp14:editId="6A45B513">
            <wp:extent cx="5943600" cy="2966085"/>
            <wp:effectExtent l="0" t="0" r="0" b="5715"/>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24"/>
                    <a:stretch>
                      <a:fillRect/>
                    </a:stretch>
                  </pic:blipFill>
                  <pic:spPr>
                    <a:xfrm>
                      <a:off x="0" y="0"/>
                      <a:ext cx="5943600" cy="2966085"/>
                    </a:xfrm>
                    <a:prstGeom prst="rect">
                      <a:avLst/>
                    </a:prstGeom>
                  </pic:spPr>
                </pic:pic>
              </a:graphicData>
            </a:graphic>
          </wp:inline>
        </w:drawing>
      </w:r>
    </w:p>
    <w:p w14:paraId="57591F61" w14:textId="7092FDA7" w:rsidR="00B70C5D" w:rsidRDefault="00B70C5D" w:rsidP="00B70C5D">
      <w:r>
        <w:t xml:space="preserve">As we can see the model has 82.38% accuracy in predicting </w:t>
      </w:r>
      <w:r w:rsidRPr="007C2828">
        <w:t>LAPOP</w:t>
      </w:r>
      <w:r>
        <w:t>1</w:t>
      </w:r>
      <w:r w:rsidRPr="007C2828">
        <w:t>_10</w:t>
      </w:r>
      <w:r>
        <w:t xml:space="preserve"> based on the R-squared value.</w:t>
      </w:r>
    </w:p>
    <w:p w14:paraId="6030F9D1" w14:textId="6DC92812" w:rsidR="00B70C5D" w:rsidRDefault="00B70C5D" w:rsidP="00B70C5D">
      <w:pPr>
        <w:pStyle w:val="Heading3"/>
      </w:pPr>
      <w:r>
        <w:t xml:space="preserve">Predicting </w:t>
      </w:r>
      <w:r w:rsidRPr="00B70C5D">
        <w:t>LALOWI05_10</w:t>
      </w:r>
    </w:p>
    <w:p w14:paraId="15E26B71" w14:textId="77777777" w:rsidR="00B70C5D" w:rsidRDefault="00B70C5D" w:rsidP="00B70C5D">
      <w:r>
        <w:t>Below is the summary output of the linear model form Excel:</w:t>
      </w:r>
    </w:p>
    <w:p w14:paraId="02F91E2C" w14:textId="626BE5DC" w:rsidR="00B70C5D" w:rsidRDefault="00B70C5D" w:rsidP="00B70C5D">
      <w:r w:rsidRPr="00B70C5D">
        <w:rPr>
          <w:noProof/>
        </w:rPr>
        <w:drawing>
          <wp:inline distT="0" distB="0" distL="0" distR="0" wp14:anchorId="0BE324FF" wp14:editId="71D74052">
            <wp:extent cx="5943600" cy="2957830"/>
            <wp:effectExtent l="0" t="0" r="0" b="0"/>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25"/>
                    <a:stretch>
                      <a:fillRect/>
                    </a:stretch>
                  </pic:blipFill>
                  <pic:spPr>
                    <a:xfrm>
                      <a:off x="0" y="0"/>
                      <a:ext cx="5943600" cy="2957830"/>
                    </a:xfrm>
                    <a:prstGeom prst="rect">
                      <a:avLst/>
                    </a:prstGeom>
                  </pic:spPr>
                </pic:pic>
              </a:graphicData>
            </a:graphic>
          </wp:inline>
        </w:drawing>
      </w:r>
    </w:p>
    <w:p w14:paraId="1493A25F" w14:textId="2AB20691" w:rsidR="00B70C5D" w:rsidRDefault="00B70C5D" w:rsidP="00B70C5D">
      <w:r>
        <w:t xml:space="preserve">As we can see the model has 96.33% accuracy in predicting </w:t>
      </w:r>
      <w:r w:rsidRPr="00B70C5D">
        <w:t>LALOWI05_10</w:t>
      </w:r>
      <w:r>
        <w:t xml:space="preserve"> based on the R-squared value.</w:t>
      </w:r>
    </w:p>
    <w:p w14:paraId="605E168A" w14:textId="5EDA2E34" w:rsidR="00B70C5D" w:rsidRDefault="00B70C5D" w:rsidP="00B70C5D"/>
    <w:p w14:paraId="732B64B1" w14:textId="62C2D867" w:rsidR="00E43A7B" w:rsidRDefault="00E43A7B" w:rsidP="00B70C5D"/>
    <w:p w14:paraId="37B1A418" w14:textId="0E417E63" w:rsidR="00E43A7B" w:rsidRDefault="00E43A7B" w:rsidP="00E43A7B">
      <w:pPr>
        <w:pStyle w:val="Heading3"/>
      </w:pPr>
      <w:r>
        <w:lastRenderedPageBreak/>
        <w:t xml:space="preserve">Predicting </w:t>
      </w:r>
      <w:r w:rsidRPr="00B70C5D">
        <w:t>LALOWI</w:t>
      </w:r>
      <w:r>
        <w:t>1</w:t>
      </w:r>
      <w:r w:rsidRPr="00B70C5D">
        <w:t>_</w:t>
      </w:r>
      <w:r w:rsidR="000B1A1B">
        <w:t>2</w:t>
      </w:r>
      <w:r w:rsidRPr="00B70C5D">
        <w:t>0</w:t>
      </w:r>
    </w:p>
    <w:p w14:paraId="34F0EC55" w14:textId="77777777" w:rsidR="00E43A7B" w:rsidRDefault="00E43A7B" w:rsidP="00E43A7B">
      <w:r>
        <w:t>Below is the summary output of the linear model form Excel:</w:t>
      </w:r>
    </w:p>
    <w:p w14:paraId="67F4DC3B" w14:textId="0C5340CF" w:rsidR="00E43A7B" w:rsidRDefault="000B1A1B" w:rsidP="00B70C5D">
      <w:r w:rsidRPr="000B1A1B">
        <w:rPr>
          <w:noProof/>
        </w:rPr>
        <w:drawing>
          <wp:inline distT="0" distB="0" distL="0" distR="0" wp14:anchorId="6DCBA32F" wp14:editId="3F09658F">
            <wp:extent cx="5943600" cy="294068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6"/>
                    <a:stretch>
                      <a:fillRect/>
                    </a:stretch>
                  </pic:blipFill>
                  <pic:spPr>
                    <a:xfrm>
                      <a:off x="0" y="0"/>
                      <a:ext cx="5943600" cy="2940685"/>
                    </a:xfrm>
                    <a:prstGeom prst="rect">
                      <a:avLst/>
                    </a:prstGeom>
                  </pic:spPr>
                </pic:pic>
              </a:graphicData>
            </a:graphic>
          </wp:inline>
        </w:drawing>
      </w:r>
    </w:p>
    <w:p w14:paraId="5CA5031F" w14:textId="75020833" w:rsidR="000B1A1B" w:rsidRDefault="000B1A1B" w:rsidP="000B1A1B">
      <w:r>
        <w:t xml:space="preserve">As we can see the model has 89.11% accuracy in predicting </w:t>
      </w:r>
      <w:r w:rsidRPr="00B70C5D">
        <w:t>LALOWI05_10</w:t>
      </w:r>
      <w:r>
        <w:t xml:space="preserve"> based on the R-squared value.</w:t>
      </w:r>
    </w:p>
    <w:p w14:paraId="2E932847" w14:textId="77777777" w:rsidR="00A80959" w:rsidRDefault="00A80959" w:rsidP="00B70C5D"/>
    <w:p w14:paraId="7C765338" w14:textId="77777777" w:rsidR="00A80959" w:rsidRDefault="00A80959" w:rsidP="00B70C5D"/>
    <w:p w14:paraId="70EA03E9" w14:textId="2ADD58A9" w:rsidR="000B1A1B" w:rsidRDefault="000B1A1B" w:rsidP="00B70C5D">
      <w:r>
        <w:t xml:space="preserve">So, comparing all R-squared values from these models, </w:t>
      </w:r>
      <w:r w:rsidR="00DF091C">
        <w:t xml:space="preserve">and </w:t>
      </w:r>
      <w:r>
        <w:t>based on the data at hand</w:t>
      </w:r>
      <w:r w:rsidR="00DF091C">
        <w:t>,</w:t>
      </w:r>
      <w:r>
        <w:t xml:space="preserve"> the best linear predictive is </w:t>
      </w:r>
      <w:r w:rsidRPr="007C2828">
        <w:t>LAPOP05_10</w:t>
      </w:r>
      <w:r>
        <w:t xml:space="preserve"> prediction model.</w:t>
      </w:r>
      <w:r w:rsidR="00E46BDB">
        <w:t xml:space="preserve"> And the equation for this model is:</w:t>
      </w:r>
    </w:p>
    <w:p w14:paraId="202F68B5" w14:textId="18859566" w:rsidR="00A80959" w:rsidRDefault="00E46BDB" w:rsidP="00B70C5D">
      <w:r w:rsidRPr="00E46BDB">
        <w:t>Sum of LAPOP05_10</w:t>
      </w:r>
      <w:r>
        <w:t xml:space="preserve"> = </w:t>
      </w:r>
      <w:r w:rsidRPr="00E46BDB">
        <w:t>-138720.709974656</w:t>
      </w:r>
      <w:r>
        <w:t xml:space="preserve"> + </w:t>
      </w:r>
      <w:r w:rsidRPr="00E46BDB">
        <w:t>2.41971464195797*Sum of POP2010</w:t>
      </w:r>
      <w:r>
        <w:t xml:space="preserve"> </w:t>
      </w:r>
      <w:r w:rsidRPr="00E46BDB">
        <w:t>-4.18181883670726*Sum of OHU2010</w:t>
      </w:r>
      <w:r>
        <w:t xml:space="preserve"> +</w:t>
      </w:r>
      <w:r w:rsidRPr="00E46BDB">
        <w:t xml:space="preserve"> 1602.61335362862*Average of </w:t>
      </w:r>
      <w:proofErr w:type="spellStart"/>
      <w:r w:rsidRPr="00E46BDB">
        <w:t>PovertyRate</w:t>
      </w:r>
      <w:proofErr w:type="spellEnd"/>
      <w:r>
        <w:t xml:space="preserve"> + </w:t>
      </w:r>
      <w:r w:rsidRPr="00E46BDB">
        <w:t xml:space="preserve">0.93723377754756*Average of </w:t>
      </w:r>
      <w:proofErr w:type="spellStart"/>
      <w:r w:rsidRPr="00E46BDB">
        <w:t>MedianFamilyIncome</w:t>
      </w:r>
      <w:proofErr w:type="spellEnd"/>
      <w:r>
        <w:t xml:space="preserve"> </w:t>
      </w:r>
      <w:r w:rsidRPr="00E46BDB">
        <w:t xml:space="preserve">-2.61567781571532*Sum of </w:t>
      </w:r>
      <w:proofErr w:type="spellStart"/>
      <w:r w:rsidRPr="00E46BDB">
        <w:t>TractLOWI</w:t>
      </w:r>
      <w:proofErr w:type="spellEnd"/>
      <w:r>
        <w:t xml:space="preserve"> + </w:t>
      </w:r>
      <w:r w:rsidRPr="00E46BDB">
        <w:t xml:space="preserve">0.0642154197094879*Sum of </w:t>
      </w:r>
      <w:proofErr w:type="spellStart"/>
      <w:r w:rsidRPr="00E46BDB">
        <w:t>TractHUNV</w:t>
      </w:r>
      <w:proofErr w:type="spellEnd"/>
      <w:r>
        <w:t xml:space="preserve"> + </w:t>
      </w:r>
      <w:r w:rsidRPr="00E46BDB">
        <w:t xml:space="preserve">3.75352621558695*Sum of </w:t>
      </w:r>
      <w:proofErr w:type="spellStart"/>
      <w:r w:rsidRPr="00E46BDB">
        <w:t>TractSNAP</w:t>
      </w:r>
      <w:proofErr w:type="spellEnd"/>
      <w:r>
        <w:t xml:space="preserve"> + </w:t>
      </w:r>
      <w:r w:rsidRPr="00E46BDB">
        <w:t>8121.76602932826*Sum of LILATracts_1And10</w:t>
      </w:r>
      <w:r w:rsidR="0072742D">
        <w:t xml:space="preserve"> +</w:t>
      </w:r>
      <w:r w:rsidR="0072742D" w:rsidRPr="0072742D">
        <w:t xml:space="preserve"> 2547.67996996631*Sum of LILATracts_halfAnd10</w:t>
      </w:r>
      <w:r w:rsidR="0072742D">
        <w:t xml:space="preserve"> </w:t>
      </w:r>
      <w:r w:rsidR="0072742D" w:rsidRPr="0072742D">
        <w:t>-533.242631823472*Sum of LILATracts_1And20</w:t>
      </w:r>
    </w:p>
    <w:p w14:paraId="43F05DC8" w14:textId="774A89E2" w:rsidR="00A80959" w:rsidRDefault="00A80959" w:rsidP="00B70C5D"/>
    <w:p w14:paraId="50F5A290" w14:textId="2217E0C4" w:rsidR="00703E44" w:rsidRDefault="00703E44" w:rsidP="00703E44">
      <w:pPr>
        <w:pStyle w:val="Heading2"/>
      </w:pPr>
      <w:r>
        <w:t>Logistic regression model</w:t>
      </w:r>
    </w:p>
    <w:p w14:paraId="0916845E" w14:textId="5B78924E" w:rsidR="007B7924" w:rsidRDefault="007B7924" w:rsidP="007B7924">
      <w:r>
        <w:t>For this modeling I have used the following columns as explanatory variable:</w:t>
      </w:r>
    </w:p>
    <w:p w14:paraId="6845CF59" w14:textId="5C78ADCF" w:rsidR="007B7924" w:rsidRDefault="007B7924" w:rsidP="007B7924">
      <w:r w:rsidRPr="007B7924">
        <w:t>Urban,</w:t>
      </w:r>
      <w:r>
        <w:t xml:space="preserve"> </w:t>
      </w:r>
      <w:r w:rsidRPr="007B7924">
        <w:t>Pop2010,</w:t>
      </w:r>
      <w:r>
        <w:t xml:space="preserve"> </w:t>
      </w:r>
      <w:r w:rsidRPr="007B7924">
        <w:t>OHU2010,</w:t>
      </w:r>
      <w:r>
        <w:t xml:space="preserve"> </w:t>
      </w:r>
      <w:proofErr w:type="spellStart"/>
      <w:r w:rsidRPr="007B7924">
        <w:t>GroupQuartersFlag</w:t>
      </w:r>
      <w:proofErr w:type="spellEnd"/>
      <w:r w:rsidRPr="007B7924">
        <w:t>,</w:t>
      </w:r>
      <w:r>
        <w:t xml:space="preserve"> </w:t>
      </w:r>
      <w:r w:rsidRPr="007B7924">
        <w:t>NUMGQTRS,</w:t>
      </w:r>
      <w:r w:rsidR="00862C97">
        <w:t xml:space="preserve"> </w:t>
      </w:r>
      <w:r w:rsidRPr="007B7924">
        <w:t>PCTGQTRS,</w:t>
      </w:r>
      <w:r w:rsidR="00862C97">
        <w:t xml:space="preserve"> </w:t>
      </w:r>
      <w:proofErr w:type="spellStart"/>
      <w:r w:rsidRPr="007B7924">
        <w:t>HUNVFlag</w:t>
      </w:r>
      <w:proofErr w:type="spellEnd"/>
      <w:r w:rsidRPr="007B7924">
        <w:t>,</w:t>
      </w:r>
      <w:r w:rsidR="00862C97">
        <w:t xml:space="preserve"> </w:t>
      </w:r>
      <w:proofErr w:type="spellStart"/>
      <w:r w:rsidRPr="007B7924">
        <w:t>LowIncomeTracts</w:t>
      </w:r>
      <w:proofErr w:type="spellEnd"/>
      <w:r w:rsidRPr="007B7924">
        <w:t>,</w:t>
      </w:r>
      <w:r w:rsidR="00862C97">
        <w:t xml:space="preserve"> </w:t>
      </w:r>
      <w:proofErr w:type="spellStart"/>
      <w:r w:rsidRPr="007B7924">
        <w:t>PovertyRate</w:t>
      </w:r>
      <w:proofErr w:type="spellEnd"/>
      <w:r w:rsidRPr="007B7924">
        <w:t>,</w:t>
      </w:r>
      <w:r w:rsidR="00862C97">
        <w:t xml:space="preserve"> </w:t>
      </w:r>
      <w:proofErr w:type="spellStart"/>
      <w:r w:rsidRPr="007B7924">
        <w:t>MedianFamilyIncome</w:t>
      </w:r>
      <w:proofErr w:type="spellEnd"/>
      <w:r w:rsidRPr="007B7924">
        <w:t>,</w:t>
      </w:r>
      <w:r w:rsidR="00862C97">
        <w:t xml:space="preserve"> </w:t>
      </w:r>
      <w:proofErr w:type="spellStart"/>
      <w:r w:rsidRPr="007B7924">
        <w:t>TractLOWI</w:t>
      </w:r>
      <w:proofErr w:type="spellEnd"/>
      <w:r w:rsidRPr="007B7924">
        <w:t>,</w:t>
      </w:r>
      <w:r w:rsidR="00862C97">
        <w:t xml:space="preserve"> </w:t>
      </w:r>
      <w:proofErr w:type="spellStart"/>
      <w:r w:rsidRPr="007B7924">
        <w:t>TractKids</w:t>
      </w:r>
      <w:proofErr w:type="spellEnd"/>
      <w:r w:rsidRPr="007B7924">
        <w:t>,</w:t>
      </w:r>
      <w:r w:rsidR="00862C97">
        <w:t xml:space="preserve"> </w:t>
      </w:r>
      <w:proofErr w:type="spellStart"/>
      <w:r w:rsidRPr="007B7924">
        <w:t>TractSeniors</w:t>
      </w:r>
      <w:proofErr w:type="spellEnd"/>
      <w:r w:rsidRPr="007B7924">
        <w:t>,</w:t>
      </w:r>
      <w:r w:rsidR="00862C97">
        <w:t xml:space="preserve"> </w:t>
      </w:r>
      <w:proofErr w:type="spellStart"/>
      <w:r w:rsidRPr="007B7924">
        <w:t>TractWhite</w:t>
      </w:r>
      <w:proofErr w:type="spellEnd"/>
      <w:r w:rsidRPr="007B7924">
        <w:t>,</w:t>
      </w:r>
      <w:r w:rsidR="00862C97">
        <w:t xml:space="preserve"> </w:t>
      </w:r>
      <w:proofErr w:type="spellStart"/>
      <w:r w:rsidRPr="007B7924">
        <w:t>TractBlack</w:t>
      </w:r>
      <w:proofErr w:type="spellEnd"/>
      <w:r w:rsidRPr="007B7924">
        <w:t>,</w:t>
      </w:r>
      <w:r w:rsidR="00862C97">
        <w:t xml:space="preserve"> </w:t>
      </w:r>
      <w:proofErr w:type="spellStart"/>
      <w:r w:rsidRPr="007B7924">
        <w:t>TractAsian</w:t>
      </w:r>
      <w:proofErr w:type="spellEnd"/>
      <w:r w:rsidRPr="007B7924">
        <w:t>,</w:t>
      </w:r>
      <w:r w:rsidR="00862C97">
        <w:t xml:space="preserve"> </w:t>
      </w:r>
      <w:proofErr w:type="spellStart"/>
      <w:r w:rsidRPr="007B7924">
        <w:t>TractNHOPI,TractAIAN</w:t>
      </w:r>
      <w:proofErr w:type="spellEnd"/>
      <w:r w:rsidRPr="007B7924">
        <w:t>,</w:t>
      </w:r>
      <w:r w:rsidR="00862C97">
        <w:t xml:space="preserve"> </w:t>
      </w:r>
      <w:proofErr w:type="spellStart"/>
      <w:r w:rsidRPr="007B7924">
        <w:t>TractOMultir</w:t>
      </w:r>
      <w:proofErr w:type="spellEnd"/>
      <w:r w:rsidRPr="007B7924">
        <w:t>,</w:t>
      </w:r>
      <w:r w:rsidR="00862C97">
        <w:t xml:space="preserve"> </w:t>
      </w:r>
      <w:proofErr w:type="spellStart"/>
      <w:r w:rsidRPr="007B7924">
        <w:t>TractHispanic</w:t>
      </w:r>
      <w:proofErr w:type="spellEnd"/>
      <w:r w:rsidRPr="007B7924">
        <w:t>,</w:t>
      </w:r>
      <w:r w:rsidR="00862C97">
        <w:t xml:space="preserve"> </w:t>
      </w:r>
      <w:proofErr w:type="spellStart"/>
      <w:r w:rsidRPr="007B7924">
        <w:t>TractHUNV</w:t>
      </w:r>
      <w:proofErr w:type="spellEnd"/>
      <w:r w:rsidRPr="007B7924">
        <w:t>,</w:t>
      </w:r>
      <w:r w:rsidR="00862C97">
        <w:t xml:space="preserve"> </w:t>
      </w:r>
      <w:proofErr w:type="spellStart"/>
      <w:r w:rsidRPr="007B7924">
        <w:t>TractSNAP</w:t>
      </w:r>
      <w:proofErr w:type="spellEnd"/>
    </w:p>
    <w:p w14:paraId="0CC7BF7D" w14:textId="5A5CAD28" w:rsidR="007B7924" w:rsidRDefault="007B7924" w:rsidP="007B7924">
      <w:r>
        <w:t xml:space="preserve">And I used </w:t>
      </w:r>
      <w:r w:rsidRPr="007B7924">
        <w:t>LILATracts_1And10</w:t>
      </w:r>
      <w:r>
        <w:t xml:space="preserve"> as the response variable.</w:t>
      </w:r>
    </w:p>
    <w:p w14:paraId="306BBF3C" w14:textId="25CAA26D" w:rsidR="00A0602D" w:rsidRPr="00A0602D" w:rsidRDefault="00A0602D" w:rsidP="007B7924">
      <w:pPr>
        <w:rPr>
          <w:i/>
          <w:iCs/>
          <w:u w:val="single"/>
        </w:rPr>
      </w:pPr>
      <w:r>
        <w:rPr>
          <w:i/>
          <w:iCs/>
          <w:u w:val="single"/>
        </w:rPr>
        <w:t>**</w:t>
      </w:r>
      <w:r w:rsidRPr="00A0602D">
        <w:rPr>
          <w:i/>
          <w:iCs/>
          <w:u w:val="single"/>
        </w:rPr>
        <w:t>Metadata can be found in the excel file.</w:t>
      </w:r>
    </w:p>
    <w:p w14:paraId="64314374" w14:textId="2C5B6D57" w:rsidR="00703E44" w:rsidRDefault="00A80959" w:rsidP="00B70C5D">
      <w:r>
        <w:lastRenderedPageBreak/>
        <w:t>Below is the summary output of regression statistics from Excel:</w:t>
      </w:r>
    </w:p>
    <w:p w14:paraId="4A7E7B2C" w14:textId="004B9B78" w:rsidR="00A80959" w:rsidRDefault="00A80959" w:rsidP="00B70C5D">
      <w:r w:rsidRPr="00A80959">
        <w:rPr>
          <w:noProof/>
        </w:rPr>
        <w:drawing>
          <wp:inline distT="0" distB="0" distL="0" distR="0" wp14:anchorId="00F96559" wp14:editId="7AB1ACDE">
            <wp:extent cx="5435879" cy="3873699"/>
            <wp:effectExtent l="0" t="0" r="0" b="0"/>
            <wp:docPr id="10" name="Picture 10" descr="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pplication, table, Excel&#10;&#10;Description automatically generated"/>
                    <pic:cNvPicPr/>
                  </pic:nvPicPr>
                  <pic:blipFill>
                    <a:blip r:embed="rId27"/>
                    <a:stretch>
                      <a:fillRect/>
                    </a:stretch>
                  </pic:blipFill>
                  <pic:spPr>
                    <a:xfrm>
                      <a:off x="0" y="0"/>
                      <a:ext cx="5435879" cy="3873699"/>
                    </a:xfrm>
                    <a:prstGeom prst="rect">
                      <a:avLst/>
                    </a:prstGeom>
                  </pic:spPr>
                </pic:pic>
              </a:graphicData>
            </a:graphic>
          </wp:inline>
        </w:drawing>
      </w:r>
    </w:p>
    <w:p w14:paraId="6F97F0E1" w14:textId="24B7B437" w:rsidR="00E46BDB" w:rsidRDefault="00A108E4" w:rsidP="00B70C5D">
      <w:r>
        <w:t xml:space="preserve">Using these </w:t>
      </w:r>
      <w:r w:rsidR="006149E0">
        <w:t>coefficients,</w:t>
      </w:r>
      <w:r>
        <w:t xml:space="preserve"> we can predict whether </w:t>
      </w:r>
      <w:r w:rsidRPr="007B7924">
        <w:t>LILATracts_1And10</w:t>
      </w:r>
      <w:r>
        <w:t xml:space="preserve"> will be equal 0 or 1 after rounding the result to 0</w:t>
      </w:r>
      <w:r w:rsidRPr="00A108E4">
        <w:rPr>
          <w:vertAlign w:val="superscript"/>
        </w:rPr>
        <w:t>th</w:t>
      </w:r>
      <w:r>
        <w:t xml:space="preserve"> place in the following formula:</w:t>
      </w:r>
    </w:p>
    <w:p w14:paraId="32D7C444" w14:textId="0657038F" w:rsidR="00A108E4" w:rsidRDefault="00A108E4" w:rsidP="00B70C5D">
      <w:r>
        <w:t>P(X) = e^(</w:t>
      </w:r>
      <w:r w:rsidR="00073164" w:rsidRPr="00073164">
        <w:t xml:space="preserve"> -27.1747573037723</w:t>
      </w:r>
      <w:r w:rsidR="00073164">
        <w:t xml:space="preserve"> + </w:t>
      </w:r>
      <w:r w:rsidR="00073164" w:rsidRPr="00073164">
        <w:t>4.11761056773327*Urban</w:t>
      </w:r>
      <w:r w:rsidR="00073164">
        <w:t xml:space="preserve"> </w:t>
      </w:r>
      <w:r w:rsidR="00073164" w:rsidRPr="00073164">
        <w:t>-</w:t>
      </w:r>
      <w:r w:rsidR="00073164">
        <w:t xml:space="preserve"> </w:t>
      </w:r>
      <w:r w:rsidR="00073164" w:rsidRPr="00073164">
        <w:t>0.000704960539063267*Pop2010</w:t>
      </w:r>
      <w:r w:rsidR="00073164">
        <w:t xml:space="preserve">+ </w:t>
      </w:r>
      <w:r w:rsidR="00073164" w:rsidRPr="00073164">
        <w:t>0.00015653342909736*OHU2010</w:t>
      </w:r>
      <w:r w:rsidR="00073164">
        <w:t xml:space="preserve"> </w:t>
      </w:r>
      <w:r w:rsidR="00073164" w:rsidRPr="00073164">
        <w:t>-</w:t>
      </w:r>
      <w:r w:rsidR="00073164">
        <w:t xml:space="preserve"> </w:t>
      </w:r>
      <w:r w:rsidR="00073164" w:rsidRPr="00073164">
        <w:t>26.6673110310635*</w:t>
      </w:r>
      <w:proofErr w:type="spellStart"/>
      <w:r w:rsidR="00073164" w:rsidRPr="00073164">
        <w:t>GroupQuartersFlag</w:t>
      </w:r>
      <w:proofErr w:type="spellEnd"/>
      <w:r w:rsidR="00073164">
        <w:t xml:space="preserve"> + </w:t>
      </w:r>
      <w:r w:rsidR="00073164" w:rsidRPr="00073164">
        <w:t>9.44036181288358E-05*NUMGQTRS</w:t>
      </w:r>
      <w:r w:rsidR="00073164">
        <w:t xml:space="preserve"> + </w:t>
      </w:r>
      <w:r w:rsidR="00073164" w:rsidRPr="00073164">
        <w:t>0.0504626470640226*PCTGQTRS</w:t>
      </w:r>
      <w:r w:rsidR="00073164">
        <w:t xml:space="preserve"> + </w:t>
      </w:r>
      <w:r w:rsidR="00073164" w:rsidRPr="00073164">
        <w:t>2.38067307466838*</w:t>
      </w:r>
      <w:proofErr w:type="spellStart"/>
      <w:r w:rsidR="00073164" w:rsidRPr="00073164">
        <w:t>HUNVFlag</w:t>
      </w:r>
      <w:proofErr w:type="spellEnd"/>
      <w:r w:rsidR="00073164">
        <w:t xml:space="preserve"> + </w:t>
      </w:r>
      <w:r w:rsidR="00073164" w:rsidRPr="00073164">
        <w:t>24.5787670693794*</w:t>
      </w:r>
      <w:proofErr w:type="spellStart"/>
      <w:r w:rsidR="00073164" w:rsidRPr="00073164">
        <w:t>LowIncomeTracts</w:t>
      </w:r>
      <w:proofErr w:type="spellEnd"/>
      <w:r w:rsidR="00073164">
        <w:t xml:space="preserve"> </w:t>
      </w:r>
      <w:r w:rsidR="00073164" w:rsidRPr="00073164">
        <w:t>-</w:t>
      </w:r>
      <w:r w:rsidR="00073164">
        <w:t xml:space="preserve"> </w:t>
      </w:r>
      <w:r w:rsidR="00073164" w:rsidRPr="00073164">
        <w:t>0.0783237931206215*</w:t>
      </w:r>
      <w:proofErr w:type="spellStart"/>
      <w:r w:rsidR="00073164" w:rsidRPr="00073164">
        <w:t>PovertyRate</w:t>
      </w:r>
      <w:proofErr w:type="spellEnd"/>
      <w:r w:rsidR="00073164">
        <w:t xml:space="preserve"> </w:t>
      </w:r>
      <w:r w:rsidR="00073164" w:rsidRPr="00073164">
        <w:t>-</w:t>
      </w:r>
      <w:r w:rsidR="006149E0">
        <w:t xml:space="preserve"> </w:t>
      </w:r>
      <w:r w:rsidR="00073164" w:rsidRPr="00073164">
        <w:t>3.66572000796622E-</w:t>
      </w:r>
      <w:r w:rsidR="006149E0">
        <w:t>0</w:t>
      </w:r>
      <w:r w:rsidR="00073164" w:rsidRPr="00073164">
        <w:t>5*</w:t>
      </w:r>
      <w:proofErr w:type="spellStart"/>
      <w:r w:rsidR="00073164" w:rsidRPr="00073164">
        <w:t>MedianFamilyIncome</w:t>
      </w:r>
      <w:proofErr w:type="spellEnd"/>
      <w:r w:rsidR="00073164">
        <w:t xml:space="preserve"> + </w:t>
      </w:r>
      <w:r w:rsidR="00073164" w:rsidRPr="00073164">
        <w:t>0.00056680033787382*</w:t>
      </w:r>
      <w:proofErr w:type="spellStart"/>
      <w:r w:rsidR="00073164" w:rsidRPr="00073164">
        <w:t>TractLOWI</w:t>
      </w:r>
      <w:proofErr w:type="spellEnd"/>
      <w:r w:rsidR="006149E0">
        <w:t xml:space="preserve"> </w:t>
      </w:r>
      <w:r w:rsidR="00073164" w:rsidRPr="00073164">
        <w:t>-</w:t>
      </w:r>
      <w:r w:rsidR="00073164">
        <w:t xml:space="preserve"> </w:t>
      </w:r>
      <w:r w:rsidR="00073164" w:rsidRPr="00073164">
        <w:t>0.0008201356482283*</w:t>
      </w:r>
      <w:proofErr w:type="spellStart"/>
      <w:r w:rsidR="00073164" w:rsidRPr="00073164">
        <w:t>TractKids</w:t>
      </w:r>
      <w:proofErr w:type="spellEnd"/>
      <w:r w:rsidR="00073164">
        <w:t xml:space="preserve"> + </w:t>
      </w:r>
      <w:r w:rsidR="00073164" w:rsidRPr="00073164">
        <w:t>0.000995828551259705*</w:t>
      </w:r>
      <w:proofErr w:type="spellStart"/>
      <w:r w:rsidR="00073164" w:rsidRPr="00073164">
        <w:t>TractSeniors</w:t>
      </w:r>
      <w:proofErr w:type="spellEnd"/>
      <w:r w:rsidR="00073164">
        <w:t xml:space="preserve"> + </w:t>
      </w:r>
      <w:r w:rsidR="00073164" w:rsidRPr="00073164">
        <w:t>0.0010017465834465*</w:t>
      </w:r>
      <w:proofErr w:type="spellStart"/>
      <w:r w:rsidR="00073164" w:rsidRPr="00073164">
        <w:t>TractWhite</w:t>
      </w:r>
      <w:proofErr w:type="spellEnd"/>
      <w:r w:rsidR="00073164">
        <w:t xml:space="preserve"> + </w:t>
      </w:r>
      <w:r w:rsidR="00073164" w:rsidRPr="00073164">
        <w:t>0.000645223609282556*</w:t>
      </w:r>
      <w:proofErr w:type="spellStart"/>
      <w:r w:rsidR="00073164" w:rsidRPr="00073164">
        <w:t>TractBlack</w:t>
      </w:r>
      <w:proofErr w:type="spellEnd"/>
      <w:r w:rsidR="00073164">
        <w:t xml:space="preserve"> </w:t>
      </w:r>
      <w:r w:rsidR="00073164" w:rsidRPr="00073164">
        <w:t>-2.12881922468186E-05*</w:t>
      </w:r>
      <w:proofErr w:type="spellStart"/>
      <w:r w:rsidR="00073164" w:rsidRPr="00073164">
        <w:t>TractAsian</w:t>
      </w:r>
      <w:proofErr w:type="spellEnd"/>
      <w:r w:rsidR="00073164">
        <w:t xml:space="preserve"> </w:t>
      </w:r>
      <w:r w:rsidR="00073164" w:rsidRPr="00073164">
        <w:t>-</w:t>
      </w:r>
      <w:r w:rsidR="00073164">
        <w:t xml:space="preserve"> </w:t>
      </w:r>
      <w:r w:rsidR="00073164" w:rsidRPr="00073164">
        <w:t>0.013825269710104*</w:t>
      </w:r>
      <w:proofErr w:type="spellStart"/>
      <w:r w:rsidR="00073164" w:rsidRPr="00073164">
        <w:t>TractNHOPI</w:t>
      </w:r>
      <w:proofErr w:type="spellEnd"/>
      <w:r w:rsidR="00073164">
        <w:t xml:space="preserve"> </w:t>
      </w:r>
      <w:r w:rsidR="00073164" w:rsidRPr="00073164">
        <w:t>-0.0036749704961802*</w:t>
      </w:r>
      <w:proofErr w:type="spellStart"/>
      <w:r w:rsidR="00073164" w:rsidRPr="00073164">
        <w:t>TractAIAN</w:t>
      </w:r>
      <w:proofErr w:type="spellEnd"/>
      <w:r w:rsidR="00073164">
        <w:t xml:space="preserve"> + </w:t>
      </w:r>
      <w:r w:rsidR="00073164" w:rsidRPr="00073164">
        <w:t>0.00344110577041204*</w:t>
      </w:r>
      <w:proofErr w:type="spellStart"/>
      <w:r w:rsidR="00073164" w:rsidRPr="00073164">
        <w:t>TractOMultir</w:t>
      </w:r>
      <w:proofErr w:type="spellEnd"/>
      <w:r w:rsidR="00073164">
        <w:t xml:space="preserve"> </w:t>
      </w:r>
      <w:r w:rsidR="00073164" w:rsidRPr="00073164">
        <w:t>-</w:t>
      </w:r>
      <w:r w:rsidR="00073164">
        <w:t xml:space="preserve"> </w:t>
      </w:r>
      <w:r w:rsidR="00073164" w:rsidRPr="00073164">
        <w:t>0.0020574475578762*</w:t>
      </w:r>
      <w:proofErr w:type="spellStart"/>
      <w:r w:rsidR="00073164" w:rsidRPr="00073164">
        <w:t>TractHispanic</w:t>
      </w:r>
      <w:proofErr w:type="spellEnd"/>
      <w:r w:rsidR="00073164">
        <w:t xml:space="preserve"> </w:t>
      </w:r>
      <w:r w:rsidR="00073164" w:rsidRPr="00073164">
        <w:t>-</w:t>
      </w:r>
      <w:r w:rsidR="00073164">
        <w:t xml:space="preserve"> </w:t>
      </w:r>
      <w:r w:rsidR="00073164" w:rsidRPr="00073164">
        <w:t>0.00921012621165106*</w:t>
      </w:r>
      <w:proofErr w:type="spellStart"/>
      <w:r w:rsidR="00073164" w:rsidRPr="00073164">
        <w:t>TractHUNV</w:t>
      </w:r>
      <w:proofErr w:type="spellEnd"/>
      <w:r w:rsidR="00073164">
        <w:t xml:space="preserve"> + </w:t>
      </w:r>
      <w:r w:rsidR="00073164" w:rsidRPr="00073164">
        <w:t>0.00354615880992393*</w:t>
      </w:r>
      <w:proofErr w:type="spellStart"/>
      <w:r w:rsidR="00073164" w:rsidRPr="00073164">
        <w:t>TractSNAP</w:t>
      </w:r>
      <w:proofErr w:type="spellEnd"/>
      <w:r>
        <w:t>)</w:t>
      </w:r>
    </w:p>
    <w:p w14:paraId="53304563" w14:textId="7DE2C8E5" w:rsidR="006149E0" w:rsidRDefault="006149E0" w:rsidP="00B70C5D"/>
    <w:p w14:paraId="5F4C9BFB" w14:textId="34386AF1" w:rsidR="00A108E4" w:rsidRDefault="006149E0" w:rsidP="00B70C5D">
      <w:r>
        <w:t xml:space="preserve">So, if P(X) &gt; 0.5, the predicted value will be 1 which will identify that census tract has a food desert. On the other hand, if P(X) &lt; </w:t>
      </w:r>
      <w:r w:rsidR="00B928AF">
        <w:t>0.5,</w:t>
      </w:r>
      <w:r>
        <w:t xml:space="preserve"> the predicted value will be 0 which will identify that census tract </w:t>
      </w:r>
      <w:r w:rsidR="002C45AE">
        <w:t>does not have</w:t>
      </w:r>
      <w:r>
        <w:t xml:space="preserve"> a food desert.</w:t>
      </w:r>
    </w:p>
    <w:sectPr w:rsidR="00A1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074"/>
    <w:multiLevelType w:val="hybridMultilevel"/>
    <w:tmpl w:val="E064ED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BA5CF5"/>
    <w:multiLevelType w:val="hybridMultilevel"/>
    <w:tmpl w:val="B5109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8221C"/>
    <w:multiLevelType w:val="hybridMultilevel"/>
    <w:tmpl w:val="A574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C0976"/>
    <w:multiLevelType w:val="hybridMultilevel"/>
    <w:tmpl w:val="E3A2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512B1"/>
    <w:multiLevelType w:val="hybridMultilevel"/>
    <w:tmpl w:val="E064E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D062B"/>
    <w:multiLevelType w:val="hybridMultilevel"/>
    <w:tmpl w:val="7A7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05AF3"/>
    <w:multiLevelType w:val="hybridMultilevel"/>
    <w:tmpl w:val="A6429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24E6E"/>
    <w:multiLevelType w:val="hybridMultilevel"/>
    <w:tmpl w:val="2F960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10D83"/>
    <w:multiLevelType w:val="hybridMultilevel"/>
    <w:tmpl w:val="09F44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897D49"/>
    <w:multiLevelType w:val="hybridMultilevel"/>
    <w:tmpl w:val="79CE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62AFA"/>
    <w:multiLevelType w:val="hybridMultilevel"/>
    <w:tmpl w:val="0B229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B508C"/>
    <w:multiLevelType w:val="hybridMultilevel"/>
    <w:tmpl w:val="B7C6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57CEC"/>
    <w:multiLevelType w:val="hybridMultilevel"/>
    <w:tmpl w:val="8AC09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244284"/>
    <w:multiLevelType w:val="hybridMultilevel"/>
    <w:tmpl w:val="09347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43F05"/>
    <w:multiLevelType w:val="hybridMultilevel"/>
    <w:tmpl w:val="B6020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F2472D"/>
    <w:multiLevelType w:val="hybridMultilevel"/>
    <w:tmpl w:val="86ECA9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63DDC"/>
    <w:multiLevelType w:val="hybridMultilevel"/>
    <w:tmpl w:val="B8AC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E4103B"/>
    <w:multiLevelType w:val="hybridMultilevel"/>
    <w:tmpl w:val="A5EE4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C25B6A"/>
    <w:multiLevelType w:val="hybridMultilevel"/>
    <w:tmpl w:val="87DE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83135"/>
    <w:multiLevelType w:val="hybridMultilevel"/>
    <w:tmpl w:val="F65E0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136751"/>
    <w:multiLevelType w:val="hybridMultilevel"/>
    <w:tmpl w:val="D108D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6419902">
    <w:abstractNumId w:val="16"/>
  </w:num>
  <w:num w:numId="2" w16cid:durableId="1375889403">
    <w:abstractNumId w:val="18"/>
  </w:num>
  <w:num w:numId="3" w16cid:durableId="998575818">
    <w:abstractNumId w:val="2"/>
  </w:num>
  <w:num w:numId="4" w16cid:durableId="1792741356">
    <w:abstractNumId w:val="9"/>
  </w:num>
  <w:num w:numId="5" w16cid:durableId="1634217213">
    <w:abstractNumId w:val="15"/>
  </w:num>
  <w:num w:numId="6" w16cid:durableId="2055227520">
    <w:abstractNumId w:val="11"/>
  </w:num>
  <w:num w:numId="7" w16cid:durableId="690495115">
    <w:abstractNumId w:val="14"/>
  </w:num>
  <w:num w:numId="8" w16cid:durableId="519785463">
    <w:abstractNumId w:val="20"/>
  </w:num>
  <w:num w:numId="9" w16cid:durableId="209148912">
    <w:abstractNumId w:val="6"/>
  </w:num>
  <w:num w:numId="10" w16cid:durableId="1398161445">
    <w:abstractNumId w:val="1"/>
  </w:num>
  <w:num w:numId="11" w16cid:durableId="1232540729">
    <w:abstractNumId w:val="3"/>
  </w:num>
  <w:num w:numId="12" w16cid:durableId="2115589645">
    <w:abstractNumId w:val="19"/>
  </w:num>
  <w:num w:numId="13" w16cid:durableId="2032606846">
    <w:abstractNumId w:val="10"/>
  </w:num>
  <w:num w:numId="14" w16cid:durableId="1299607637">
    <w:abstractNumId w:val="12"/>
  </w:num>
  <w:num w:numId="15" w16cid:durableId="642198087">
    <w:abstractNumId w:val="8"/>
  </w:num>
  <w:num w:numId="16" w16cid:durableId="1574391891">
    <w:abstractNumId w:val="13"/>
  </w:num>
  <w:num w:numId="17" w16cid:durableId="1327709353">
    <w:abstractNumId w:val="17"/>
  </w:num>
  <w:num w:numId="18" w16cid:durableId="554853459">
    <w:abstractNumId w:val="4"/>
  </w:num>
  <w:num w:numId="19" w16cid:durableId="957031533">
    <w:abstractNumId w:val="5"/>
  </w:num>
  <w:num w:numId="20" w16cid:durableId="108549590">
    <w:abstractNumId w:val="7"/>
  </w:num>
  <w:num w:numId="21" w16cid:durableId="1942762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3B5"/>
    <w:rsid w:val="00056CDA"/>
    <w:rsid w:val="00073164"/>
    <w:rsid w:val="000B1A1B"/>
    <w:rsid w:val="000C41AF"/>
    <w:rsid w:val="000D7929"/>
    <w:rsid w:val="001261BA"/>
    <w:rsid w:val="00147AAF"/>
    <w:rsid w:val="001514A7"/>
    <w:rsid w:val="001C0D92"/>
    <w:rsid w:val="001D4002"/>
    <w:rsid w:val="001F441F"/>
    <w:rsid w:val="0020042C"/>
    <w:rsid w:val="0021408E"/>
    <w:rsid w:val="00222073"/>
    <w:rsid w:val="002307A7"/>
    <w:rsid w:val="002457D5"/>
    <w:rsid w:val="0026050D"/>
    <w:rsid w:val="00273935"/>
    <w:rsid w:val="00281443"/>
    <w:rsid w:val="00290B09"/>
    <w:rsid w:val="002C45AE"/>
    <w:rsid w:val="00306209"/>
    <w:rsid w:val="003436C7"/>
    <w:rsid w:val="003710B3"/>
    <w:rsid w:val="00404D26"/>
    <w:rsid w:val="004727B7"/>
    <w:rsid w:val="004819E9"/>
    <w:rsid w:val="00481B27"/>
    <w:rsid w:val="004C1307"/>
    <w:rsid w:val="005132B7"/>
    <w:rsid w:val="00514901"/>
    <w:rsid w:val="0051785B"/>
    <w:rsid w:val="005313D0"/>
    <w:rsid w:val="00550A02"/>
    <w:rsid w:val="0058785C"/>
    <w:rsid w:val="005A35EC"/>
    <w:rsid w:val="005C7283"/>
    <w:rsid w:val="006149E0"/>
    <w:rsid w:val="00625DD8"/>
    <w:rsid w:val="00687720"/>
    <w:rsid w:val="006B55BA"/>
    <w:rsid w:val="00703E44"/>
    <w:rsid w:val="00710917"/>
    <w:rsid w:val="0072742D"/>
    <w:rsid w:val="00756E38"/>
    <w:rsid w:val="007B7924"/>
    <w:rsid w:val="007C2828"/>
    <w:rsid w:val="007C4F00"/>
    <w:rsid w:val="008243C1"/>
    <w:rsid w:val="00856DCA"/>
    <w:rsid w:val="00862C97"/>
    <w:rsid w:val="008A1E63"/>
    <w:rsid w:val="009221B9"/>
    <w:rsid w:val="0092233A"/>
    <w:rsid w:val="0092740E"/>
    <w:rsid w:val="009933E8"/>
    <w:rsid w:val="009B17E4"/>
    <w:rsid w:val="009B3A77"/>
    <w:rsid w:val="009D4205"/>
    <w:rsid w:val="009D6472"/>
    <w:rsid w:val="00A0602D"/>
    <w:rsid w:val="00A108E4"/>
    <w:rsid w:val="00A41EDD"/>
    <w:rsid w:val="00A634E5"/>
    <w:rsid w:val="00A63C6A"/>
    <w:rsid w:val="00A73039"/>
    <w:rsid w:val="00A80959"/>
    <w:rsid w:val="00AA10B7"/>
    <w:rsid w:val="00B07C41"/>
    <w:rsid w:val="00B24F7E"/>
    <w:rsid w:val="00B33F76"/>
    <w:rsid w:val="00B70C5D"/>
    <w:rsid w:val="00B84FFF"/>
    <w:rsid w:val="00B928AF"/>
    <w:rsid w:val="00BA4154"/>
    <w:rsid w:val="00BA74DC"/>
    <w:rsid w:val="00BD51C4"/>
    <w:rsid w:val="00BF4B95"/>
    <w:rsid w:val="00C25C06"/>
    <w:rsid w:val="00C43D28"/>
    <w:rsid w:val="00C653B5"/>
    <w:rsid w:val="00CB2E75"/>
    <w:rsid w:val="00CE0FDB"/>
    <w:rsid w:val="00CF734B"/>
    <w:rsid w:val="00D228EB"/>
    <w:rsid w:val="00D27412"/>
    <w:rsid w:val="00D3512E"/>
    <w:rsid w:val="00D57CEF"/>
    <w:rsid w:val="00D80BD5"/>
    <w:rsid w:val="00D87CC0"/>
    <w:rsid w:val="00DA4D30"/>
    <w:rsid w:val="00DF091C"/>
    <w:rsid w:val="00DF5394"/>
    <w:rsid w:val="00E43A7B"/>
    <w:rsid w:val="00E46BDB"/>
    <w:rsid w:val="00E51443"/>
    <w:rsid w:val="00E913C6"/>
    <w:rsid w:val="00EC404D"/>
    <w:rsid w:val="00ED2493"/>
    <w:rsid w:val="00F351E6"/>
    <w:rsid w:val="00F421A4"/>
    <w:rsid w:val="00F80569"/>
    <w:rsid w:val="00FA0BAF"/>
    <w:rsid w:val="00FC5DF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C674"/>
  <w15:chartTrackingRefBased/>
  <w15:docId w15:val="{B831B61A-18F2-4F3C-A660-BB12EF01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3B5"/>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243C1"/>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8243C1"/>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3B5"/>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8243C1"/>
    <w:pPr>
      <w:ind w:left="720"/>
      <w:contextualSpacing/>
    </w:pPr>
  </w:style>
  <w:style w:type="character" w:styleId="Hyperlink">
    <w:name w:val="Hyperlink"/>
    <w:basedOn w:val="DefaultParagraphFont"/>
    <w:uiPriority w:val="99"/>
    <w:unhideWhenUsed/>
    <w:rsid w:val="008243C1"/>
    <w:rPr>
      <w:color w:val="0563C1" w:themeColor="hyperlink"/>
      <w:u w:val="single"/>
    </w:rPr>
  </w:style>
  <w:style w:type="character" w:styleId="UnresolvedMention">
    <w:name w:val="Unresolved Mention"/>
    <w:basedOn w:val="DefaultParagraphFont"/>
    <w:uiPriority w:val="99"/>
    <w:semiHidden/>
    <w:unhideWhenUsed/>
    <w:rsid w:val="008243C1"/>
    <w:rPr>
      <w:color w:val="605E5C"/>
      <w:shd w:val="clear" w:color="auto" w:fill="E1DFDD"/>
    </w:rPr>
  </w:style>
  <w:style w:type="character" w:customStyle="1" w:styleId="Heading2Char">
    <w:name w:val="Heading 2 Char"/>
    <w:basedOn w:val="DefaultParagraphFont"/>
    <w:link w:val="Heading2"/>
    <w:uiPriority w:val="9"/>
    <w:rsid w:val="008243C1"/>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8243C1"/>
    <w:rPr>
      <w:rFonts w:asciiTheme="majorHAnsi" w:eastAsiaTheme="majorEastAsia" w:hAnsiTheme="majorHAnsi" w:cstheme="majorBidi"/>
      <w:color w:val="1F3763" w:themeColor="accent1" w:themeShade="7F"/>
      <w:sz w:val="24"/>
      <w:szCs w:val="30"/>
    </w:rPr>
  </w:style>
  <w:style w:type="paragraph" w:styleId="Caption">
    <w:name w:val="caption"/>
    <w:basedOn w:val="Normal"/>
    <w:next w:val="Normal"/>
    <w:uiPriority w:val="35"/>
    <w:unhideWhenUsed/>
    <w:qFormat/>
    <w:rsid w:val="00290B09"/>
    <w:pPr>
      <w:spacing w:after="200" w:line="240" w:lineRule="auto"/>
    </w:pPr>
    <w:rPr>
      <w:i/>
      <w:iCs/>
      <w:color w:val="44546A" w:themeColor="text2"/>
      <w:sz w:val="18"/>
      <w:szCs w:val="22"/>
    </w:rPr>
  </w:style>
  <w:style w:type="character" w:styleId="FollowedHyperlink">
    <w:name w:val="FollowedHyperlink"/>
    <w:basedOn w:val="DefaultParagraphFont"/>
    <w:uiPriority w:val="99"/>
    <w:semiHidden/>
    <w:unhideWhenUsed/>
    <w:rsid w:val="00856D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0593">
      <w:bodyDiv w:val="1"/>
      <w:marLeft w:val="0"/>
      <w:marRight w:val="0"/>
      <w:marTop w:val="0"/>
      <w:marBottom w:val="0"/>
      <w:divBdr>
        <w:top w:val="none" w:sz="0" w:space="0" w:color="auto"/>
        <w:left w:val="none" w:sz="0" w:space="0" w:color="auto"/>
        <w:bottom w:val="none" w:sz="0" w:space="0" w:color="auto"/>
        <w:right w:val="none" w:sz="0" w:space="0" w:color="auto"/>
      </w:divBdr>
    </w:div>
    <w:div w:id="290213991">
      <w:bodyDiv w:val="1"/>
      <w:marLeft w:val="0"/>
      <w:marRight w:val="0"/>
      <w:marTop w:val="0"/>
      <w:marBottom w:val="0"/>
      <w:divBdr>
        <w:top w:val="none" w:sz="0" w:space="0" w:color="auto"/>
        <w:left w:val="none" w:sz="0" w:space="0" w:color="auto"/>
        <w:bottom w:val="none" w:sz="0" w:space="0" w:color="auto"/>
        <w:right w:val="none" w:sz="0" w:space="0" w:color="auto"/>
      </w:divBdr>
    </w:div>
    <w:div w:id="375937951">
      <w:bodyDiv w:val="1"/>
      <w:marLeft w:val="0"/>
      <w:marRight w:val="0"/>
      <w:marTop w:val="0"/>
      <w:marBottom w:val="0"/>
      <w:divBdr>
        <w:top w:val="none" w:sz="0" w:space="0" w:color="auto"/>
        <w:left w:val="none" w:sz="0" w:space="0" w:color="auto"/>
        <w:bottom w:val="none" w:sz="0" w:space="0" w:color="auto"/>
        <w:right w:val="none" w:sz="0" w:space="0" w:color="auto"/>
      </w:divBdr>
    </w:div>
    <w:div w:id="721945076">
      <w:bodyDiv w:val="1"/>
      <w:marLeft w:val="0"/>
      <w:marRight w:val="0"/>
      <w:marTop w:val="0"/>
      <w:marBottom w:val="0"/>
      <w:divBdr>
        <w:top w:val="none" w:sz="0" w:space="0" w:color="auto"/>
        <w:left w:val="none" w:sz="0" w:space="0" w:color="auto"/>
        <w:bottom w:val="none" w:sz="0" w:space="0" w:color="auto"/>
        <w:right w:val="none" w:sz="0" w:space="0" w:color="auto"/>
      </w:divBdr>
    </w:div>
    <w:div w:id="762605893">
      <w:bodyDiv w:val="1"/>
      <w:marLeft w:val="0"/>
      <w:marRight w:val="0"/>
      <w:marTop w:val="0"/>
      <w:marBottom w:val="0"/>
      <w:divBdr>
        <w:top w:val="none" w:sz="0" w:space="0" w:color="auto"/>
        <w:left w:val="none" w:sz="0" w:space="0" w:color="auto"/>
        <w:bottom w:val="none" w:sz="0" w:space="0" w:color="auto"/>
        <w:right w:val="none" w:sz="0" w:space="0" w:color="auto"/>
      </w:divBdr>
    </w:div>
    <w:div w:id="1263416252">
      <w:bodyDiv w:val="1"/>
      <w:marLeft w:val="0"/>
      <w:marRight w:val="0"/>
      <w:marTop w:val="0"/>
      <w:marBottom w:val="0"/>
      <w:divBdr>
        <w:top w:val="none" w:sz="0" w:space="0" w:color="auto"/>
        <w:left w:val="none" w:sz="0" w:space="0" w:color="auto"/>
        <w:bottom w:val="none" w:sz="0" w:space="0" w:color="auto"/>
        <w:right w:val="none" w:sz="0" w:space="0" w:color="auto"/>
      </w:divBdr>
    </w:div>
    <w:div w:id="2029985694">
      <w:bodyDiv w:val="1"/>
      <w:marLeft w:val="0"/>
      <w:marRight w:val="0"/>
      <w:marTop w:val="0"/>
      <w:marBottom w:val="0"/>
      <w:divBdr>
        <w:top w:val="none" w:sz="0" w:space="0" w:color="auto"/>
        <w:left w:val="none" w:sz="0" w:space="0" w:color="auto"/>
        <w:bottom w:val="none" w:sz="0" w:space="0" w:color="auto"/>
        <w:right w:val="none" w:sz="0" w:space="0" w:color="auto"/>
      </w:divBdr>
    </w:div>
    <w:div w:id="2041273238">
      <w:bodyDiv w:val="1"/>
      <w:marLeft w:val="0"/>
      <w:marRight w:val="0"/>
      <w:marTop w:val="0"/>
      <w:marBottom w:val="0"/>
      <w:divBdr>
        <w:top w:val="none" w:sz="0" w:space="0" w:color="auto"/>
        <w:left w:val="none" w:sz="0" w:space="0" w:color="auto"/>
        <w:bottom w:val="none" w:sz="0" w:space="0" w:color="auto"/>
        <w:right w:val="none" w:sz="0" w:space="0" w:color="auto"/>
      </w:divBdr>
    </w:div>
    <w:div w:id="2131583708">
      <w:bodyDiv w:val="1"/>
      <w:marLeft w:val="0"/>
      <w:marRight w:val="0"/>
      <w:marTop w:val="0"/>
      <w:marBottom w:val="0"/>
      <w:divBdr>
        <w:top w:val="none" w:sz="0" w:space="0" w:color="auto"/>
        <w:left w:val="none" w:sz="0" w:space="0" w:color="auto"/>
        <w:bottom w:val="none" w:sz="0" w:space="0" w:color="auto"/>
        <w:right w:val="none" w:sz="0" w:space="0" w:color="auto"/>
      </w:divBdr>
    </w:div>
    <w:div w:id="213451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s.usda.gov/webdocs/publications/82101/eib-165.pdf?v=3395.3" TargetMode="External"/><Relationship Id="rId13" Type="http://schemas.openxmlformats.org/officeDocument/2006/relationships/image" Target="media/image1.png"/><Relationship Id="rId18" Type="http://schemas.openxmlformats.org/officeDocument/2006/relationships/chart" Target="charts/chart2.xm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bmjopen.bmj.com/content/3/12/e004277" TargetMode="External"/><Relationship Id="rId12" Type="http://schemas.openxmlformats.org/officeDocument/2006/relationships/hyperlink" Target="https://www.ers.usda.gov/data-products/food-access-research-atlas/documentation/"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styles" Target="styles.xml"/><Relationship Id="rId16" Type="http://schemas.microsoft.com/office/2014/relationships/chartEx" Target="charts/chartEx1.xml"/><Relationship Id="rId20" Type="http://schemas.openxmlformats.org/officeDocument/2006/relationships/chart" Target="charts/chart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rs.usda.gov/webdocs/publications/93141/eib%20209%20summary.pdf?v=6115.7" TargetMode="External"/><Relationship Id="rId11" Type="http://schemas.openxmlformats.org/officeDocument/2006/relationships/hyperlink" Target="https://www.aecf.org/blog/exploring-americas-food-deserts" TargetMode="External"/><Relationship Id="rId24" Type="http://schemas.openxmlformats.org/officeDocument/2006/relationships/image" Target="media/image6.png"/><Relationship Id="rId5" Type="http://schemas.openxmlformats.org/officeDocument/2006/relationships/hyperlink" Target="https://www.ncbi.nlm.nih.gov/pmc/articles/PMC3970577/" TargetMode="External"/><Relationship Id="rId15" Type="http://schemas.openxmlformats.org/officeDocument/2006/relationships/chart" Target="charts/chart1.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www.aecf.org/blog/exploring-americas-food-deserts" TargetMode="External"/><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hyperlink" Target="https://www.brookings.edu/blog/up-front/2020/11/23/hungry-at-thanksgiving-a-fall-2020-update-on-food-insecurity-in-the-u-s/" TargetMode="External"/><Relationship Id="rId14" Type="http://schemas.openxmlformats.org/officeDocument/2006/relationships/image" Target="media/image2.png"/><Relationship Id="rId22" Type="http://schemas.openxmlformats.org/officeDocument/2006/relationships/chart" Target="charts/chart5.xml"/><Relationship Id="rId27"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osab\DS_Masters\DS_660\Final_project\DS_660_Final_Project_Mi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sab\DS_Masters\DS_660\Final_project\DS_660_Final_Project_Mir.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sab\DS_Masters\DS_660\Final_project\DS_660_Final_Project_Mir.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osab\DS_Masters\DS_660\Final_project\DS_660_Final_Project_Mir.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osab\DS_Masters\DS_660\Final_project\DS_660_Final_Project_Mir.xlsx"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mosab\DS_Masters\DS_660\Final_project\DS_660_Final_Project_Mi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Low</a:t>
            </a:r>
            <a:r>
              <a:rPr lang="en-US" baseline="0"/>
              <a:t> access population (outside .5 mile urban/ 10 mile rural)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Aggregation!$M$1</c:f>
              <c:strCache>
                <c:ptCount val="1"/>
                <c:pt idx="0">
                  <c:v> Sum of LAPOP05_10 </c:v>
                </c:pt>
              </c:strCache>
            </c:strRef>
          </c:tx>
          <c:spPr>
            <a:solidFill>
              <a:schemeClr val="accent1"/>
            </a:solidFill>
            <a:ln>
              <a:noFill/>
            </a:ln>
            <a:effectLst/>
          </c:spPr>
          <c:invertIfNegative val="0"/>
          <c:cat>
            <c:strRef>
              <c:f>Aggregation!$B$2:$B$22</c:f>
              <c:strCache>
                <c:ptCount val="21"/>
                <c:pt idx="0">
                  <c:v>Atlantic</c:v>
                </c:pt>
                <c:pt idx="1">
                  <c:v>Bergen</c:v>
                </c:pt>
                <c:pt idx="2">
                  <c:v>Burlington</c:v>
                </c:pt>
                <c:pt idx="3">
                  <c:v>Camden</c:v>
                </c:pt>
                <c:pt idx="4">
                  <c:v>Cape May</c:v>
                </c:pt>
                <c:pt idx="5">
                  <c:v>Cumberland</c:v>
                </c:pt>
                <c:pt idx="6">
                  <c:v>Essex</c:v>
                </c:pt>
                <c:pt idx="7">
                  <c:v>Gloucester</c:v>
                </c:pt>
                <c:pt idx="8">
                  <c:v>Hudson</c:v>
                </c:pt>
                <c:pt idx="9">
                  <c:v>Hunterdon County</c:v>
                </c:pt>
                <c:pt idx="10">
                  <c:v>Mercer</c:v>
                </c:pt>
                <c:pt idx="11">
                  <c:v>Middlesex</c:v>
                </c:pt>
                <c:pt idx="12">
                  <c:v>Monmouth</c:v>
                </c:pt>
                <c:pt idx="13">
                  <c:v>Morris</c:v>
                </c:pt>
                <c:pt idx="14">
                  <c:v>Ocean</c:v>
                </c:pt>
                <c:pt idx="15">
                  <c:v>Passaic</c:v>
                </c:pt>
                <c:pt idx="16">
                  <c:v>Salem</c:v>
                </c:pt>
                <c:pt idx="17">
                  <c:v>Somerset</c:v>
                </c:pt>
                <c:pt idx="18">
                  <c:v>Sussex</c:v>
                </c:pt>
                <c:pt idx="19">
                  <c:v>Union County</c:v>
                </c:pt>
                <c:pt idx="20">
                  <c:v>Warren</c:v>
                </c:pt>
              </c:strCache>
            </c:strRef>
          </c:cat>
          <c:val>
            <c:numRef>
              <c:f>Aggregation!$M$2:$M$22</c:f>
              <c:numCache>
                <c:formatCode>_(* #,##0_);_(* \(#,##0\);_(* "-"??_);_(@_)</c:formatCode>
                <c:ptCount val="21"/>
                <c:pt idx="0">
                  <c:v>147672.94895470826</c:v>
                </c:pt>
                <c:pt idx="1">
                  <c:v>430232.50236621255</c:v>
                </c:pt>
                <c:pt idx="2">
                  <c:v>307397.41370621353</c:v>
                </c:pt>
                <c:pt idx="3">
                  <c:v>323201.1800689688</c:v>
                </c:pt>
                <c:pt idx="4">
                  <c:v>51358.54683073952</c:v>
                </c:pt>
                <c:pt idx="5">
                  <c:v>90705.635807031082</c:v>
                </c:pt>
                <c:pt idx="6">
                  <c:v>256676.7230951181</c:v>
                </c:pt>
                <c:pt idx="7">
                  <c:v>200663.60205424009</c:v>
                </c:pt>
                <c:pt idx="8">
                  <c:v>70895.414657170637</c:v>
                </c:pt>
                <c:pt idx="9">
                  <c:v>35883.764239660544</c:v>
                </c:pt>
                <c:pt idx="10">
                  <c:v>223436.86922213956</c:v>
                </c:pt>
                <c:pt idx="11">
                  <c:v>493276.06087054225</c:v>
                </c:pt>
                <c:pt idx="12">
                  <c:v>428616.47283823095</c:v>
                </c:pt>
                <c:pt idx="13">
                  <c:v>350629.74734191864</c:v>
                </c:pt>
                <c:pt idx="14">
                  <c:v>396290.70313054172</c:v>
                </c:pt>
                <c:pt idx="15">
                  <c:v>220101.62931762997</c:v>
                </c:pt>
                <c:pt idx="16">
                  <c:v>24433.516385449795</c:v>
                </c:pt>
                <c:pt idx="17">
                  <c:v>226490.21366957488</c:v>
                </c:pt>
                <c:pt idx="18">
                  <c:v>72776.806617443115</c:v>
                </c:pt>
                <c:pt idx="19">
                  <c:v>246829.91203664997</c:v>
                </c:pt>
                <c:pt idx="20">
                  <c:v>53025.484155020255</c:v>
                </c:pt>
              </c:numCache>
            </c:numRef>
          </c:val>
          <c:extLst>
            <c:ext xmlns:c16="http://schemas.microsoft.com/office/drawing/2014/chart" uri="{C3380CC4-5D6E-409C-BE32-E72D297353CC}">
              <c16:uniqueId val="{00000000-3828-476B-A728-D351555197B4}"/>
            </c:ext>
          </c:extLst>
        </c:ser>
        <c:dLbls>
          <c:showLegendKey val="0"/>
          <c:showVal val="0"/>
          <c:showCatName val="0"/>
          <c:showSerName val="0"/>
          <c:showPercent val="0"/>
          <c:showBubbleSize val="0"/>
        </c:dLbls>
        <c:gapWidth val="219"/>
        <c:overlap val="-27"/>
        <c:axId val="392947375"/>
        <c:axId val="392948207"/>
      </c:barChart>
      <c:catAx>
        <c:axId val="392947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948207"/>
        <c:crosses val="autoZero"/>
        <c:auto val="1"/>
        <c:lblAlgn val="ctr"/>
        <c:lblOffset val="100"/>
        <c:noMultiLvlLbl val="0"/>
      </c:catAx>
      <c:valAx>
        <c:axId val="392948207"/>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9473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Low-income</a:t>
            </a:r>
            <a:r>
              <a:rPr lang="en-US" baseline="0"/>
              <a:t> population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Aggregation!$G$1</c:f>
              <c:strCache>
                <c:ptCount val="1"/>
                <c:pt idx="0">
                  <c:v> Sum of TractLOWI </c:v>
                </c:pt>
              </c:strCache>
            </c:strRef>
          </c:tx>
          <c:spPr>
            <a:solidFill>
              <a:schemeClr val="accent1"/>
            </a:solidFill>
            <a:ln>
              <a:noFill/>
            </a:ln>
            <a:effectLst/>
          </c:spPr>
          <c:invertIfNegative val="0"/>
          <c:cat>
            <c:strRef>
              <c:f>Aggregation!$B$2:$B$22</c:f>
              <c:strCache>
                <c:ptCount val="21"/>
                <c:pt idx="0">
                  <c:v>Atlantic</c:v>
                </c:pt>
                <c:pt idx="1">
                  <c:v>Bergen</c:v>
                </c:pt>
                <c:pt idx="2">
                  <c:v>Burlington</c:v>
                </c:pt>
                <c:pt idx="3">
                  <c:v>Camden</c:v>
                </c:pt>
                <c:pt idx="4">
                  <c:v>Cape May</c:v>
                </c:pt>
                <c:pt idx="5">
                  <c:v>Cumberland</c:v>
                </c:pt>
                <c:pt idx="6">
                  <c:v>Essex</c:v>
                </c:pt>
                <c:pt idx="7">
                  <c:v>Gloucester</c:v>
                </c:pt>
                <c:pt idx="8">
                  <c:v>Hudson</c:v>
                </c:pt>
                <c:pt idx="9">
                  <c:v>Hunterdon County</c:v>
                </c:pt>
                <c:pt idx="10">
                  <c:v>Mercer</c:v>
                </c:pt>
                <c:pt idx="11">
                  <c:v>Middlesex</c:v>
                </c:pt>
                <c:pt idx="12">
                  <c:v>Monmouth</c:v>
                </c:pt>
                <c:pt idx="13">
                  <c:v>Morris</c:v>
                </c:pt>
                <c:pt idx="14">
                  <c:v>Ocean</c:v>
                </c:pt>
                <c:pt idx="15">
                  <c:v>Passaic</c:v>
                </c:pt>
                <c:pt idx="16">
                  <c:v>Salem</c:v>
                </c:pt>
                <c:pt idx="17">
                  <c:v>Somerset</c:v>
                </c:pt>
                <c:pt idx="18">
                  <c:v>Sussex</c:v>
                </c:pt>
                <c:pt idx="19">
                  <c:v>Union County</c:v>
                </c:pt>
                <c:pt idx="20">
                  <c:v>Warren</c:v>
                </c:pt>
              </c:strCache>
            </c:strRef>
          </c:cat>
          <c:val>
            <c:numRef>
              <c:f>Aggregation!$G$2:$G$22</c:f>
              <c:numCache>
                <c:formatCode>_(* #,##0_);_(* \(#,##0\);_(* "-"??_);_(@_)</c:formatCode>
                <c:ptCount val="21"/>
                <c:pt idx="0">
                  <c:v>83099</c:v>
                </c:pt>
                <c:pt idx="1">
                  <c:v>156214</c:v>
                </c:pt>
                <c:pt idx="2">
                  <c:v>73064</c:v>
                </c:pt>
                <c:pt idx="3">
                  <c:v>140181</c:v>
                </c:pt>
                <c:pt idx="4">
                  <c:v>24489</c:v>
                </c:pt>
                <c:pt idx="5">
                  <c:v>56752</c:v>
                </c:pt>
                <c:pt idx="6">
                  <c:v>261755</c:v>
                </c:pt>
                <c:pt idx="7">
                  <c:v>49788</c:v>
                </c:pt>
                <c:pt idx="8">
                  <c:v>227687</c:v>
                </c:pt>
                <c:pt idx="9">
                  <c:v>13211</c:v>
                </c:pt>
                <c:pt idx="10">
                  <c:v>88793</c:v>
                </c:pt>
                <c:pt idx="11">
                  <c:v>160004</c:v>
                </c:pt>
                <c:pt idx="12">
                  <c:v>105500</c:v>
                </c:pt>
                <c:pt idx="13">
                  <c:v>58625</c:v>
                </c:pt>
                <c:pt idx="14">
                  <c:v>148973</c:v>
                </c:pt>
                <c:pt idx="15">
                  <c:v>166949</c:v>
                </c:pt>
                <c:pt idx="16">
                  <c:v>17501</c:v>
                </c:pt>
                <c:pt idx="17">
                  <c:v>40104</c:v>
                </c:pt>
                <c:pt idx="18">
                  <c:v>21350</c:v>
                </c:pt>
                <c:pt idx="19">
                  <c:v>140715</c:v>
                </c:pt>
                <c:pt idx="20">
                  <c:v>20839</c:v>
                </c:pt>
              </c:numCache>
            </c:numRef>
          </c:val>
          <c:extLst>
            <c:ext xmlns:c16="http://schemas.microsoft.com/office/drawing/2014/chart" uri="{C3380CC4-5D6E-409C-BE32-E72D297353CC}">
              <c16:uniqueId val="{00000000-7590-4652-BF4C-82E8C0C4AF00}"/>
            </c:ext>
          </c:extLst>
        </c:ser>
        <c:dLbls>
          <c:showLegendKey val="0"/>
          <c:showVal val="0"/>
          <c:showCatName val="0"/>
          <c:showSerName val="0"/>
          <c:showPercent val="0"/>
          <c:showBubbleSize val="0"/>
        </c:dLbls>
        <c:gapWidth val="219"/>
        <c:overlap val="-27"/>
        <c:axId val="77886191"/>
        <c:axId val="77888271"/>
      </c:barChart>
      <c:catAx>
        <c:axId val="77886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88271"/>
        <c:crosses val="autoZero"/>
        <c:auto val="1"/>
        <c:lblAlgn val="ctr"/>
        <c:lblOffset val="100"/>
        <c:noMultiLvlLbl val="0"/>
      </c:catAx>
      <c:valAx>
        <c:axId val="77888271"/>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861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SNAP benefit recievers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Aggregation!$I$1</c:f>
              <c:strCache>
                <c:ptCount val="1"/>
                <c:pt idx="0">
                  <c:v> Sum of TractSNAP </c:v>
                </c:pt>
              </c:strCache>
            </c:strRef>
          </c:tx>
          <c:spPr>
            <a:solidFill>
              <a:schemeClr val="accent1"/>
            </a:solidFill>
            <a:ln>
              <a:noFill/>
            </a:ln>
            <a:effectLst/>
          </c:spPr>
          <c:invertIfNegative val="0"/>
          <c:cat>
            <c:strRef>
              <c:f>Aggregation!$B$2:$B$22</c:f>
              <c:strCache>
                <c:ptCount val="21"/>
                <c:pt idx="0">
                  <c:v>Atlantic</c:v>
                </c:pt>
                <c:pt idx="1">
                  <c:v>Bergen</c:v>
                </c:pt>
                <c:pt idx="2">
                  <c:v>Burlington</c:v>
                </c:pt>
                <c:pt idx="3">
                  <c:v>Camden</c:v>
                </c:pt>
                <c:pt idx="4">
                  <c:v>Cape May</c:v>
                </c:pt>
                <c:pt idx="5">
                  <c:v>Cumberland</c:v>
                </c:pt>
                <c:pt idx="6">
                  <c:v>Essex</c:v>
                </c:pt>
                <c:pt idx="7">
                  <c:v>Gloucester</c:v>
                </c:pt>
                <c:pt idx="8">
                  <c:v>Hudson</c:v>
                </c:pt>
                <c:pt idx="9">
                  <c:v>Hunterdon County</c:v>
                </c:pt>
                <c:pt idx="10">
                  <c:v>Mercer</c:v>
                </c:pt>
                <c:pt idx="11">
                  <c:v>Middlesex</c:v>
                </c:pt>
                <c:pt idx="12">
                  <c:v>Monmouth</c:v>
                </c:pt>
                <c:pt idx="13">
                  <c:v>Morris</c:v>
                </c:pt>
                <c:pt idx="14">
                  <c:v>Ocean</c:v>
                </c:pt>
                <c:pt idx="15">
                  <c:v>Passaic</c:v>
                </c:pt>
                <c:pt idx="16">
                  <c:v>Salem</c:v>
                </c:pt>
                <c:pt idx="17">
                  <c:v>Somerset</c:v>
                </c:pt>
                <c:pt idx="18">
                  <c:v>Sussex</c:v>
                </c:pt>
                <c:pt idx="19">
                  <c:v>Union County</c:v>
                </c:pt>
                <c:pt idx="20">
                  <c:v>Warren</c:v>
                </c:pt>
              </c:strCache>
            </c:strRef>
          </c:cat>
          <c:val>
            <c:numRef>
              <c:f>Aggregation!$I$2:$I$22</c:f>
              <c:numCache>
                <c:formatCode>_(* #,##0_);_(* \(#,##0\);_(* "-"??_);_(@_)</c:formatCode>
                <c:ptCount val="21"/>
                <c:pt idx="0">
                  <c:v>13976</c:v>
                </c:pt>
                <c:pt idx="1">
                  <c:v>17113</c:v>
                </c:pt>
                <c:pt idx="2">
                  <c:v>8981</c:v>
                </c:pt>
                <c:pt idx="3">
                  <c:v>22427</c:v>
                </c:pt>
                <c:pt idx="4">
                  <c:v>2723</c:v>
                </c:pt>
                <c:pt idx="5">
                  <c:v>8709</c:v>
                </c:pt>
                <c:pt idx="6">
                  <c:v>42719</c:v>
                </c:pt>
                <c:pt idx="7">
                  <c:v>8506</c:v>
                </c:pt>
                <c:pt idx="8">
                  <c:v>39728</c:v>
                </c:pt>
                <c:pt idx="9">
                  <c:v>1607</c:v>
                </c:pt>
                <c:pt idx="10">
                  <c:v>11194</c:v>
                </c:pt>
                <c:pt idx="11">
                  <c:v>17418</c:v>
                </c:pt>
                <c:pt idx="12">
                  <c:v>14396</c:v>
                </c:pt>
                <c:pt idx="13">
                  <c:v>5786</c:v>
                </c:pt>
                <c:pt idx="14">
                  <c:v>16023</c:v>
                </c:pt>
                <c:pt idx="15">
                  <c:v>31932</c:v>
                </c:pt>
                <c:pt idx="16">
                  <c:v>3201</c:v>
                </c:pt>
                <c:pt idx="17">
                  <c:v>3273</c:v>
                </c:pt>
                <c:pt idx="18">
                  <c:v>1815</c:v>
                </c:pt>
                <c:pt idx="19">
                  <c:v>15843</c:v>
                </c:pt>
                <c:pt idx="20">
                  <c:v>2709</c:v>
                </c:pt>
              </c:numCache>
            </c:numRef>
          </c:val>
          <c:extLst>
            <c:ext xmlns:c16="http://schemas.microsoft.com/office/drawing/2014/chart" uri="{C3380CC4-5D6E-409C-BE32-E72D297353CC}">
              <c16:uniqueId val="{00000000-195B-4E3E-8E8E-9C271DFD24D7}"/>
            </c:ext>
          </c:extLst>
        </c:ser>
        <c:dLbls>
          <c:showLegendKey val="0"/>
          <c:showVal val="0"/>
          <c:showCatName val="0"/>
          <c:showSerName val="0"/>
          <c:showPercent val="0"/>
          <c:showBubbleSize val="0"/>
        </c:dLbls>
        <c:gapWidth val="219"/>
        <c:overlap val="-27"/>
        <c:axId val="130058719"/>
        <c:axId val="130055391"/>
      </c:barChart>
      <c:catAx>
        <c:axId val="13005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55391"/>
        <c:crosses val="autoZero"/>
        <c:auto val="1"/>
        <c:lblAlgn val="ctr"/>
        <c:lblOffset val="100"/>
        <c:noMultiLvlLbl val="0"/>
      </c:catAx>
      <c:valAx>
        <c:axId val="130055391"/>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587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Housing units with no vehicle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Aggregation!$H$1</c:f>
              <c:strCache>
                <c:ptCount val="1"/>
                <c:pt idx="0">
                  <c:v> Sum of TractHUNV </c:v>
                </c:pt>
              </c:strCache>
            </c:strRef>
          </c:tx>
          <c:spPr>
            <a:solidFill>
              <a:schemeClr val="accent1"/>
            </a:solidFill>
            <a:ln>
              <a:noFill/>
            </a:ln>
            <a:effectLst/>
          </c:spPr>
          <c:invertIfNegative val="0"/>
          <c:cat>
            <c:strRef>
              <c:f>Aggregation!$B$2:$B$22</c:f>
              <c:strCache>
                <c:ptCount val="21"/>
                <c:pt idx="0">
                  <c:v>Atlantic</c:v>
                </c:pt>
                <c:pt idx="1">
                  <c:v>Bergen</c:v>
                </c:pt>
                <c:pt idx="2">
                  <c:v>Burlington</c:v>
                </c:pt>
                <c:pt idx="3">
                  <c:v>Camden</c:v>
                </c:pt>
                <c:pt idx="4">
                  <c:v>Cape May</c:v>
                </c:pt>
                <c:pt idx="5">
                  <c:v>Cumberland</c:v>
                </c:pt>
                <c:pt idx="6">
                  <c:v>Essex</c:v>
                </c:pt>
                <c:pt idx="7">
                  <c:v>Gloucester</c:v>
                </c:pt>
                <c:pt idx="8">
                  <c:v>Hudson</c:v>
                </c:pt>
                <c:pt idx="9">
                  <c:v>Hunterdon County</c:v>
                </c:pt>
                <c:pt idx="10">
                  <c:v>Mercer</c:v>
                </c:pt>
                <c:pt idx="11">
                  <c:v>Middlesex</c:v>
                </c:pt>
                <c:pt idx="12">
                  <c:v>Monmouth</c:v>
                </c:pt>
                <c:pt idx="13">
                  <c:v>Morris</c:v>
                </c:pt>
                <c:pt idx="14">
                  <c:v>Ocean</c:v>
                </c:pt>
                <c:pt idx="15">
                  <c:v>Passaic</c:v>
                </c:pt>
                <c:pt idx="16">
                  <c:v>Salem</c:v>
                </c:pt>
                <c:pt idx="17">
                  <c:v>Somerset</c:v>
                </c:pt>
                <c:pt idx="18">
                  <c:v>Sussex</c:v>
                </c:pt>
                <c:pt idx="19">
                  <c:v>Union County</c:v>
                </c:pt>
                <c:pt idx="20">
                  <c:v>Warren</c:v>
                </c:pt>
              </c:strCache>
            </c:strRef>
          </c:cat>
          <c:val>
            <c:numRef>
              <c:f>Aggregation!$H$2:$H$22</c:f>
              <c:numCache>
                <c:formatCode>_(* #,##0_);_(* \(#,##0\);_(* "-"??_);_(@_)</c:formatCode>
                <c:ptCount val="21"/>
                <c:pt idx="0">
                  <c:v>13137</c:v>
                </c:pt>
                <c:pt idx="1">
                  <c:v>27782</c:v>
                </c:pt>
                <c:pt idx="2">
                  <c:v>7631</c:v>
                </c:pt>
                <c:pt idx="3">
                  <c:v>21253</c:v>
                </c:pt>
                <c:pt idx="4">
                  <c:v>3014</c:v>
                </c:pt>
                <c:pt idx="5">
                  <c:v>5188</c:v>
                </c:pt>
                <c:pt idx="6">
                  <c:v>62834</c:v>
                </c:pt>
                <c:pt idx="7">
                  <c:v>6203</c:v>
                </c:pt>
                <c:pt idx="8">
                  <c:v>82261</c:v>
                </c:pt>
                <c:pt idx="9">
                  <c:v>1676</c:v>
                </c:pt>
                <c:pt idx="10">
                  <c:v>14443</c:v>
                </c:pt>
                <c:pt idx="11">
                  <c:v>21691</c:v>
                </c:pt>
                <c:pt idx="12">
                  <c:v>16289</c:v>
                </c:pt>
                <c:pt idx="13">
                  <c:v>8499</c:v>
                </c:pt>
                <c:pt idx="14">
                  <c:v>15036</c:v>
                </c:pt>
                <c:pt idx="15">
                  <c:v>27031</c:v>
                </c:pt>
                <c:pt idx="16">
                  <c:v>1849</c:v>
                </c:pt>
                <c:pt idx="17">
                  <c:v>5574</c:v>
                </c:pt>
                <c:pt idx="18">
                  <c:v>1843</c:v>
                </c:pt>
                <c:pt idx="19">
                  <c:v>21871</c:v>
                </c:pt>
                <c:pt idx="20">
                  <c:v>2656</c:v>
                </c:pt>
              </c:numCache>
            </c:numRef>
          </c:val>
          <c:extLst>
            <c:ext xmlns:c16="http://schemas.microsoft.com/office/drawing/2014/chart" uri="{C3380CC4-5D6E-409C-BE32-E72D297353CC}">
              <c16:uniqueId val="{00000000-415C-4017-807F-2E4284E27EAD}"/>
            </c:ext>
          </c:extLst>
        </c:ser>
        <c:dLbls>
          <c:showLegendKey val="0"/>
          <c:showVal val="0"/>
          <c:showCatName val="0"/>
          <c:showSerName val="0"/>
          <c:showPercent val="0"/>
          <c:showBubbleSize val="0"/>
        </c:dLbls>
        <c:gapWidth val="219"/>
        <c:overlap val="-27"/>
        <c:axId val="202756767"/>
        <c:axId val="202761343"/>
      </c:barChart>
      <c:catAx>
        <c:axId val="202756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61343"/>
        <c:crosses val="autoZero"/>
        <c:auto val="1"/>
        <c:lblAlgn val="ctr"/>
        <c:lblOffset val="100"/>
        <c:noMultiLvlLbl val="0"/>
      </c:catAx>
      <c:valAx>
        <c:axId val="202761343"/>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567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[DS_660_Final_Project_Mir.xlsx]Race pivot!PivotTable4</c:name>
    <c:fmtId val="-1"/>
  </c:pivotSource>
  <c:chart>
    <c:autoTitleDeleted val="0"/>
    <c:pivotFmts>
      <c:pivotFmt>
        <c:idx val="0"/>
        <c:spPr>
          <a:solidFill>
            <a:schemeClr val="accent1"/>
          </a:solidFill>
          <a:ln>
            <a:noFill/>
          </a:ln>
          <a:effectLst/>
        </c:spPr>
        <c:marker>
          <c:spPr>
            <a:solidFill>
              <a:schemeClr val="accent1"/>
            </a:solidFill>
            <a:ln w="9525">
              <a:solidFill>
                <a:schemeClr val="accent1"/>
              </a:solidFill>
            </a:ln>
            <a:effectLst/>
          </c:spPr>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pPr>
            <a:solidFill>
              <a:schemeClr val="accent1"/>
            </a:solidFill>
            <a:ln w="9525">
              <a:solidFill>
                <a:schemeClr val="accent1"/>
              </a:solidFill>
            </a:ln>
            <a:effectLst/>
          </c:spPr>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pPr>
            <a:solidFill>
              <a:schemeClr val="accent1"/>
            </a:solidFill>
            <a:ln w="9525">
              <a:solidFill>
                <a:schemeClr val="accent1"/>
              </a:solidFill>
            </a:ln>
            <a:effectLst/>
          </c:spPr>
        </c:marker>
      </c:pivotFmt>
      <c:pivotFmt>
        <c:idx val="3"/>
        <c:spPr>
          <a:solidFill>
            <a:schemeClr val="accent1"/>
          </a:solidFill>
          <a:ln>
            <a:noFill/>
          </a:ln>
          <a:effectLst/>
        </c:spPr>
        <c:marker>
          <c:spPr>
            <a:solidFill>
              <a:schemeClr val="accent1"/>
            </a:solidFill>
            <a:ln w="9525">
              <a:solidFill>
                <a:schemeClr val="accent1"/>
              </a:solidFill>
            </a:ln>
            <a:effectLst/>
          </c:spPr>
        </c:marker>
      </c:pivotFmt>
      <c:pivotFmt>
        <c:idx val="4"/>
        <c:spPr>
          <a:solidFill>
            <a:schemeClr val="accent1"/>
          </a:solidFill>
          <a:ln>
            <a:noFill/>
          </a:ln>
          <a:effectLst/>
        </c:spPr>
        <c:marker>
          <c:spPr>
            <a:solidFill>
              <a:schemeClr val="accent1"/>
            </a:solidFill>
            <a:ln w="9525">
              <a:solidFill>
                <a:schemeClr val="accent1"/>
              </a:solidFill>
            </a:ln>
            <a:effectLst/>
          </c:spPr>
        </c:marker>
      </c:pivotFmt>
      <c:pivotFmt>
        <c:idx val="5"/>
        <c:spPr>
          <a:solidFill>
            <a:schemeClr val="accent1"/>
          </a:solidFill>
          <a:ln>
            <a:noFill/>
          </a:ln>
          <a:effectLst/>
        </c:spPr>
        <c:marker>
          <c:spPr>
            <a:solidFill>
              <a:schemeClr val="accent1"/>
            </a:solidFill>
            <a:ln w="9525">
              <a:solidFill>
                <a:schemeClr val="accent1"/>
              </a:solidFill>
            </a:ln>
            <a:effectLst/>
          </c:spPr>
        </c:marker>
      </c:pivotFmt>
      <c:pivotFmt>
        <c:idx val="6"/>
        <c:spPr>
          <a:solidFill>
            <a:schemeClr val="accent1"/>
          </a:solidFill>
          <a:ln>
            <a:noFill/>
          </a:ln>
          <a:effectLst/>
        </c:spPr>
        <c:marker>
          <c:spPr>
            <a:solidFill>
              <a:schemeClr val="accent1"/>
            </a:solidFill>
            <a:ln w="9525">
              <a:solidFill>
                <a:schemeClr val="accent1"/>
              </a:solidFill>
            </a:ln>
            <a:effectLst/>
          </c:spPr>
        </c:marker>
      </c:pivotFmt>
      <c:pivotFmt>
        <c:idx val="7"/>
        <c:spPr>
          <a:solidFill>
            <a:schemeClr val="accent1"/>
          </a:solidFill>
          <a:ln>
            <a:noFill/>
          </a:ln>
          <a:effectLst/>
        </c:spPr>
        <c:marker>
          <c:spPr>
            <a:solidFill>
              <a:schemeClr val="accent1"/>
            </a:solidFill>
            <a:ln w="9525">
              <a:solidFill>
                <a:schemeClr val="accent1"/>
              </a:solidFill>
            </a:ln>
            <a:effectLst/>
          </c:spPr>
        </c:marker>
      </c:pivotFmt>
      <c:pivotFmt>
        <c:idx val="8"/>
        <c:spPr>
          <a:solidFill>
            <a:schemeClr val="accent1"/>
          </a:solidFill>
          <a:ln>
            <a:noFill/>
          </a:ln>
          <a:effectLst/>
        </c:spPr>
        <c:marker>
          <c:spPr>
            <a:solidFill>
              <a:schemeClr val="accent1"/>
            </a:solidFill>
            <a:ln w="9525">
              <a:solidFill>
                <a:schemeClr val="accent1"/>
              </a:solidFill>
            </a:ln>
            <a:effectLst/>
          </c:spPr>
        </c:marker>
      </c:pivotFmt>
      <c:pivotFmt>
        <c:idx val="9"/>
        <c:spPr>
          <a:solidFill>
            <a:schemeClr val="accent1"/>
          </a:solidFill>
          <a:ln>
            <a:noFill/>
          </a:ln>
          <a:effectLst/>
        </c:spPr>
        <c:marker>
          <c:spPr>
            <a:solidFill>
              <a:schemeClr val="accent1"/>
            </a:solidFill>
            <a:ln w="9525">
              <a:solidFill>
                <a:schemeClr val="accent1"/>
              </a:solidFill>
            </a:ln>
            <a:effectLst/>
          </c:spPr>
        </c:marker>
      </c:pivotFmt>
      <c:pivotFmt>
        <c:idx val="10"/>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'Race pivot'!$B$4</c:f>
              <c:strCache>
                <c:ptCount val="1"/>
                <c:pt idx="0">
                  <c:v>Sum of TractWhite</c:v>
                </c:pt>
              </c:strCache>
            </c:strRef>
          </c:tx>
          <c:spPr>
            <a:solidFill>
              <a:schemeClr val="accent1"/>
            </a:solidFill>
            <a:ln>
              <a:noFill/>
            </a:ln>
            <a:effectLst/>
          </c:spPr>
          <c:invertIfNegative val="0"/>
          <c:cat>
            <c:strRef>
              <c:f>'Race pivot'!$A$5:$A$22</c:f>
              <c:strCache>
                <c:ptCount val="17"/>
                <c:pt idx="0">
                  <c:v>Atlantic</c:v>
                </c:pt>
                <c:pt idx="1">
                  <c:v>Burlington</c:v>
                </c:pt>
                <c:pt idx="2">
                  <c:v>Camden</c:v>
                </c:pt>
                <c:pt idx="3">
                  <c:v>Cape May</c:v>
                </c:pt>
                <c:pt idx="4">
                  <c:v>Cumberland</c:v>
                </c:pt>
                <c:pt idx="5">
                  <c:v>Essex</c:v>
                </c:pt>
                <c:pt idx="6">
                  <c:v>Gloucester</c:v>
                </c:pt>
                <c:pt idx="7">
                  <c:v>Mercer</c:v>
                </c:pt>
                <c:pt idx="8">
                  <c:v>Middlesex</c:v>
                </c:pt>
                <c:pt idx="9">
                  <c:v>Monmouth</c:v>
                </c:pt>
                <c:pt idx="10">
                  <c:v>Ocean</c:v>
                </c:pt>
                <c:pt idx="11">
                  <c:v>Passaic</c:v>
                </c:pt>
                <c:pt idx="12">
                  <c:v>Salem</c:v>
                </c:pt>
                <c:pt idx="13">
                  <c:v>Somerset</c:v>
                </c:pt>
                <c:pt idx="14">
                  <c:v>Sussex</c:v>
                </c:pt>
                <c:pt idx="15">
                  <c:v>Union County</c:v>
                </c:pt>
                <c:pt idx="16">
                  <c:v>Warren</c:v>
                </c:pt>
              </c:strCache>
            </c:strRef>
          </c:cat>
          <c:val>
            <c:numRef>
              <c:f>'Race pivot'!$B$5:$B$22</c:f>
              <c:numCache>
                <c:formatCode>General</c:formatCode>
                <c:ptCount val="17"/>
                <c:pt idx="0">
                  <c:v>28345</c:v>
                </c:pt>
                <c:pt idx="1">
                  <c:v>16566</c:v>
                </c:pt>
                <c:pt idx="2">
                  <c:v>29076</c:v>
                </c:pt>
                <c:pt idx="3">
                  <c:v>21735</c:v>
                </c:pt>
                <c:pt idx="4">
                  <c:v>36083</c:v>
                </c:pt>
                <c:pt idx="5">
                  <c:v>4714</c:v>
                </c:pt>
                <c:pt idx="6">
                  <c:v>11009</c:v>
                </c:pt>
                <c:pt idx="7">
                  <c:v>3309</c:v>
                </c:pt>
                <c:pt idx="8">
                  <c:v>13376</c:v>
                </c:pt>
                <c:pt idx="9">
                  <c:v>22084</c:v>
                </c:pt>
                <c:pt idx="10">
                  <c:v>102506</c:v>
                </c:pt>
                <c:pt idx="11">
                  <c:v>3969</c:v>
                </c:pt>
                <c:pt idx="12">
                  <c:v>5452</c:v>
                </c:pt>
                <c:pt idx="13">
                  <c:v>2315</c:v>
                </c:pt>
                <c:pt idx="14">
                  <c:v>2824</c:v>
                </c:pt>
                <c:pt idx="15">
                  <c:v>2917</c:v>
                </c:pt>
                <c:pt idx="16">
                  <c:v>10878</c:v>
                </c:pt>
              </c:numCache>
            </c:numRef>
          </c:val>
          <c:extLst>
            <c:ext xmlns:c16="http://schemas.microsoft.com/office/drawing/2014/chart" uri="{C3380CC4-5D6E-409C-BE32-E72D297353CC}">
              <c16:uniqueId val="{00000000-D54D-40E2-A7E7-E9CA32F4128C}"/>
            </c:ext>
          </c:extLst>
        </c:ser>
        <c:ser>
          <c:idx val="1"/>
          <c:order val="1"/>
          <c:tx>
            <c:strRef>
              <c:f>'Race pivot'!$C$4</c:f>
              <c:strCache>
                <c:ptCount val="1"/>
                <c:pt idx="0">
                  <c:v>Sum of TractBlack</c:v>
                </c:pt>
              </c:strCache>
            </c:strRef>
          </c:tx>
          <c:spPr>
            <a:solidFill>
              <a:schemeClr val="accent2"/>
            </a:solidFill>
            <a:ln>
              <a:noFill/>
            </a:ln>
            <a:effectLst/>
          </c:spPr>
          <c:invertIfNegative val="0"/>
          <c:cat>
            <c:strRef>
              <c:f>'Race pivot'!$A$5:$A$22</c:f>
              <c:strCache>
                <c:ptCount val="17"/>
                <c:pt idx="0">
                  <c:v>Atlantic</c:v>
                </c:pt>
                <c:pt idx="1">
                  <c:v>Burlington</c:v>
                </c:pt>
                <c:pt idx="2">
                  <c:v>Camden</c:v>
                </c:pt>
                <c:pt idx="3">
                  <c:v>Cape May</c:v>
                </c:pt>
                <c:pt idx="4">
                  <c:v>Cumberland</c:v>
                </c:pt>
                <c:pt idx="5">
                  <c:v>Essex</c:v>
                </c:pt>
                <c:pt idx="6">
                  <c:v>Gloucester</c:v>
                </c:pt>
                <c:pt idx="7">
                  <c:v>Mercer</c:v>
                </c:pt>
                <c:pt idx="8">
                  <c:v>Middlesex</c:v>
                </c:pt>
                <c:pt idx="9">
                  <c:v>Monmouth</c:v>
                </c:pt>
                <c:pt idx="10">
                  <c:v>Ocean</c:v>
                </c:pt>
                <c:pt idx="11">
                  <c:v>Passaic</c:v>
                </c:pt>
                <c:pt idx="12">
                  <c:v>Salem</c:v>
                </c:pt>
                <c:pt idx="13">
                  <c:v>Somerset</c:v>
                </c:pt>
                <c:pt idx="14">
                  <c:v>Sussex</c:v>
                </c:pt>
                <c:pt idx="15">
                  <c:v>Union County</c:v>
                </c:pt>
                <c:pt idx="16">
                  <c:v>Warren</c:v>
                </c:pt>
              </c:strCache>
            </c:strRef>
          </c:cat>
          <c:val>
            <c:numRef>
              <c:f>'Race pivot'!$C$5:$C$22</c:f>
              <c:numCache>
                <c:formatCode>General</c:formatCode>
                <c:ptCount val="17"/>
                <c:pt idx="0">
                  <c:v>17463</c:v>
                </c:pt>
                <c:pt idx="1">
                  <c:v>6298</c:v>
                </c:pt>
                <c:pt idx="2">
                  <c:v>15647</c:v>
                </c:pt>
                <c:pt idx="3">
                  <c:v>1391</c:v>
                </c:pt>
                <c:pt idx="4">
                  <c:v>10644</c:v>
                </c:pt>
                <c:pt idx="5">
                  <c:v>5316</c:v>
                </c:pt>
                <c:pt idx="6">
                  <c:v>4284</c:v>
                </c:pt>
                <c:pt idx="7">
                  <c:v>305</c:v>
                </c:pt>
                <c:pt idx="8">
                  <c:v>4021</c:v>
                </c:pt>
                <c:pt idx="9">
                  <c:v>2810</c:v>
                </c:pt>
                <c:pt idx="10">
                  <c:v>5934</c:v>
                </c:pt>
                <c:pt idx="11">
                  <c:v>167</c:v>
                </c:pt>
                <c:pt idx="12">
                  <c:v>4061</c:v>
                </c:pt>
                <c:pt idx="13">
                  <c:v>97</c:v>
                </c:pt>
                <c:pt idx="14">
                  <c:v>41</c:v>
                </c:pt>
                <c:pt idx="15">
                  <c:v>2282</c:v>
                </c:pt>
                <c:pt idx="16">
                  <c:v>757</c:v>
                </c:pt>
              </c:numCache>
            </c:numRef>
          </c:val>
          <c:extLst>
            <c:ext xmlns:c16="http://schemas.microsoft.com/office/drawing/2014/chart" uri="{C3380CC4-5D6E-409C-BE32-E72D297353CC}">
              <c16:uniqueId val="{00000001-D54D-40E2-A7E7-E9CA32F4128C}"/>
            </c:ext>
          </c:extLst>
        </c:ser>
        <c:ser>
          <c:idx val="2"/>
          <c:order val="2"/>
          <c:tx>
            <c:strRef>
              <c:f>'Race pivot'!$D$4</c:f>
              <c:strCache>
                <c:ptCount val="1"/>
                <c:pt idx="0">
                  <c:v>Sum of TractAsian</c:v>
                </c:pt>
              </c:strCache>
            </c:strRef>
          </c:tx>
          <c:spPr>
            <a:solidFill>
              <a:schemeClr val="accent3"/>
            </a:solidFill>
            <a:ln>
              <a:noFill/>
            </a:ln>
            <a:effectLst/>
          </c:spPr>
          <c:invertIfNegative val="0"/>
          <c:cat>
            <c:strRef>
              <c:f>'Race pivot'!$A$5:$A$22</c:f>
              <c:strCache>
                <c:ptCount val="17"/>
                <c:pt idx="0">
                  <c:v>Atlantic</c:v>
                </c:pt>
                <c:pt idx="1">
                  <c:v>Burlington</c:v>
                </c:pt>
                <c:pt idx="2">
                  <c:v>Camden</c:v>
                </c:pt>
                <c:pt idx="3">
                  <c:v>Cape May</c:v>
                </c:pt>
                <c:pt idx="4">
                  <c:v>Cumberland</c:v>
                </c:pt>
                <c:pt idx="5">
                  <c:v>Essex</c:v>
                </c:pt>
                <c:pt idx="6">
                  <c:v>Gloucester</c:v>
                </c:pt>
                <c:pt idx="7">
                  <c:v>Mercer</c:v>
                </c:pt>
                <c:pt idx="8">
                  <c:v>Middlesex</c:v>
                </c:pt>
                <c:pt idx="9">
                  <c:v>Monmouth</c:v>
                </c:pt>
                <c:pt idx="10">
                  <c:v>Ocean</c:v>
                </c:pt>
                <c:pt idx="11">
                  <c:v>Passaic</c:v>
                </c:pt>
                <c:pt idx="12">
                  <c:v>Salem</c:v>
                </c:pt>
                <c:pt idx="13">
                  <c:v>Somerset</c:v>
                </c:pt>
                <c:pt idx="14">
                  <c:v>Sussex</c:v>
                </c:pt>
                <c:pt idx="15">
                  <c:v>Union County</c:v>
                </c:pt>
                <c:pt idx="16">
                  <c:v>Warren</c:v>
                </c:pt>
              </c:strCache>
            </c:strRef>
          </c:cat>
          <c:val>
            <c:numRef>
              <c:f>'Race pivot'!$D$5:$D$22</c:f>
              <c:numCache>
                <c:formatCode>General</c:formatCode>
                <c:ptCount val="17"/>
                <c:pt idx="0">
                  <c:v>4776</c:v>
                </c:pt>
                <c:pt idx="1">
                  <c:v>459</c:v>
                </c:pt>
                <c:pt idx="2">
                  <c:v>1300</c:v>
                </c:pt>
                <c:pt idx="3">
                  <c:v>222</c:v>
                </c:pt>
                <c:pt idx="4">
                  <c:v>842</c:v>
                </c:pt>
                <c:pt idx="5">
                  <c:v>270</c:v>
                </c:pt>
                <c:pt idx="6">
                  <c:v>150</c:v>
                </c:pt>
                <c:pt idx="7">
                  <c:v>716</c:v>
                </c:pt>
                <c:pt idx="8">
                  <c:v>3100</c:v>
                </c:pt>
                <c:pt idx="9">
                  <c:v>1720</c:v>
                </c:pt>
                <c:pt idx="10">
                  <c:v>1729</c:v>
                </c:pt>
                <c:pt idx="11">
                  <c:v>165</c:v>
                </c:pt>
                <c:pt idx="12">
                  <c:v>68</c:v>
                </c:pt>
                <c:pt idx="13">
                  <c:v>441</c:v>
                </c:pt>
                <c:pt idx="14">
                  <c:v>36</c:v>
                </c:pt>
                <c:pt idx="15">
                  <c:v>183</c:v>
                </c:pt>
                <c:pt idx="16">
                  <c:v>195</c:v>
                </c:pt>
              </c:numCache>
            </c:numRef>
          </c:val>
          <c:extLst>
            <c:ext xmlns:c16="http://schemas.microsoft.com/office/drawing/2014/chart" uri="{C3380CC4-5D6E-409C-BE32-E72D297353CC}">
              <c16:uniqueId val="{00000002-D54D-40E2-A7E7-E9CA32F4128C}"/>
            </c:ext>
          </c:extLst>
        </c:ser>
        <c:ser>
          <c:idx val="3"/>
          <c:order val="3"/>
          <c:tx>
            <c:strRef>
              <c:f>'Race pivot'!$E$4</c:f>
              <c:strCache>
                <c:ptCount val="1"/>
                <c:pt idx="0">
                  <c:v>Sum of TractHispanic</c:v>
                </c:pt>
              </c:strCache>
            </c:strRef>
          </c:tx>
          <c:spPr>
            <a:solidFill>
              <a:schemeClr val="accent4"/>
            </a:solidFill>
            <a:ln>
              <a:noFill/>
            </a:ln>
            <a:effectLst/>
          </c:spPr>
          <c:invertIfNegative val="0"/>
          <c:cat>
            <c:strRef>
              <c:f>'Race pivot'!$A$5:$A$22</c:f>
              <c:strCache>
                <c:ptCount val="17"/>
                <c:pt idx="0">
                  <c:v>Atlantic</c:v>
                </c:pt>
                <c:pt idx="1">
                  <c:v>Burlington</c:v>
                </c:pt>
                <c:pt idx="2">
                  <c:v>Camden</c:v>
                </c:pt>
                <c:pt idx="3">
                  <c:v>Cape May</c:v>
                </c:pt>
                <c:pt idx="4">
                  <c:v>Cumberland</c:v>
                </c:pt>
                <c:pt idx="5">
                  <c:v>Essex</c:v>
                </c:pt>
                <c:pt idx="6">
                  <c:v>Gloucester</c:v>
                </c:pt>
                <c:pt idx="7">
                  <c:v>Mercer</c:v>
                </c:pt>
                <c:pt idx="8">
                  <c:v>Middlesex</c:v>
                </c:pt>
                <c:pt idx="9">
                  <c:v>Monmouth</c:v>
                </c:pt>
                <c:pt idx="10">
                  <c:v>Ocean</c:v>
                </c:pt>
                <c:pt idx="11">
                  <c:v>Passaic</c:v>
                </c:pt>
                <c:pt idx="12">
                  <c:v>Salem</c:v>
                </c:pt>
                <c:pt idx="13">
                  <c:v>Somerset</c:v>
                </c:pt>
                <c:pt idx="14">
                  <c:v>Sussex</c:v>
                </c:pt>
                <c:pt idx="15">
                  <c:v>Union County</c:v>
                </c:pt>
                <c:pt idx="16">
                  <c:v>Warren</c:v>
                </c:pt>
              </c:strCache>
            </c:strRef>
          </c:cat>
          <c:val>
            <c:numRef>
              <c:f>'Race pivot'!$E$5:$E$22</c:f>
              <c:numCache>
                <c:formatCode>General</c:formatCode>
                <c:ptCount val="17"/>
                <c:pt idx="0">
                  <c:v>15010</c:v>
                </c:pt>
                <c:pt idx="1">
                  <c:v>2089</c:v>
                </c:pt>
                <c:pt idx="2">
                  <c:v>12261</c:v>
                </c:pt>
                <c:pt idx="3">
                  <c:v>1669</c:v>
                </c:pt>
                <c:pt idx="4">
                  <c:v>11610</c:v>
                </c:pt>
                <c:pt idx="5">
                  <c:v>3185</c:v>
                </c:pt>
                <c:pt idx="6">
                  <c:v>1496</c:v>
                </c:pt>
                <c:pt idx="7">
                  <c:v>729</c:v>
                </c:pt>
                <c:pt idx="8">
                  <c:v>4815</c:v>
                </c:pt>
                <c:pt idx="9">
                  <c:v>3732</c:v>
                </c:pt>
                <c:pt idx="10">
                  <c:v>11245</c:v>
                </c:pt>
                <c:pt idx="11">
                  <c:v>1444</c:v>
                </c:pt>
                <c:pt idx="12">
                  <c:v>1052</c:v>
                </c:pt>
                <c:pt idx="13">
                  <c:v>806</c:v>
                </c:pt>
                <c:pt idx="14">
                  <c:v>260</c:v>
                </c:pt>
                <c:pt idx="15">
                  <c:v>1404</c:v>
                </c:pt>
                <c:pt idx="16">
                  <c:v>1124</c:v>
                </c:pt>
              </c:numCache>
            </c:numRef>
          </c:val>
          <c:extLst>
            <c:ext xmlns:c16="http://schemas.microsoft.com/office/drawing/2014/chart" uri="{C3380CC4-5D6E-409C-BE32-E72D297353CC}">
              <c16:uniqueId val="{00000003-D54D-40E2-A7E7-E9CA32F4128C}"/>
            </c:ext>
          </c:extLst>
        </c:ser>
        <c:dLbls>
          <c:showLegendKey val="0"/>
          <c:showVal val="0"/>
          <c:showCatName val="0"/>
          <c:showSerName val="0"/>
          <c:showPercent val="0"/>
          <c:showBubbleSize val="0"/>
        </c:dLbls>
        <c:gapWidth val="219"/>
        <c:overlap val="-27"/>
        <c:axId val="1100609184"/>
        <c:axId val="1100611680"/>
      </c:barChart>
      <c:catAx>
        <c:axId val="1100609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611680"/>
        <c:crosses val="autoZero"/>
        <c:auto val="1"/>
        <c:lblAlgn val="ctr"/>
        <c:lblOffset val="100"/>
        <c:noMultiLvlLbl val="0"/>
      </c:catAx>
      <c:valAx>
        <c:axId val="1100611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609184"/>
        <c:crosses val="autoZero"/>
        <c:crossBetween val="between"/>
      </c:valAx>
      <c:spPr>
        <a:noFill/>
        <a:ln>
          <a:noFill/>
        </a:ln>
        <a:effectLst/>
      </c:spPr>
    </c:plotArea>
    <c:legend>
      <c:legendPos val="r"/>
      <c:layout>
        <c:manualLayout>
          <c:xMode val="edge"/>
          <c:yMode val="edge"/>
          <c:x val="0.8787294027270981"/>
          <c:y val="0.26400277638705566"/>
          <c:w val="0.11476653223225146"/>
          <c:h val="0.642514450867052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entityId">
        <cx:lvl ptCount="21">
          <cx:pt idx="0">10036718</cx:pt>
          <cx:pt idx="1">10036719</cx:pt>
          <cx:pt idx="2">10036720</cx:pt>
          <cx:pt idx="3">10036721</cx:pt>
          <cx:pt idx="4">10036722</cx:pt>
          <cx:pt idx="5">10036723</cx:pt>
          <cx:pt idx="6">10036724</cx:pt>
          <cx:pt idx="7">10036725</cx:pt>
          <cx:pt idx="8">10036726</cx:pt>
          <cx:pt idx="9">10036727</cx:pt>
          <cx:pt idx="10">10036728</cx:pt>
          <cx:pt idx="11">10036729</cx:pt>
          <cx:pt idx="12">10036730</cx:pt>
          <cx:pt idx="13">10036731</cx:pt>
          <cx:pt idx="14">10036732</cx:pt>
          <cx:pt idx="15">10036733</cx:pt>
          <cx:pt idx="16">10036734</cx:pt>
          <cx:pt idx="17">10036735</cx:pt>
          <cx:pt idx="18">10036736</cx:pt>
          <cx:pt idx="19">10036737</cx:pt>
          <cx:pt idx="20">10036738</cx:pt>
        </cx:lvl>
      </cx:strDim>
      <cx:strDim type="cat">
        <cx:f>Aggregation!$B$2:$B$22</cx:f>
        <cx:nf>Aggregation!$B$1</cx:nf>
        <cx:lvl ptCount="21" name="County">
          <cx:pt idx="0">Atlantic</cx:pt>
          <cx:pt idx="1">Bergen</cx:pt>
          <cx:pt idx="2">Burlington</cx:pt>
          <cx:pt idx="3">Camden</cx:pt>
          <cx:pt idx="4">Cape May</cx:pt>
          <cx:pt idx="5">Cumberland</cx:pt>
          <cx:pt idx="6">Essex</cx:pt>
          <cx:pt idx="7">Gloucester</cx:pt>
          <cx:pt idx="8">Hudson</cx:pt>
          <cx:pt idx="9">Hunterdon County</cx:pt>
          <cx:pt idx="10">Mercer</cx:pt>
          <cx:pt idx="11">Middlesex</cx:pt>
          <cx:pt idx="12">Monmouth</cx:pt>
          <cx:pt idx="13">Morris</cx:pt>
          <cx:pt idx="14">Ocean</cx:pt>
          <cx:pt idx="15">Passaic</cx:pt>
          <cx:pt idx="16">Salem</cx:pt>
          <cx:pt idx="17">Somerset</cx:pt>
          <cx:pt idx="18">Sussex</cx:pt>
          <cx:pt idx="19">Union County</cx:pt>
          <cx:pt idx="20">Warren</cx:pt>
        </cx:lvl>
      </cx:strDim>
      <cx:numDim type="colorVal">
        <cx:f>Aggregation!$E$2:$E$22</cx:f>
        <cx:nf>Aggregation!$E$1</cx:nf>
        <cx:lvl ptCount="21" formatCode="General" name="Average of PovertyRate">
          <cx:pt idx="0">15.71815398752666</cx:pt>
          <cx:pt idx="1">7.1629957881391562</cx:pt>
          <cx:pt idx="2">7.0713286961677753</cx:pt>
          <cx:pt idx="3">12.893230860428424</cx:pt>
          <cx:pt idx="4">9.8848994127793102</cx:pt>
          <cx:pt idx="5">17.556256158264556</cx:pt>
          <cx:pt idx="6">18.648818165671418</cx:pt>
          <cx:pt idx="7">8.198122900062712</cx:pt>
          <cx:pt idx="8">16.453672819273727</cx:pt>
          <cx:pt idx="9">5.1772135135075876</cx:pt>
          <cx:pt idx="10">13.701777669972115</cx:pt>
          <cx:pt idx="11">8.1909055855161501</cx:pt>
          <cx:pt idx="12">8.0596277683348045</cx:pt>
          <cx:pt idx="13">4.8014699824957576</cx:pt>
          <cx:pt idx="14">9.111959418421657</cx:pt>
          <cx:pt idx="15">18.328933990547565</cx:pt>
          <cx:pt idx="16">14.475543892454306</cx:pt>
          <cx:pt idx="17">4.8960628826176897</cx:pt>
          <cx:pt idx="18">5.432513559151646</cx:pt>
          <cx:pt idx="19">10.213527918441976</cx:pt>
          <cx:pt idx="20">8.302858162939037</cx:pt>
        </cx:lvl>
      </cx:numDim>
    </cx:data>
  </cx:chartData>
  <cx:chart>
    <cx:title pos="t" align="ctr" overlay="0">
      <cx:tx>
        <cx:txData>
          <cx:v>Poverty Rate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Poverty Rate</a:t>
          </a:r>
        </a:p>
      </cx:txPr>
    </cx:title>
    <cx:plotArea>
      <cx:plotAreaRegion>
        <cx:series layoutId="regionMap" uniqueId="{B0382EB9-455E-401F-AC3F-1A1F2FA60357}">
          <cx:tx>
            <cx:txData>
              <cx:f>Aggregation!$E$1</cx:f>
              <cx:v>Average of PovertyRate</cx:v>
            </cx:txData>
          </cx:tx>
          <cx:dataId val="0"/>
          <cx:layoutPr>
            <cx:geography cultureLanguage="en-US" cultureRegion="US" attribution="Powered by Bing">
              <cx:geoCache provider="{E9337A44-BEBE-4D9F-B70C-5C5E7DAFC167}">
                <cx:binary>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</cx:binary>
              </cx:geoCache>
            </cx:geography>
          </cx:layoutPr>
        </cx:series>
      </cx:plotAreaRegion>
    </cx:plotArea>
    <cx:legend pos="r" align="min"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94">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85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3175">
        <a:solidFill>
          <a:schemeClr val="bg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15</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Ahmed</dc:creator>
  <cp:keywords/>
  <dc:description/>
  <cp:lastModifiedBy>Mir Ahmed</cp:lastModifiedBy>
  <cp:revision>87</cp:revision>
  <dcterms:created xsi:type="dcterms:W3CDTF">2022-10-21T20:20:00Z</dcterms:created>
  <dcterms:modified xsi:type="dcterms:W3CDTF">2022-11-12T22:49:00Z</dcterms:modified>
</cp:coreProperties>
</file>