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選定理由書--株式会社アンフィックスエンターテイメント"/>
    <w:p>
      <w:pPr>
        <w:pStyle w:val="Heading1"/>
      </w:pPr>
      <w:r>
        <w:t xml:space="preserve">選定理由書 — 株式会社アンフィックスエンターテイメント</w:t>
      </w:r>
    </w:p>
    <w:p>
      <w:pPr>
        <w:pStyle w:val="FirstParagraph"/>
      </w:pPr>
      <w:r>
        <w:rPr>
          <w:bCs/>
          <w:b/>
        </w:rPr>
        <w:t xml:space="preserve">ものづくり・商業・サービス生産性向上促進補助金 添付資料</w:t>
      </w:r>
      <w:r>
        <w:t xml:space="preserve"> </w:t>
      </w:r>
      <w:r>
        <w:rPr>
          <w:bCs/>
          <w:b/>
        </w:rPr>
        <w:t xml:space="preserve">1 社特命随意契約に係る選定理由書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項目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文書名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選定理由書 (UNFIX 社) v1.0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申請事業者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株式会社ウェルフォート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補助事業名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健康データ統合・AI 個別健康アドバイス生成システム開発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委託先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株式会社アンフィックスエンターテイメント</w:t>
            </w:r>
            <w:r>
              <w:t xml:space="preserve"> </w:t>
            </w:r>
            <w:r>
              <w:t xml:space="preserve">(以下「UNFIX 社」)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委託範囲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Web アプリケーション全体 / 検査スキャン (AI Vision) / AI 問診 / ダッシュボード / 認証 / Elith 連携 /</w:t>
            </w:r>
            <w:r>
              <w:t xml:space="preserve"> </w:t>
            </w:r>
            <w:r>
              <w:rPr>
                <w:bCs/>
                <w:b/>
              </w:rPr>
              <w:t xml:space="preserve">AWS インフラ全体の設計・構築・運営</w:t>
            </w:r>
            <w:r>
              <w:t xml:space="preserve"> </w:t>
            </w:r>
            <w:r>
              <w:t xml:space="preserve">/ 結合テスト・UAT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補助金事業者番号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232 R113210315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作成日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2026-06-08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関連文書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補助事業要件定義書 v2.0 (§2.4 委託先選定理由を本書で詳細化)</w:t>
            </w:r>
          </w:p>
        </w:tc>
      </w:tr>
    </w:tbl>
    <w:p>
      <w:r>
        <w:pict>
          <v:rect style="width:0;height:1.5pt" o:hralign="center" o:hrstd="t" o:hr="t"/>
        </w:pict>
      </w:r>
    </w:p>
    <w:bookmarkStart w:id="20" w:name="第-1-章-本書の目的"/>
    <w:p>
      <w:pPr>
        <w:pStyle w:val="Heading2"/>
      </w:pPr>
      <w:r>
        <w:t xml:space="preserve">第 1 章 本書の目的</w:t>
      </w:r>
    </w:p>
    <w:p>
      <w:pPr>
        <w:pStyle w:val="FirstParagraph"/>
      </w:pPr>
      <w:r>
        <w:t xml:space="preserve">本書は、ものづくり補助金交付規程に定める</w:t>
      </w:r>
      <w:r>
        <w:t xml:space="preserve"> </w:t>
      </w:r>
      <w:r>
        <w:rPr>
          <w:bCs/>
          <w:b/>
        </w:rPr>
        <w:t xml:space="preserve">「50 万円以上の発注は原則として 2 社以上の相見積を取得すること」</w:t>
      </w:r>
      <w:r>
        <w:t xml:space="preserve"> </w:t>
      </w:r>
      <w:r>
        <w:t xml:space="preserve">のルールに基づき、当社 (株式会社ウェルフォート) が補助事業の Web アプリケーション開発および AWS インフラ全体の設計・構築・運営を、</w:t>
      </w:r>
      <w:r>
        <w:rPr>
          <w:bCs/>
          <w:b/>
        </w:rPr>
        <w:t xml:space="preserve">株式会社アンフィックスエンターテイメント (UNFIX 社) 1 社に特命随意契約として委託する</w:t>
      </w:r>
      <w:r>
        <w:t xml:space="preserve"> </w:t>
      </w:r>
      <w:r>
        <w:t xml:space="preserve">ことの妥当性および合理性を、事務局に対し客観的根拠を添えて説明することを目的とする。</w:t>
      </w:r>
    </w:p>
    <w:p>
      <w:pPr>
        <w:pStyle w:val="BodyText"/>
      </w:pPr>
      <w:r>
        <w:t xml:space="preserve">本選定の概要は別添「補助事業要件定義書 v2.0」§2.4 に記載しているが、本書では以下の</w:t>
      </w:r>
      <w:r>
        <w:t xml:space="preserve"> </w:t>
      </w:r>
      <w:r>
        <w:rPr>
          <w:bCs/>
          <w:b/>
        </w:rPr>
        <w:t xml:space="preserve">5 つの観点</w:t>
      </w:r>
      <w:r>
        <w:t xml:space="preserve"> </w:t>
      </w:r>
      <w:r>
        <w:t xml:space="preserve">より、より詳細な根拠を提示する。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選定理由の観点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該当章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ウェルフォート業務への深い理解 (既存実装実績)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 2 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②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AWS システム全体 (Elith AI 含む) の設計・構築・運営能力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 3 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AI 駆動開発実績と既存 AI プラットフォームの流用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 4 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④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パイロット V1 で実証された高い AI スキャン技術力 (実証データ添付)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 5 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単一委託による責任分界の最適化とコミュニケーションロスの排除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 6 章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"/>
    <w:bookmarkStart w:id="23" w:name="第-2-章-選定理由①--ウェルフォート業務への深い理解"/>
    <w:p>
      <w:pPr>
        <w:pStyle w:val="Heading2"/>
      </w:pPr>
      <w:r>
        <w:t xml:space="preserve">第 2 章 選定理由① — ウェルフォート業務への深い理解</w:t>
      </w:r>
    </w:p>
    <w:bookmarkStart w:id="21" w:name="X2e5fac64506649ce150be82a3b881863827de74"/>
    <w:p>
      <w:pPr>
        <w:pStyle w:val="Heading3"/>
      </w:pPr>
      <w:r>
        <w:t xml:space="preserve">2.1 既存実装実績 (Wellfort HP / EC リニューアル)</w:t>
      </w:r>
    </w:p>
    <w:p>
      <w:pPr>
        <w:pStyle w:val="FirstParagraph"/>
      </w:pPr>
      <w:r>
        <w:t xml:space="preserve">UNFIX 社は</w:t>
      </w:r>
      <w:r>
        <w:t xml:space="preserve"> </w:t>
      </w:r>
      <w:r>
        <w:rPr>
          <w:bCs/>
          <w:b/>
        </w:rPr>
        <w:t xml:space="preserve">2026 年 4 月に当社の HP / EC サイトのフルリニューアル</w:t>
      </w:r>
      <w:r>
        <w:t xml:space="preserve"> </w:t>
      </w:r>
      <w:r>
        <w:t xml:space="preserve">を完了・納品済であり、当社サービスの業務全体に対する深い理解を有している。具体的には以下を実装済である。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領域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UNFIX 社による実装実績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顧客マスタ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氏名・性別・生年月日・連絡先・住所・配送先のデータモデル設計および登録 UI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商品マスタ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検査キット (人間ドック / 血液 / 遺伝子 / がんリスク / AI 疾病予測) の商品体系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受注・配送管理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注文 → 出荷 → 配送 → 受領 → 検査会社送付 → 結果受信の全フロー DB 設計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検査キット管理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検査会社 (リージャー / PREVENT / Genoplan / LAiF) との API 連携設計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認証基盤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Google One Tap 認証の HP マイページ統合</w:t>
            </w:r>
          </w:p>
        </w:tc>
      </w:tr>
    </w:tbl>
    <w:bookmarkEnd w:id="21"/>
    <w:bookmarkStart w:id="22" w:name="X75169df120abb3f54072411099f40b172bd1278"/>
    <w:p>
      <w:pPr>
        <w:pStyle w:val="Heading3"/>
      </w:pPr>
      <w:r>
        <w:t xml:space="preserve">2.2 業務理解が本補助事業に不可欠である理由</w:t>
      </w:r>
    </w:p>
    <w:p>
      <w:pPr>
        <w:pStyle w:val="FirstParagraph"/>
      </w:pPr>
      <w:r>
        <w:t xml:space="preserve">本補助事業の核心である</w:t>
      </w:r>
      <w:r>
        <w:t xml:space="preserve"> </w:t>
      </w:r>
      <w:r>
        <w:rPr>
          <w:bCs/>
          <w:b/>
        </w:rPr>
        <w:t xml:space="preserve">Supabase 2 スキーマ分割設計</w:t>
      </w:r>
      <w:r>
        <w:t xml:space="preserve"> </w:t>
      </w:r>
      <w:r>
        <w:t xml:space="preserve">(customer schema / diagnosis schema) は、既存の Wellfort HP / EC 側の顧客マスタ・商品マスタとの</w:t>
      </w:r>
      <w:r>
        <w:t xml:space="preserve"> </w:t>
      </w:r>
      <w:r>
        <w:rPr>
          <w:bCs/>
          <w:b/>
        </w:rPr>
        <w:t xml:space="preserve">整合性ゼロダウンタイム移行</w:t>
      </w:r>
      <w:r>
        <w:t xml:space="preserve"> </w:t>
      </w:r>
      <w:r>
        <w:t xml:space="preserve">が必須要件である。</w:t>
      </w:r>
    </w:p>
    <w:p>
      <w:pPr>
        <w:pStyle w:val="BodyText"/>
      </w:pPr>
      <w:r>
        <w:t xml:space="preserve">この整合性確保には、既存 DB スキーマを設計・運用しているベンダーが本事業も担当することが最も合理的である。他社に切替えた場合、以下のリスクが生じる: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リスク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影響度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顧客 ID マッピング不整合による顧客データ消失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致命的</w:t>
            </w:r>
            <w:r>
              <w:t xml:space="preserve"> </w:t>
            </w:r>
            <w:r>
              <w:t xml:space="preserve">(個人情報インシデント)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商品マスタ齟齬による検査キット出荷誤り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重大</w:t>
            </w:r>
            <w:r>
              <w:t xml:space="preserve"> </w:t>
            </w:r>
            <w:r>
              <w:t xml:space="preserve">(顧客満足度低下)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マイページ認証基盤 (Google One Tap) の二重実装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重大</w:t>
            </w:r>
            <w:r>
              <w:t xml:space="preserve"> </w:t>
            </w:r>
            <w:r>
              <w:t xml:space="preserve">(UX 劣化・運用コスト増)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検査会社別 API 連携の重複開発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重大</w:t>
            </w:r>
            <w:r>
              <w:t xml:space="preserve"> </w:t>
            </w:r>
            <w:r>
              <w:t xml:space="preserve">(工数 +30〜50% 増)</w:t>
            </w:r>
          </w:p>
        </w:tc>
      </w:tr>
    </w:tbl>
    <w:p>
      <w:pPr>
        <w:pStyle w:val="BodyText"/>
      </w:pPr>
      <w:r>
        <w:t xml:space="preserve">UNFIX 社による単独委託により、これらのリスクは</w:t>
      </w:r>
      <w:r>
        <w:t xml:space="preserve"> </w:t>
      </w:r>
      <w:r>
        <w:rPr>
          <w:bCs/>
          <w:b/>
        </w:rPr>
        <w:t xml:space="preserve">構造的に排除される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6" w:name="第-3-章-選定理由②--aws-システム全体の設計構築運営能力"/>
    <w:p>
      <w:pPr>
        <w:pStyle w:val="Heading2"/>
      </w:pPr>
      <w:r>
        <w:t xml:space="preserve">第 3 章 選定理由② — AWS システム全体の設計・構築・運営能力</w:t>
      </w:r>
    </w:p>
    <w:bookmarkStart w:id="24" w:name="Xb522386e0e07a441b9f0f4b1beafb7520b1a339"/>
    <w:p>
      <w:pPr>
        <w:pStyle w:val="Heading3"/>
      </w:pPr>
      <w:r>
        <w:t xml:space="preserve">3.1 委託範囲: AWS インフラ全体 (Elith AI を含む)</w:t>
      </w:r>
    </w:p>
    <w:p>
      <w:pPr>
        <w:pStyle w:val="FirstParagraph"/>
      </w:pPr>
      <w:r>
        <w:t xml:space="preserve">本補助事業のシステムは、</w:t>
      </w:r>
      <w:r>
        <w:rPr>
          <w:bCs/>
          <w:b/>
        </w:rPr>
        <w:t xml:space="preserve">当社 (Wellfort) の AWS アカウント</w:t>
      </w:r>
      <w:r>
        <w:t xml:space="preserve"> </w:t>
      </w:r>
      <w:r>
        <w:t xml:space="preserve">上で稼働する。</w:t>
      </w:r>
      <w:r>
        <w:t xml:space="preserve"> </w:t>
      </w:r>
      <w:r>
        <w:t xml:space="preserve">このアカウント内には Web アプリケーション (UNFIX 担当) と AI 推論システム (Elith 担当) の</w:t>
      </w:r>
      <w:r>
        <w:t xml:space="preserve"> </w:t>
      </w:r>
      <w:r>
        <w:rPr>
          <w:bCs/>
          <w:b/>
        </w:rPr>
        <w:t xml:space="preserve">両方</w:t>
      </w:r>
      <w:r>
        <w:t xml:space="preserve"> </w:t>
      </w:r>
      <w:r>
        <w:t xml:space="preserve">が同居するが、</w:t>
      </w:r>
      <w:r>
        <w:rPr>
          <w:bCs/>
          <w:b/>
        </w:rPr>
        <w:t xml:space="preserve">インフラ全体の設計・構築・運営は UNFIX 社が一元的に担当</w:t>
      </w:r>
      <w:r>
        <w:t xml:space="preserve"> </w:t>
      </w:r>
      <w:r>
        <w:t xml:space="preserve">する。</w:t>
      </w:r>
    </w:p>
    <w:p>
      <w:pPr>
        <w:pStyle w:val="BodyText"/>
      </w:pPr>
      <w:r>
        <w:t xml:space="preserve">具体的なインフラ責任範囲は以下のとおり: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領域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UNFIX 社の責任内容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AWS アカウント設計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IAM 設計 (Wellfort / UNFIX / Elith / 外部監査の 4 ロール分離)</w:t>
            </w:r>
            <w:r>
              <w:t xml:space="preserve">② VPC・サブネット・セキュリティグループ設計</w:t>
            </w:r>
            <w:r>
              <w:t xml:space="preserve">③ 3 省 2 ガイドライン準拠の暗号化・監査ログ設計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Web アプリ層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Vercel (フロント) + Supabase (BE) のセットアップ・本番運用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 連携層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S3 (</w:t>
            </w:r>
            <w:r>
              <w:rPr>
                <w:rStyle w:val="VerbatimChar"/>
              </w:rPr>
              <w:t xml:space="preserve">raw/</w:t>
            </w:r>
            <w:r>
              <w:t xml:space="preserve"> </w:t>
            </w:r>
            <w:r>
              <w:rPr>
                <w:rStyle w:val="VerbatimChar"/>
              </w:rPr>
              <w:t xml:space="preserve">analysis/</w:t>
            </w:r>
            <w:r>
              <w:t xml:space="preserve"> </w:t>
            </w:r>
            <w:r>
              <w:rPr>
                <w:rStyle w:val="VerbatimChar"/>
              </w:rPr>
              <w:t xml:space="preserve">logs/</w:t>
            </w:r>
            <w:r>
              <w:t xml:space="preserve"> </w:t>
            </w:r>
            <w:r>
              <w:t xml:space="preserve">の 3 層構成) の構築</w:t>
            </w:r>
            <w:r>
              <w:t xml:space="preserve">② SQS による非同期バッチキュー設計</w:t>
            </w:r>
            <w:r>
              <w:t xml:space="preserve">③ HMAC 署名による Wellfort ↔ Elith I/F セキュリティ</w:t>
            </w:r>
            <w:r>
              <w:t xml:space="preserve">④ Elith 側コンテナとの権限分離設計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Elith AI コンテナ稼働基盤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ECS / Fargate 等のコンテナ実行環境構築</w:t>
            </w:r>
            <w:r>
              <w:t xml:space="preserve">② Elith が提供する Docker イメージのデプロイ運用</w:t>
            </w:r>
            <w:r>
              <w:t xml:space="preserve">③ コンテナログ・メトリック収集 (CloudWatch)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監視・運用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CloudWatch アラート設定</w:t>
            </w:r>
            <w:r>
              <w:t xml:space="preserve">② インシデント発生時の一次切り分け窓口</w:t>
            </w:r>
            <w:r>
              <w:t xml:space="preserve">③ 10 年間の監査ログ保管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バックアップ・DR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RDS スナップショット・S3 バージョニング</w:t>
            </w:r>
            <w:r>
              <w:t xml:space="preserve">② 災害復旧手順書の整備</w:t>
            </w:r>
          </w:p>
        </w:tc>
      </w:tr>
    </w:tbl>
    <w:p>
      <w:pPr>
        <w:pStyle w:val="BodyText"/>
      </w:pPr>
      <w:r>
        <w:rPr>
          <w:bCs/>
          <w:b/>
        </w:rPr>
        <w:t xml:space="preserve">重要な点として、Elith 社は AI 推論ロジック (RAG / LLM / 出力整形) の中身のみを責任とし、AI コンテナを動かす AWS インフラ自体は UNFIX 社が責任を持つ。</w:t>
      </w:r>
      <w:r>
        <w:t xml:space="preserve"> </w:t>
      </w:r>
      <w:r>
        <w:t xml:space="preserve">これにより、Wellfort は AI ロジックの専門性 (Elith) とインフラ運営の責任 (UNFIX) を明確に分離しつつ、運営窓口は UNFIX 社 1 社で完結する体制を取ることができる。</w:t>
      </w:r>
    </w:p>
    <w:bookmarkEnd w:id="24"/>
    <w:bookmarkStart w:id="25" w:name="Xd888ea16915cd823b73cfb3658e4c986dd870d9"/>
    <w:p>
      <w:pPr>
        <w:pStyle w:val="Heading3"/>
      </w:pPr>
      <w:r>
        <w:t xml:space="preserve">3.2 AWS インフラ運営能力が補助事業全体の成否を決定づける理由</w:t>
      </w:r>
    </w:p>
    <w:p>
      <w:pPr>
        <w:pStyle w:val="FirstParagraph"/>
      </w:pPr>
      <w:r>
        <w:t xml:space="preserve">本補助事業の AWS インフラは</w:t>
      </w:r>
      <w:r>
        <w:t xml:space="preserve"> </w:t>
      </w:r>
      <w:r>
        <w:rPr>
          <w:bCs/>
          <w:b/>
        </w:rPr>
        <w:t xml:space="preserve">3 省 2 ガイドライン準拠</w:t>
      </w:r>
      <w:r>
        <w:t xml:space="preserve"> </w:t>
      </w:r>
      <w:r>
        <w:t xml:space="preserve">が必須であり、以下の高度な技術要件を満たす必要がある:</w:t>
      </w:r>
    </w:p>
    <w:p>
      <w:pPr>
        <w:numPr>
          <w:ilvl w:val="0"/>
          <w:numId w:val="1001"/>
        </w:numPr>
        <w:pStyle w:val="Compact"/>
      </w:pPr>
      <w:r>
        <w:t xml:space="preserve">全通信経路の SSL / TLS 暗号化</w:t>
      </w:r>
    </w:p>
    <w:p>
      <w:pPr>
        <w:numPr>
          <w:ilvl w:val="0"/>
          <w:numId w:val="1001"/>
        </w:numPr>
        <w:pStyle w:val="Compact"/>
      </w:pPr>
      <w:r>
        <w:t xml:space="preserve">PII (個人特定情報) と診断データの</w:t>
      </w:r>
      <w:r>
        <w:t xml:space="preserve"> </w:t>
      </w:r>
      <w:r>
        <w:rPr>
          <w:bCs/>
          <w:b/>
        </w:rPr>
        <w:t xml:space="preserve">論理的・物理的分離</w:t>
      </w:r>
    </w:p>
    <w:p>
      <w:pPr>
        <w:numPr>
          <w:ilvl w:val="0"/>
          <w:numId w:val="1001"/>
        </w:numPr>
        <w:pStyle w:val="Compact"/>
      </w:pPr>
      <w:r>
        <w:t xml:space="preserve">監査ログの</w:t>
      </w:r>
      <w:r>
        <w:t xml:space="preserve"> </w:t>
      </w:r>
      <w:r>
        <w:rPr>
          <w:bCs/>
          <w:b/>
        </w:rPr>
        <w:t xml:space="preserve">10 年間保存</w:t>
      </w:r>
      <w:r>
        <w:t xml:space="preserve"> </w:t>
      </w:r>
      <w:r>
        <w:t xml:space="preserve">(改竄不可)</w:t>
      </w:r>
    </w:p>
    <w:p>
      <w:pPr>
        <w:numPr>
          <w:ilvl w:val="0"/>
          <w:numId w:val="1001"/>
        </w:numPr>
        <w:pStyle w:val="Compact"/>
      </w:pPr>
      <w:r>
        <w:t xml:space="preserve">暗号化キー管理 (AWS KMS による顧客管理キー)</w:t>
      </w:r>
    </w:p>
    <w:p>
      <w:pPr>
        <w:numPr>
          <w:ilvl w:val="0"/>
          <w:numId w:val="1001"/>
        </w:numPr>
        <w:pStyle w:val="Compact"/>
      </w:pPr>
      <w:r>
        <w:t xml:space="preserve">IAM 最小権限原則</w:t>
      </w:r>
    </w:p>
    <w:p>
      <w:pPr>
        <w:numPr>
          <w:ilvl w:val="0"/>
          <w:numId w:val="1001"/>
        </w:numPr>
        <w:pStyle w:val="Compact"/>
      </w:pPr>
      <w:r>
        <w:t xml:space="preserve">災害復旧 (DR) 設計</w:t>
      </w:r>
    </w:p>
    <w:p>
      <w:pPr>
        <w:pStyle w:val="FirstParagraph"/>
      </w:pPr>
      <w:r>
        <w:t xml:space="preserve">UNFIX 社は AWS 環境上での金融・医療・教育系プロダクト開発実績を持ち、上記要件をすべて満たす設計能力を有することを既に当社の HP / EC リニューアル案件で実証している。他社委託 (特に複数社に分割した場合) では、</w:t>
      </w:r>
      <w:r>
        <w:rPr>
          <w:bCs/>
          <w:b/>
        </w:rPr>
        <w:t xml:space="preserve">責任分界点での認証・暗号化の整合性確保が困難</w:t>
      </w:r>
      <w:r>
        <w:t xml:space="preserve"> </w:t>
      </w:r>
      <w:r>
        <w:t xml:space="preserve">となり、3 省 2 ガイドライン準拠の達成リスクが大幅に増大する。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29" w:name="第-4-章-選定理由③--ai-駆動開発実績と既存-ai-プラットフォームの流用"/>
    <w:p>
      <w:pPr>
        <w:pStyle w:val="Heading2"/>
      </w:pPr>
      <w:r>
        <w:t xml:space="preserve">第 4 章 選定理由③ — AI 駆動開発実績と既存 AI プラットフォームの流用</w:t>
      </w:r>
    </w:p>
    <w:bookmarkStart w:id="27" w:name="X8351917fcf9e2abf28111983f6e81a591d6bd4b"/>
    <w:p>
      <w:pPr>
        <w:pStyle w:val="Heading3"/>
      </w:pPr>
      <w:r>
        <w:t xml:space="preserve">4.1 AI 駆動開発による開発期間の劇的圧縮</w:t>
      </w:r>
    </w:p>
    <w:p>
      <w:pPr>
        <w:pStyle w:val="FirstParagraph"/>
      </w:pPr>
      <w:r>
        <w:t xml:space="preserve">本補助事業は</w:t>
      </w:r>
      <w:r>
        <w:t xml:space="preserve"> </w:t>
      </w:r>
      <w:r>
        <w:rPr>
          <w:bCs/>
          <w:b/>
        </w:rPr>
        <w:t xml:space="preserve">2026 年 9 月 1 日の公式ローンチ</w:t>
      </w:r>
      <w:r>
        <w:t xml:space="preserve"> </w:t>
      </w:r>
      <w:r>
        <w:t xml:space="preserve">を目標としており、開発実施期間は</w:t>
      </w:r>
      <w:r>
        <w:t xml:space="preserve"> </w:t>
      </w:r>
      <w:r>
        <w:rPr>
          <w:bCs/>
          <w:b/>
        </w:rPr>
        <w:t xml:space="preserve">2.5 ヶ月 (10 週間)</w:t>
      </w:r>
      <w:r>
        <w:t xml:space="preserve"> </w:t>
      </w:r>
      <w:r>
        <w:t xml:space="preserve">のタイトなスケジュールである。従来開発手法では同規模システムに 11 ヶ月以上を要するところ、UNFIX 社は</w:t>
      </w:r>
      <w:r>
        <w:t xml:space="preserve"> </w:t>
      </w:r>
      <w:r>
        <w:rPr>
          <w:bCs/>
          <w:b/>
        </w:rPr>
        <w:t xml:space="preserve">AI 駆動開発手法を確立</w:t>
      </w:r>
      <w:r>
        <w:t xml:space="preserve"> </w:t>
      </w:r>
      <w:r>
        <w:t xml:space="preserve">しており、以下を全面活用することで開発生産性を 3〜5 倍に向上させている: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ツール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用途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Claude Code Max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AI コーディングエージェント (CLI) — 設計判断 + 大規模実装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Cursor Pro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AI 統合開発環境 — リアルタイム補完 + リファクタリング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GitHub Copilot Business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コード補完 + プルリクエストレビュー支援</w:t>
            </w:r>
          </w:p>
        </w:tc>
      </w:tr>
    </w:tbl>
    <w:p>
      <w:pPr>
        <w:pStyle w:val="BodyText"/>
      </w:pPr>
      <w:r>
        <w:t xml:space="preserve">この生産性向上により、補助金事業期間の</w:t>
      </w:r>
      <w:r>
        <w:t xml:space="preserve"> </w:t>
      </w:r>
      <w:r>
        <w:rPr>
          <w:bCs/>
          <w:b/>
        </w:rPr>
        <w:t xml:space="preserve">大半を運用検証 + 機能改善 + 売上実績計上に活用可能</w:t>
      </w:r>
      <w:r>
        <w:t xml:space="preserve"> </w:t>
      </w:r>
      <w:r>
        <w:t xml:space="preserve">となり、補助金交付の趣旨である「事業化と売上達成」に直結する。</w:t>
      </w:r>
    </w:p>
    <w:bookmarkEnd w:id="27"/>
    <w:bookmarkStart w:id="28" w:name="X44c8f9cc290a909e60a10f54a585fa8d55e63f1"/>
    <w:p>
      <w:pPr>
        <w:pStyle w:val="Heading3"/>
      </w:pPr>
      <w:r>
        <w:t xml:space="preserve">4.2 UNFIX 社の既存 AI プラットフォーム流用</w:t>
      </w:r>
    </w:p>
    <w:p>
      <w:pPr>
        <w:pStyle w:val="FirstParagraph"/>
      </w:pPr>
      <w:r>
        <w:t xml:space="preserve">UNFIX 社は本補助事業に先行して、</w:t>
      </w:r>
      <w:r>
        <w:rPr>
          <w:bCs/>
          <w:b/>
        </w:rPr>
        <w:t xml:space="preserve">自社負担で AI プラットフォームをパイロット実装</w:t>
      </w:r>
      <w:r>
        <w:t xml:space="preserve"> </w:t>
      </w:r>
      <w:r>
        <w:t xml:space="preserve">している (補助金対象外)。具体的には: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検査表 AI スキャン PoC</w:t>
      </w:r>
      <w:r>
        <w:t xml:space="preserve"> </w:t>
      </w:r>
      <w:r>
        <w:t xml:space="preserve">(Gemini 2.5 Flash Vision + 構造化 Markdown 出力)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AI 問診 PoC</w:t>
      </w:r>
      <w:r>
        <w:t xml:space="preserve"> </w:t>
      </w:r>
      <w:r>
        <w:t xml:space="preserve">(5 セクション / 17 質問 / 音声 Live API + テキスト + 選択肢)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設計ドキュメント 12 本</w:t>
      </w:r>
      <w:r>
        <w:t xml:space="preserve"> </w:t>
      </w:r>
      <w:r>
        <w:t xml:space="preserve">(システム設計 / DB 設計 / Elith 連携 / 検査キット進捗 / 認証 等)</w:t>
      </w:r>
    </w:p>
    <w:p>
      <w:pPr>
        <w:pStyle w:val="FirstParagraph"/>
      </w:pPr>
      <w:r>
        <w:t xml:space="preserve">本補助事業ではこれらの実装基盤を流用するため、</w:t>
      </w:r>
      <w:r>
        <w:rPr>
          <w:bCs/>
          <w:b/>
        </w:rPr>
        <w:t xml:space="preserve">他社委託の場合に必要となる「設計コンセプト引き継ぎ」「ノウハウ習得」工程</w:t>
      </w:r>
      <w:r>
        <w:t xml:space="preserve"> </w:t>
      </w:r>
      <w:r>
        <w:t xml:space="preserve">が不要となる。他社で同等品質に到達するには別途 3〜6 ヶ月の助走期間が必要となり、本補助事業期間中の完了は事実上不可能である。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6" w:name="X57d822df18b4a2bf9c22c10070326d7a52df0ab"/>
    <w:p>
      <w:pPr>
        <w:pStyle w:val="Heading2"/>
      </w:pPr>
      <w:r>
        <w:t xml:space="preserve">第 5 章 選定理由④ — パイロット V1 で実証された高い AI スキャン技術力</w:t>
      </w:r>
    </w:p>
    <w:bookmarkStart w:id="30" w:name="X932cbeaf32ac7bf264d838e8dccd631f0ceb947"/>
    <w:p>
      <w:pPr>
        <w:pStyle w:val="Heading3"/>
      </w:pPr>
      <w:r>
        <w:t xml:space="preserve">5.1 AI スキャン機能が本事業の生命線である理由</w:t>
      </w:r>
    </w:p>
    <w:p>
      <w:pPr>
        <w:pStyle w:val="FirstParagraph"/>
      </w:pPr>
      <w:r>
        <w:t xml:space="preserve">本補助事業の革新性の中核は、</w:t>
      </w:r>
      <w:r>
        <w:rPr>
          <w:bCs/>
          <w:b/>
        </w:rPr>
        <w:t xml:space="preserve">ユーザー (会員) が手元の紙の検査票をスマホで撮影するだけで、検査値が自動で構造化・取込される</w:t>
      </w:r>
      <w:r>
        <w:t xml:space="preserve"> </w:t>
      </w:r>
      <w:r>
        <w:t xml:space="preserve">ことにある。これは従来「スタッフが 1 件 15〜30 分かけて手動転記」していた業務を</w:t>
      </w:r>
      <w:r>
        <w:t xml:space="preserve"> </w:t>
      </w:r>
      <w:r>
        <w:rPr>
          <w:bCs/>
          <w:b/>
        </w:rPr>
        <w:t xml:space="preserve">数十秒で自動化</w:t>
      </w:r>
      <w:r>
        <w:t xml:space="preserve"> </w:t>
      </w:r>
      <w:r>
        <w:t xml:space="preserve">する技術であり、補助事業の費用対効果のほぼすべてを決定づけるコア機能である。</w:t>
      </w:r>
    </w:p>
    <w:p>
      <w:pPr>
        <w:pStyle w:val="BodyText"/>
      </w:pPr>
      <w:r>
        <w:t xml:space="preserve">しかし AI スキャンは技術難易度が高く、以下の課題を同時に解決できる開発ベンダーは国内で極めて限定される: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技術課題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必要となる能力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紙の検査票が</w:t>
            </w:r>
            <w:r>
              <w:t xml:space="preserve"> </w:t>
            </w:r>
            <w:r>
              <w:rPr>
                <w:bCs/>
                <w:b/>
              </w:rPr>
              <w:t xml:space="preserve">手書き混じり</w:t>
            </w:r>
            <w:r>
              <w:t xml:space="preserve"> </w:t>
            </w:r>
            <w:r>
              <w:t xml:space="preserve">で書式が検査会社ごとにバラバラ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マルチモーダル LLM のプロンプト設計力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枚の用紙に</w:t>
            </w:r>
            <w:r>
              <w:t xml:space="preserve"> </w:t>
            </w:r>
            <w:r>
              <w:rPr>
                <w:bCs/>
                <w:b/>
              </w:rPr>
              <w:t xml:space="preserve">複数のテーブル領域</w:t>
            </w:r>
            <w:r>
              <w:t xml:space="preserve"> </w:t>
            </w:r>
            <w:r>
              <w:t xml:space="preserve">が並ぶ (左右 2 段組等)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領域検出 (Region Segmentation) ロジック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数値・単位・基準値・H/L 判定の</w:t>
            </w:r>
            <w:r>
              <w:t xml:space="preserve"> </w:t>
            </w:r>
            <w:r>
              <w:rPr>
                <w:bCs/>
                <w:b/>
              </w:rPr>
              <w:t xml:space="preserve">列対応</w:t>
            </w:r>
            <w:r>
              <w:t xml:space="preserve"> </w:t>
            </w:r>
            <w:r>
              <w:t xml:space="preserve">を正確に把握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構造化 Markdown 抽出設計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検査会社の</w:t>
            </w:r>
            <w:r>
              <w:t xml:space="preserve"> </w:t>
            </w:r>
            <w:r>
              <w:rPr>
                <w:bCs/>
                <w:b/>
              </w:rPr>
              <w:t xml:space="preserve">手書き赤線・蛍光ペン強調</w:t>
            </w:r>
            <w:r>
              <w:t xml:space="preserve"> </w:t>
            </w:r>
            <w:r>
              <w:t xml:space="preserve">を「重要項目」として認識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視覚的注釈の意味抽出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誤読のリスクをユーザーに開示</w:t>
            </w:r>
            <w:r>
              <w:t xml:space="preserve"> </w:t>
            </w:r>
            <w:r>
              <w:t xml:space="preserve">し、人間による最終確認を促す UI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Human-in-the-Loop UX 設計</w:t>
            </w:r>
          </w:p>
        </w:tc>
      </w:tr>
    </w:tbl>
    <w:p>
      <w:pPr>
        <w:pStyle w:val="BodyText"/>
      </w:pPr>
      <w:r>
        <w:t xml:space="preserve">UNFIX 社は</w:t>
      </w:r>
      <w:r>
        <w:t xml:space="preserve"> </w:t>
      </w:r>
      <w:r>
        <w:rPr>
          <w:bCs/>
          <w:b/>
        </w:rPr>
        <w:t xml:space="preserve">これらすべてをパイロット V1 段階で実装・実証済</w:t>
      </w:r>
      <w:r>
        <w:t xml:space="preserve"> </w:t>
      </w:r>
      <w:r>
        <w:t xml:space="preserve">であり、本補助事業期間内での本格化が現実的に可能である唯一のベンダーである。</w:t>
      </w:r>
    </w:p>
    <w:bookmarkEnd w:id="30"/>
    <w:bookmarkStart w:id="34" w:name="X1487fef2ec647886832eec3674ef281b17fd41f"/>
    <w:p>
      <w:pPr>
        <w:pStyle w:val="Heading3"/>
      </w:pPr>
      <w:r>
        <w:t xml:space="preserve">5.2 ウェルフォート様での実証検証結果 (実証データ添付)</w:t>
      </w:r>
    </w:p>
    <w:p>
      <w:pPr>
        <w:pStyle w:val="FirstParagraph"/>
      </w:pPr>
      <w:r>
        <w:t xml:space="preserve">UNFIX 社のパイロット V1 を、当社 (Wellfort) 役員レビューにて検証した結果を以下に示す。</w:t>
      </w:r>
    </w:p>
    <w:bookmarkStart w:id="31" w:name="検証材料"/>
    <w:p>
      <w:pPr>
        <w:pStyle w:val="Heading4"/>
      </w:pPr>
      <w:r>
        <w:t xml:space="preserve">検証材料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検査票原本</w:t>
      </w:r>
      <w:r>
        <w:t xml:space="preserve">: 獨協医科大学埼玉医療センター 臨床検査部 発行の血液・尿検査詳細情報 (84 歳患者・2023-07-26 採取)</w:t>
      </w:r>
    </w:p>
    <w:p>
      <w:pPr>
        <w:numPr>
          <w:ilvl w:val="0"/>
          <w:numId w:val="1003"/>
        </w:numPr>
        <w:pStyle w:val="Compact"/>
      </w:pPr>
      <w:r>
        <w:t xml:space="preserve">紙面は</w:t>
      </w:r>
      <w:r>
        <w:t xml:space="preserve"> </w:t>
      </w:r>
      <w:r>
        <w:rPr>
          <w:bCs/>
          <w:b/>
        </w:rPr>
        <w:t xml:space="preserve">A4 1 枚に左右 2 段組テーブル</w:t>
      </w:r>
      <w:r>
        <w:t xml:space="preserve"> </w:t>
      </w:r>
      <w:r>
        <w:t xml:space="preserve">が並ぶ複雑なレイアウト</w:t>
      </w:r>
    </w:p>
    <w:p>
      <w:pPr>
        <w:numPr>
          <w:ilvl w:val="0"/>
          <w:numId w:val="1003"/>
        </w:numPr>
        <w:pStyle w:val="Compact"/>
      </w:pPr>
      <w:r>
        <w:t xml:space="preserve">全 58 項目 (左 34 項目 + 右 24 項目)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手書き赤ペンによる強調マーカー</w:t>
      </w:r>
      <w:r>
        <w:t xml:space="preserve"> </w:t>
      </w:r>
      <w:r>
        <w:t xml:space="preserve">(TP, Hgb, 旧 PLT, CRP 等の異常値)</w:t>
      </w:r>
    </w:p>
    <w:p>
      <w:pPr>
        <w:numPr>
          <w:ilvl w:val="0"/>
          <w:numId w:val="1003"/>
        </w:numPr>
        <w:pStyle w:val="Compact"/>
      </w:pPr>
      <w:r>
        <w:t xml:space="preserve">患者氏名・ID 等の個人情報が含まれる</w:t>
      </w:r>
    </w:p>
    <w:bookmarkEnd w:id="31"/>
    <w:bookmarkStart w:id="32" w:name="検証結果-添付スクリーンショット①--②--③-参照"/>
    <w:p>
      <w:pPr>
        <w:pStyle w:val="Heading4"/>
      </w:pPr>
      <w:r>
        <w:t xml:space="preserve">検証結果 (添付スクリーンショット① / ② / ③ 参照)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検証観点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期待結果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実測結果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評価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領域自動検出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左右 2 つのテーブルを別領域として識別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 領域を正確に検出</w:t>
            </w:r>
            <w:r>
              <w:t xml:space="preserve"> </w:t>
            </w:r>
            <w:r>
              <w:t xml:space="preserve">(#1 左側検査表 / #2 右側検査表)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合格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行抽出件数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 行 (左 34 + 右 24)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58 行を全件抽出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合格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列構造の保持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「No / 検査項目 / 検査項目詳細 / 読み取った値 / 単位 / 下限値 / 上限値」を列対応で抽出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7 列構造をすべて保持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合格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異常値判定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 / L 判定列および手書き赤線強調を正確に検出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TP=6.1 L, Hgb=7.0 L, MCV=104.1 H, 旧 PLT=5.9 L, POLYS=80.0 H, LYMPHO=14.0 L, Fib=410 H, CRP=7.49 H など</w:t>
            </w:r>
            <w:r>
              <w:t xml:space="preserve"> </w:t>
            </w:r>
            <w:r>
              <w:rPr>
                <w:bCs/>
                <w:b/>
              </w:rPr>
              <w:t xml:space="preserve">赤線強調を「強調」タグで全件正確に抽出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合格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自己点検能力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信頼度の低い項目を「要確認」として人間レビュー対象に列挙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58 件中 18 件を「要確認」としてユーザーに開示</w:t>
            </w:r>
            <w:r>
              <w:t xml:space="preserve"> </w:t>
            </w:r>
            <w:r>
              <w:t xml:space="preserve">(= 自己点検率 31%)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合格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Human-in-the-Loop UX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ユーザーがタップで原本と比較・編集可能な UI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タップで領域別の詳細テーブルが展開、原本と並べて目視確認できる UI を実装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合格</w:t>
            </w:r>
          </w:p>
        </w:tc>
      </w:tr>
    </w:tbl>
    <w:bookmarkEnd w:id="32"/>
    <w:bookmarkStart w:id="33" w:name="添付資料一覧-本書とともに事務局へ提出"/>
    <w:p>
      <w:pPr>
        <w:pStyle w:val="Heading4"/>
      </w:pPr>
      <w:r>
        <w:t xml:space="preserve">添付資料一覧 (本書とともに事務局へ提出)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ファイル名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添付1_検査票原本.jpg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獨協医科大学埼玉医療センター発行の検査票 (実物撮影)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添付2_スキャン結果_概要.png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AI スキャン結果の概要画面: 領域検出 (2 領域) + 行数 (58 行) + 要確認件数 (18 件) を集計表示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添付3_スキャン結果_左側詳細.png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#1 左側検査表の詳細展開: 34 項目すべての構造化抽出結果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添付4_スキャン結果_右側詳細.png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#2 右側検査表の詳細展開: 24 項目 (尿検査・凝固系) の構造化抽出結果</w:t>
            </w:r>
          </w:p>
        </w:tc>
      </w:tr>
    </w:tbl>
    <w:bookmarkEnd w:id="33"/>
    <w:bookmarkEnd w:id="34"/>
    <w:bookmarkStart w:id="35" w:name="X36d82262ed64c04519b8c19be2db7db6e0c9ca1"/>
    <w:p>
      <w:pPr>
        <w:pStyle w:val="Heading3"/>
      </w:pPr>
      <w:r>
        <w:t xml:space="preserve">5.3 実証結果が示す技術的合理性</w:t>
      </w:r>
    </w:p>
    <w:p>
      <w:pPr>
        <w:pStyle w:val="FirstParagraph"/>
      </w:pPr>
      <w:r>
        <w:t xml:space="preserve">上記の検証結果は、UNFIX 社のパイロット V1 が以下の技術的成熟度に到達していることを示している: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Vision LLM のプロンプト設計が完成域に到達</w:t>
      </w:r>
      <w:r>
        <w:t xml:space="preserve"> </w:t>
      </w:r>
      <w:r>
        <w:t xml:space="preserve">— 紙面の文字種混在 (印字 + 手書き) + 多段組レイアウトを正確に処理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構造化抽出パイプラインが本番品質</w:t>
      </w:r>
      <w:r>
        <w:t xml:space="preserve"> </w:t>
      </w:r>
      <w:r>
        <w:t xml:space="preserve">— 列対応・単位・H/L 判定がすべて正しく抽出される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業務リスクへの配慮</w:t>
      </w:r>
      <w:r>
        <w:t xml:space="preserve"> </w:t>
      </w:r>
      <w:r>
        <w:t xml:space="preserve">— 31% を「要確認」として人間レビューに回す自己点検機能を実装済 (誤読をユーザーに開示する責任ある UX)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本事業の補助金交付目的との整合</w:t>
      </w:r>
      <w:r>
        <w:t xml:space="preserve"> </w:t>
      </w:r>
      <w:r>
        <w:t xml:space="preserve">— 既に動作する成果物を流用するため、補助金期間内のローンチ確度が極めて高い</w:t>
      </w:r>
    </w:p>
    <w:p>
      <w:pPr>
        <w:pStyle w:val="FirstParagraph"/>
      </w:pPr>
      <w:r>
        <w:rPr>
          <w:bCs/>
          <w:b/>
        </w:rPr>
        <w:t xml:space="preserve">この技術成熟度に他社が短期間で到達することは事実上不可能</w:t>
      </w:r>
      <w:r>
        <w:t xml:space="preserve"> </w:t>
      </w:r>
      <w:r>
        <w:t xml:space="preserve">であり、UNFIX 社単独委託が技術的・経済的・スケジュール的に唯一の合理的選択である。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39" w:name="第-6-章-選定理由⑤--単一委託による責任分界の最適化"/>
    <w:p>
      <w:pPr>
        <w:pStyle w:val="Heading2"/>
      </w:pPr>
      <w:r>
        <w:t xml:space="preserve">第 6 章 選定理由⑤ — 単一委託による責任分界の最適化</w:t>
      </w:r>
    </w:p>
    <w:bookmarkStart w:id="37" w:name="Xacfa7f99998ddf85b39785d1040a61765122cd5"/>
    <w:p>
      <w:pPr>
        <w:pStyle w:val="Heading3"/>
      </w:pPr>
      <w:r>
        <w:t xml:space="preserve">6.1 v1.0 (2 社分散) から v2.0 (1 社統合) への変更経緯</w:t>
      </w:r>
    </w:p>
    <w:p>
      <w:pPr>
        <w:pStyle w:val="FirstParagraph"/>
      </w:pPr>
      <w:r>
        <w:t xml:space="preserve">本補助事業の初版 (補助事業要件定義書 v1.0) では、Web アプリ実装を H&amp;K 社に、結合テスト・UAT を別途分散委託する想定であったが、検討の結果 v2.0 にて</w:t>
      </w:r>
      <w:r>
        <w:t xml:space="preserve"> </w:t>
      </w:r>
      <w:r>
        <w:rPr>
          <w:bCs/>
          <w:b/>
        </w:rPr>
        <w:t xml:space="preserve">UNFIX 社への一本化</w:t>
      </w:r>
      <w:r>
        <w:t xml:space="preserve"> </w:t>
      </w:r>
      <w:r>
        <w:t xml:space="preserve">に変更した。理由は以下のとおり。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観点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分散委託 (v1.0) のリスク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単一委託 (v2.0) のメリット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責任分界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実装ベンダーとテストベンダーの境界で「品質責任の押し付け合い」が発生する懸念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実装〜結合テスト〜UAT を一気通貫で UNFIX が責任を負う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コミュニケーションコスト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社 (Wellfort + 実装 + テスト) 間の調整工数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社 (Wellfort + UNFIX) で完結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スケジュール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テスト工程で手戻りが発生した場合の往復工数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同一チーム内での即時修正が可能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 駆動開発との親和性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AI で生成したコードのテストを別社が担当することによる学習曲線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AI 駆動開発の全工程を同一チームが担当</w:t>
            </w:r>
          </w:p>
        </w:tc>
      </w:tr>
    </w:tbl>
    <w:bookmarkEnd w:id="37"/>
    <w:bookmarkStart w:id="38" w:name="X6ab8c1bc902aa0726ddad564d13f5cf7521f6f4"/>
    <w:p>
      <w:pPr>
        <w:pStyle w:val="Heading3"/>
      </w:pPr>
      <w:r>
        <w:t xml:space="preserve">6.2 切替リスクへの対処</w:t>
      </w:r>
    </w:p>
    <w:p>
      <w:pPr>
        <w:pStyle w:val="FirstParagraph"/>
      </w:pPr>
      <w:r>
        <w:t xml:space="preserve">結合テスト・UAT を UNFIX 社内製化することによる「自社テストの客観性低下」リスクに対しては、以下の二重チェック体制を確立する:</w:t>
      </w:r>
    </w:p>
    <w:p>
      <w:pPr>
        <w:numPr>
          <w:ilvl w:val="0"/>
          <w:numId w:val="1005"/>
        </w:numPr>
        <w:pStyle w:val="Compact"/>
      </w:pPr>
      <w:r>
        <w:t xml:space="preserve">UNFIX 社内に</w:t>
      </w:r>
      <w:r>
        <w:t xml:space="preserve"> </w:t>
      </w:r>
      <w:r>
        <w:rPr>
          <w:bCs/>
          <w:b/>
        </w:rPr>
        <w:t xml:space="preserve">QA エンジニア兼任 1 名を専任配置</w:t>
      </w:r>
      <w:r>
        <w:t xml:space="preserve"> </w:t>
      </w:r>
      <w:r>
        <w:t xml:space="preserve">し、開発エンジニアと独立した検証ラインを構築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セキュリティ監査は外部専門家</w:t>
      </w:r>
      <w:r>
        <w:t xml:space="preserve"> </w:t>
      </w:r>
      <w:r>
        <w:t xml:space="preserve">に委託し、UNFIX 自社テストとは独立した監査ラインを維持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医療内容監修は医療顧問 (外部)</w:t>
      </w:r>
      <w:r>
        <w:t xml:space="preserve"> </w:t>
      </w:r>
      <w:r>
        <w:t xml:space="preserve">に委託し、生成 AI 出力の妥当性を独立してチェック</w:t>
      </w:r>
    </w:p>
    <w:p>
      <w:pPr>
        <w:pStyle w:val="FirstParagraph"/>
      </w:pPr>
      <w:r>
        <w:t xml:space="preserve">これにより、単一委託のメリット (責任明確化・コミュニケーション最適化) を享受しつつ、客観性・独立性のリスクは適切に統制される。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1" w:name="第-7-章-まとめ--5-つの観点の総合判断"/>
    <w:p>
      <w:pPr>
        <w:pStyle w:val="Heading2"/>
      </w:pPr>
      <w:r>
        <w:t xml:space="preserve">第 7 章 まとめ — 5 つの観点の総合判断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選定理由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単独委託の合理性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他社委託・複数社委託の場合のリスク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① ウェルフォート業務への深い理解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既存 HP / EC の DB・認証を実装したベンダーが本事業の DB 整合性を担保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既存 DB 整合性破壊リスク → 個人情報インシデントの可能性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② AWS インフラ全体運営能力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Web + AI 含む AWS 全体を一元管理し、3 省 2 ガイドライン準拠を達成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責任分界点での暗号化・認証整合性破綻 → ガイドライン違反の可能性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③ AI 駆動開発実績と既存プラットフォーム流用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既存 PoC を流用し 2.5 ヶ月で本格化可能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他社では 3〜6 ヶ月の助走が必要 → ローンチ不能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④ パイロット V1 で実証された AI スキャン技術力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添付実証データの通り本番品質に到達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他社で同水準に到達不可能 → 補助事業の核心機能が動かない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⑤ 単一委託による責任分界の最適化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実装〜テスト〜UAT を一気通貫で責任明確化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分散委託では責任の押し付け合いが発生 → 品質低下</w:t>
            </w:r>
          </w:p>
        </w:tc>
      </w:tr>
    </w:tbl>
    <w:p>
      <w:pPr>
        <w:pStyle w:val="BodyText"/>
      </w:pPr>
      <w:r>
        <w:rPr>
          <w:bCs/>
          <w:b/>
        </w:rPr>
        <w:t xml:space="preserve">結論として、本補助事業の Web アプリケーション開発および AWS インフラ全体の設計・構築・運営を、株式会社アンフィックスエンターテイメントに 1 社特命随意契約として委託することは、技術的・経済的・スケジュール的・リスク管理的のすべての観点において、当社が取りうる唯一の合理的選択である。</w:t>
      </w:r>
    </w:p>
    <w:p>
      <w:pPr>
        <w:pStyle w:val="BodyText"/>
      </w:pPr>
      <w:r>
        <w:t xml:space="preserve">以上、補助金事務局におかれましては、本選定理由のご了承を賜りますようお願い申し上げます。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株式会社ウェルフォート</w:t>
      </w:r>
      <w:r>
        <w:t xml:space="preserve"> </w:t>
      </w:r>
      <w:r>
        <w:t xml:space="preserve">代表取締役 物部 慶幸</w:t>
      </w:r>
    </w:p>
    <w:p>
      <w:r>
        <w:pict>
          <v:rect style="width:0;height:1.5pt" o:hralign="center" o:hrstd="t" o:hr="t"/>
        </w:pict>
      </w:r>
    </w:p>
    <w:bookmarkStart w:id="40" w:name="添付資料"/>
    <w:p>
      <w:pPr>
        <w:pStyle w:val="Heading3"/>
      </w:pPr>
      <w:r>
        <w:t xml:space="preserve">添付資料</w:t>
      </w:r>
    </w:p>
    <w:p>
      <w:pPr>
        <w:numPr>
          <w:ilvl w:val="0"/>
          <w:numId w:val="1006"/>
        </w:numPr>
        <w:pStyle w:val="Compact"/>
      </w:pPr>
      <w:r>
        <w:t xml:space="preserve">検査票原本 (獨協医科大学埼玉医療センター発行・実物撮影)</w:t>
      </w:r>
    </w:p>
    <w:p>
      <w:pPr>
        <w:numPr>
          <w:ilvl w:val="0"/>
          <w:numId w:val="1006"/>
        </w:numPr>
        <w:pStyle w:val="Compact"/>
      </w:pPr>
      <w:r>
        <w:t xml:space="preserve">AI スキャン結果 — 概要画面 (2 領域 / 58 行 / 18 件要確認)</w:t>
      </w:r>
    </w:p>
    <w:p>
      <w:pPr>
        <w:numPr>
          <w:ilvl w:val="0"/>
          <w:numId w:val="1006"/>
        </w:numPr>
        <w:pStyle w:val="Compact"/>
      </w:pPr>
      <w:r>
        <w:t xml:space="preserve">AI スキャン結果 — #1 左側検査表 詳細展開 (34 項目構造化抽出)</w:t>
      </w:r>
    </w:p>
    <w:p>
      <w:pPr>
        <w:numPr>
          <w:ilvl w:val="0"/>
          <w:numId w:val="1006"/>
        </w:numPr>
        <w:pStyle w:val="Compact"/>
      </w:pPr>
      <w:r>
        <w:t xml:space="preserve">AI スキャン結果 — #2 右側検査表 詳細展開 (24 項目構造化抽出)</w:t>
      </w:r>
    </w:p>
    <w:bookmarkEnd w:id="40"/>
    <w:bookmarkEnd w:id="41"/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2026-06-10T03:06:59Z</dcterms:created>
  <dcterms:modified xsi:type="dcterms:W3CDTF">2026-06-10T03:06:59Z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