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選定理由書--株式会社アンフィックスエンターテイメント"/>
    <w:p>
      <w:pPr>
        <w:pStyle w:val="Heading1"/>
      </w:pPr>
      <w:r>
        <w:t xml:space="preserve">選定理由書 — 株式会社アンフィックスエンターテイメント</w:t>
      </w:r>
    </w:p>
    <w:p>
      <w:pPr>
        <w:pStyle w:val="FirstParagraph"/>
      </w:pPr>
      <w:r>
        <w:rPr>
          <w:bCs/>
          <w:b/>
        </w:rPr>
        <w:t xml:space="preserve">ものづくり・商業・サービス生産性向上促進補助金 添付資料</w:t>
      </w:r>
      <w:r>
        <w:t xml:space="preserve"> </w:t>
      </w:r>
      <w:r>
        <w:rPr>
          <w:bCs/>
          <w:b/>
        </w:rPr>
        <w:t xml:space="preserve">1 社特命随意契約に係る選定理由書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文書名</w:t>
            </w:r>
          </w:p>
        </w:tc>
        <w:tc>
          <w:tcPr/>
          <w:p>
            <w:pPr>
              <w:pStyle w:val="Compact"/>
              <w:jc w:val="left"/>
            </w:pPr>
            <w:r>
              <w:t xml:space="preserve">選定理由書 (UNFIX 社) v1.0</w:t>
            </w:r>
          </w:p>
        </w:tc>
      </w:tr>
      <w:tr>
        <w:tc>
          <w:tcPr/>
          <w:p>
            <w:pPr>
              <w:pStyle w:val="Compact"/>
              <w:jc w:val="left"/>
            </w:pPr>
            <w:r>
              <w:t xml:space="preserve">申請事業者</w:t>
            </w:r>
          </w:p>
        </w:tc>
        <w:tc>
          <w:tcPr/>
          <w:p>
            <w:pPr>
              <w:pStyle w:val="Compact"/>
              <w:jc w:val="left"/>
            </w:pPr>
            <w:r>
              <w:rPr>
                <w:bCs/>
                <w:b/>
              </w:rPr>
              <w:t xml:space="preserve">株式会社ウェルフォート</w:t>
            </w:r>
          </w:p>
        </w:tc>
      </w:tr>
      <w:tr>
        <w:tc>
          <w:tcPr/>
          <w:p>
            <w:pPr>
              <w:pStyle w:val="Compact"/>
              <w:jc w:val="left"/>
            </w:pPr>
            <w:r>
              <w:t xml:space="preserve">補助事業名</w:t>
            </w:r>
          </w:p>
        </w:tc>
        <w:tc>
          <w:tcPr/>
          <w:p>
            <w:pPr>
              <w:pStyle w:val="Compact"/>
              <w:jc w:val="left"/>
            </w:pPr>
            <w:r>
              <w:t xml:space="preserve">健康データ統合・AI 個別健康アドバイス生成システム開発</w:t>
            </w:r>
          </w:p>
        </w:tc>
      </w:tr>
      <w:tr>
        <w:tc>
          <w:tcPr/>
          <w:p>
            <w:pPr>
              <w:pStyle w:val="Compact"/>
              <w:jc w:val="left"/>
            </w:pPr>
            <w:r>
              <w:t xml:space="preserve">委託先</w:t>
            </w:r>
          </w:p>
        </w:tc>
        <w:tc>
          <w:tcPr/>
          <w:p>
            <w:pPr>
              <w:pStyle w:val="Compact"/>
              <w:jc w:val="left"/>
            </w:pPr>
            <w:r>
              <w:rPr>
                <w:bCs/>
                <w:b/>
              </w:rPr>
              <w:t xml:space="preserve">株式会社アンフィックスエンターテイメント</w:t>
            </w:r>
            <w:r>
              <w:t xml:space="preserve"> </w:t>
            </w:r>
            <w:r>
              <w:t xml:space="preserve">(以下「UNFIX 社」)</w:t>
            </w:r>
          </w:p>
        </w:tc>
      </w:tr>
      <w:tr>
        <w:tc>
          <w:tcPr/>
          <w:p>
            <w:pPr>
              <w:pStyle w:val="Compact"/>
              <w:jc w:val="left"/>
            </w:pPr>
            <w:r>
              <w:t xml:space="preserve">委託範囲</w:t>
            </w:r>
          </w:p>
        </w:tc>
        <w:tc>
          <w:tcPr/>
          <w:p>
            <w:pPr>
              <w:pStyle w:val="Compact"/>
              <w:jc w:val="left"/>
            </w:pPr>
            <w:r>
              <w:t xml:space="preserve">Web アプリケーション全体 / 検査スキャン (AI Vision) / AI 問診 / ダッシュボード / 認証 / Elith 連携 /</w:t>
            </w:r>
            <w:r>
              <w:t xml:space="preserve"> </w:t>
            </w:r>
            <w:r>
              <w:rPr>
                <w:bCs/>
                <w:b/>
              </w:rPr>
              <w:t xml:space="preserve">AWS インフラ全体の設計・構築・運営</w:t>
            </w:r>
            <w:r>
              <w:t xml:space="preserve"> </w:t>
            </w:r>
            <w:r>
              <w:t xml:space="preserve">/ 結合テスト・UAT</w:t>
            </w:r>
          </w:p>
        </w:tc>
      </w:tr>
      <w:tr>
        <w:tc>
          <w:tcPr/>
          <w:p>
            <w:pPr>
              <w:pStyle w:val="Compact"/>
              <w:jc w:val="left"/>
            </w:pPr>
            <w:r>
              <w:t xml:space="preserve">補助金事業者番号</w:t>
            </w:r>
          </w:p>
        </w:tc>
        <w:tc>
          <w:tcPr/>
          <w:p>
            <w:pPr>
              <w:pStyle w:val="Compact"/>
              <w:jc w:val="left"/>
            </w:pPr>
            <w:r>
              <w:t xml:space="preserve">232 R113210315</w:t>
            </w:r>
          </w:p>
        </w:tc>
      </w:tr>
      <w:tr>
        <w:tc>
          <w:tcPr/>
          <w:p>
            <w:pPr>
              <w:pStyle w:val="Compact"/>
              <w:jc w:val="left"/>
            </w:pPr>
            <w:r>
              <w:t xml:space="preserve">作成日</w:t>
            </w:r>
          </w:p>
        </w:tc>
        <w:tc>
          <w:tcPr/>
          <w:p>
            <w:pPr>
              <w:pStyle w:val="Compact"/>
              <w:jc w:val="left"/>
            </w:pPr>
            <w:r>
              <w:t xml:space="preserve">2026-06-08</w:t>
            </w:r>
          </w:p>
        </w:tc>
      </w:tr>
      <w:tr>
        <w:tc>
          <w:tcPr/>
          <w:p>
            <w:pPr>
              <w:pStyle w:val="Compact"/>
              <w:jc w:val="left"/>
            </w:pPr>
            <w:r>
              <w:t xml:space="preserve">関連文書</w:t>
            </w:r>
          </w:p>
        </w:tc>
        <w:tc>
          <w:tcPr/>
          <w:p>
            <w:pPr>
              <w:pStyle w:val="Compact"/>
              <w:jc w:val="left"/>
            </w:pPr>
            <w:r>
              <w:t xml:space="preserve">補助事業要件定義書 v2.0 (§2.4 委託先選定理由を本書で詳細化)</w:t>
            </w:r>
          </w:p>
        </w:tc>
      </w:tr>
    </w:tbl>
    <w:p>
      <w:r>
        <w:pict>
          <v:rect style="width:0;height:1.5pt" o:hralign="center" o:hrstd="t" o:hr="t"/>
        </w:pict>
      </w:r>
    </w:p>
    <w:bookmarkStart w:id="20" w:name="第-1-章-本書の目的"/>
    <w:p>
      <w:pPr>
        <w:pStyle w:val="Heading2"/>
      </w:pPr>
      <w:r>
        <w:t xml:space="preserve">第 1 章 本書の目的</w:t>
      </w:r>
    </w:p>
    <w:p>
      <w:pPr>
        <w:pStyle w:val="FirstParagraph"/>
      </w:pPr>
      <w:r>
        <w:t xml:space="preserve">本書は、ものづくり補助金交付規程に定める</w:t>
      </w:r>
      <w:r>
        <w:t xml:space="preserve"> </w:t>
      </w:r>
      <w:r>
        <w:rPr>
          <w:bCs/>
          <w:b/>
        </w:rPr>
        <w:t xml:space="preserve">「50 万円以上の発注は原則として 2 社以上の相見積を取得すること」</w:t>
      </w:r>
      <w:r>
        <w:t xml:space="preserve"> </w:t>
      </w:r>
      <w:r>
        <w:t xml:space="preserve">のルールに基づき、当社 (株式会社ウェルフォート) が補助事業の Web アプリケーション開発および AWS インフラ全体の設計・構築・運営を、</w:t>
      </w:r>
      <w:r>
        <w:rPr>
          <w:bCs/>
          <w:b/>
        </w:rPr>
        <w:t xml:space="preserve">株式会社アンフィックスエンターテイメント (UNFIX 社) 1 社に特命随意契約として委託する</w:t>
      </w:r>
      <w:r>
        <w:t xml:space="preserve"> </w:t>
      </w:r>
      <w:r>
        <w:t xml:space="preserve">ことの妥当性および合理性を、事務局に対し客観的根拠を添えて説明することを目的とする。</w:t>
      </w:r>
    </w:p>
    <w:p>
      <w:pPr>
        <w:pStyle w:val="BodyText"/>
      </w:pPr>
      <w:r>
        <w:t xml:space="preserve">本選定の概要は別添「補助事業要件定義書 v2.0」§2.4 に記載しているが、本書では以下の</w:t>
      </w:r>
      <w:r>
        <w:t xml:space="preserve"> </w:t>
      </w:r>
      <w:r>
        <w:rPr>
          <w:bCs/>
          <w:b/>
        </w:rPr>
        <w:t xml:space="preserve">5 つの観点</w:t>
      </w:r>
      <w:r>
        <w:t xml:space="preserve"> </w:t>
      </w:r>
      <w:r>
        <w:t xml:space="preserve">より、より詳細な根拠を提示する。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選定理由の観点</w:t>
            </w:r>
          </w:p>
        </w:tc>
        <w:tc>
          <w:tcPr/>
          <w:p>
            <w:pPr>
              <w:pStyle w:val="Compact"/>
              <w:jc w:val="left"/>
            </w:pPr>
            <w:r>
              <w:t xml:space="preserve">該当章</w:t>
            </w:r>
          </w:p>
        </w:tc>
      </w:tr>
      <w:tr>
        <w:tc>
          <w:tcPr/>
          <w:p>
            <w:pPr>
              <w:pStyle w:val="Compact"/>
              <w:jc w:val="left"/>
            </w:pPr>
            <w:r>
              <w:t xml:space="preserve">①</w:t>
            </w:r>
          </w:p>
        </w:tc>
        <w:tc>
          <w:tcPr/>
          <w:p>
            <w:pPr>
              <w:pStyle w:val="Compact"/>
              <w:jc w:val="left"/>
            </w:pPr>
            <w:r>
              <w:t xml:space="preserve">ウェルフォート業務への深い理解 (既存実装実績)</w:t>
            </w:r>
          </w:p>
        </w:tc>
        <w:tc>
          <w:tcPr/>
          <w:p>
            <w:pPr>
              <w:pStyle w:val="Compact"/>
              <w:jc w:val="left"/>
            </w:pPr>
            <w:r>
              <w:t xml:space="preserve">第 2 章</w:t>
            </w:r>
          </w:p>
        </w:tc>
      </w:tr>
      <w:tr>
        <w:tc>
          <w:tcPr/>
          <w:p>
            <w:pPr>
              <w:pStyle w:val="Compact"/>
              <w:jc w:val="left"/>
            </w:pPr>
            <w:r>
              <w:t xml:space="preserve">②</w:t>
            </w:r>
          </w:p>
        </w:tc>
        <w:tc>
          <w:tcPr/>
          <w:p>
            <w:pPr>
              <w:pStyle w:val="Compact"/>
              <w:jc w:val="left"/>
            </w:pPr>
            <w:r>
              <w:rPr>
                <w:bCs/>
                <w:b/>
              </w:rPr>
              <w:t xml:space="preserve">AWS システム全体 (Elith AI 含む) の設計・構築・運営能力</w:t>
            </w:r>
          </w:p>
        </w:tc>
        <w:tc>
          <w:tcPr/>
          <w:p>
            <w:pPr>
              <w:pStyle w:val="Compact"/>
              <w:jc w:val="left"/>
            </w:pPr>
            <w:r>
              <w:t xml:space="preserve">第 3 章</w:t>
            </w:r>
          </w:p>
        </w:tc>
      </w:tr>
      <w:tr>
        <w:tc>
          <w:tcPr/>
          <w:p>
            <w:pPr>
              <w:pStyle w:val="Compact"/>
              <w:jc w:val="left"/>
            </w:pPr>
            <w:r>
              <w:t xml:space="preserve">③</w:t>
            </w:r>
          </w:p>
        </w:tc>
        <w:tc>
          <w:tcPr/>
          <w:p>
            <w:pPr>
              <w:pStyle w:val="Compact"/>
              <w:jc w:val="left"/>
            </w:pPr>
            <w:r>
              <w:t xml:space="preserve">AI 駆動開発実績と既存 AI プラットフォームの流用</w:t>
            </w:r>
          </w:p>
        </w:tc>
        <w:tc>
          <w:tcPr/>
          <w:p>
            <w:pPr>
              <w:pStyle w:val="Compact"/>
              <w:jc w:val="left"/>
            </w:pPr>
            <w:r>
              <w:t xml:space="preserve">第 4 章</w:t>
            </w:r>
          </w:p>
        </w:tc>
      </w:tr>
      <w:tr>
        <w:tc>
          <w:tcPr/>
          <w:p>
            <w:pPr>
              <w:pStyle w:val="Compact"/>
              <w:jc w:val="left"/>
            </w:pPr>
            <w:r>
              <w:t xml:space="preserve">④</w:t>
            </w:r>
          </w:p>
        </w:tc>
        <w:tc>
          <w:tcPr/>
          <w:p>
            <w:pPr>
              <w:pStyle w:val="Compact"/>
              <w:jc w:val="left"/>
            </w:pPr>
            <w:r>
              <w:rPr>
                <w:bCs/>
                <w:b/>
              </w:rPr>
              <w:t xml:space="preserve">ネイティブ・マルチモーダル AI による次世代スキャン技術 (従来 OCR と次元の異なる認識力・理解力をパイロット V1 で実証)</w:t>
            </w:r>
          </w:p>
        </w:tc>
        <w:tc>
          <w:tcPr/>
          <w:p>
            <w:pPr>
              <w:pStyle w:val="Compact"/>
              <w:jc w:val="left"/>
            </w:pPr>
            <w:r>
              <w:t xml:space="preserve">第 5 章</w:t>
            </w:r>
          </w:p>
        </w:tc>
      </w:tr>
      <w:tr>
        <w:tc>
          <w:tcPr/>
          <w:p>
            <w:pPr>
              <w:pStyle w:val="Compact"/>
              <w:jc w:val="left"/>
            </w:pPr>
            <w:r>
              <w:t xml:space="preserve">⑤</w:t>
            </w:r>
          </w:p>
        </w:tc>
        <w:tc>
          <w:tcPr/>
          <w:p>
            <w:pPr>
              <w:pStyle w:val="Compact"/>
              <w:jc w:val="left"/>
            </w:pPr>
            <w:r>
              <w:t xml:space="preserve">単一委託による責任分界の最適化とコミュニケーションロスの排除</w:t>
            </w:r>
          </w:p>
        </w:tc>
        <w:tc>
          <w:tcPr/>
          <w:p>
            <w:pPr>
              <w:pStyle w:val="Compact"/>
              <w:jc w:val="left"/>
            </w:pPr>
            <w:r>
              <w:t xml:space="preserve">第 6 章</w:t>
            </w:r>
          </w:p>
        </w:tc>
      </w:tr>
    </w:tbl>
    <w:p>
      <w:r>
        <w:pict>
          <v:rect style="width:0;height:1.5pt" o:hralign="center" o:hrstd="t" o:hr="t"/>
        </w:pict>
      </w:r>
    </w:p>
    <w:bookmarkEnd w:id="20"/>
    <w:bookmarkStart w:id="23" w:name="第-2-章-選定理由①--ウェルフォート業務への深い理解"/>
    <w:p>
      <w:pPr>
        <w:pStyle w:val="Heading2"/>
      </w:pPr>
      <w:r>
        <w:t xml:space="preserve">第 2 章 選定理由① — ウェルフォート業務への深い理解</w:t>
      </w:r>
    </w:p>
    <w:bookmarkStart w:id="21" w:name="X2e5fac64506649ce150be82a3b881863827de74"/>
    <w:p>
      <w:pPr>
        <w:pStyle w:val="Heading3"/>
      </w:pPr>
      <w:r>
        <w:t xml:space="preserve">2.1 既存実装実績 (Wellfort HP / EC リニューアル)</w:t>
      </w:r>
    </w:p>
    <w:p>
      <w:pPr>
        <w:pStyle w:val="FirstParagraph"/>
      </w:pPr>
      <w:r>
        <w:t xml:space="preserve">UNFIX 社は</w:t>
      </w:r>
      <w:r>
        <w:t xml:space="preserve"> </w:t>
      </w:r>
      <w:r>
        <w:rPr>
          <w:bCs/>
          <w:b/>
        </w:rPr>
        <w:t xml:space="preserve">2026 年 4 月に当社の HP / EC サイトのフルリニューアル</w:t>
      </w:r>
      <w:r>
        <w:t xml:space="preserve"> </w:t>
      </w:r>
      <w:r>
        <w:t xml:space="preserve">を完了・納品済であり、当社サービスの業務全体に対する深い理解を有している。具体的には以下を実装済である。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領域</w:t>
            </w:r>
          </w:p>
        </w:tc>
        <w:tc>
          <w:tcPr/>
          <w:p>
            <w:pPr>
              <w:pStyle w:val="Compact"/>
              <w:jc w:val="left"/>
            </w:pPr>
            <w:r>
              <w:t xml:space="preserve">UNFIX 社による実装実績</w:t>
            </w:r>
          </w:p>
        </w:tc>
      </w:tr>
      <w:tr>
        <w:tc>
          <w:tcPr/>
          <w:p>
            <w:pPr>
              <w:pStyle w:val="Compact"/>
              <w:jc w:val="left"/>
            </w:pPr>
            <w:r>
              <w:t xml:space="preserve">顧客マスタ</w:t>
            </w:r>
          </w:p>
        </w:tc>
        <w:tc>
          <w:tcPr/>
          <w:p>
            <w:pPr>
              <w:pStyle w:val="Compact"/>
              <w:jc w:val="left"/>
            </w:pPr>
            <w:r>
              <w:t xml:space="preserve">氏名・性別・生年月日・連絡先・住所・配送先のデータモデル設計および登録 UI</w:t>
            </w:r>
          </w:p>
        </w:tc>
      </w:tr>
      <w:tr>
        <w:tc>
          <w:tcPr/>
          <w:p>
            <w:pPr>
              <w:pStyle w:val="Compact"/>
              <w:jc w:val="left"/>
            </w:pPr>
            <w:r>
              <w:t xml:space="preserve">商品マスタ</w:t>
            </w:r>
          </w:p>
        </w:tc>
        <w:tc>
          <w:tcPr/>
          <w:p>
            <w:pPr>
              <w:pStyle w:val="Compact"/>
              <w:jc w:val="left"/>
            </w:pPr>
            <w:r>
              <w:t xml:space="preserve">検査キット (人間ドック / 血液 / 遺伝子 / がんリスク / AI 疾病予測) の商品体系</w:t>
            </w:r>
          </w:p>
        </w:tc>
      </w:tr>
      <w:tr>
        <w:tc>
          <w:tcPr/>
          <w:p>
            <w:pPr>
              <w:pStyle w:val="Compact"/>
              <w:jc w:val="left"/>
            </w:pPr>
            <w:r>
              <w:t xml:space="preserve">受注・配送管理</w:t>
            </w:r>
          </w:p>
        </w:tc>
        <w:tc>
          <w:tcPr/>
          <w:p>
            <w:pPr>
              <w:pStyle w:val="Compact"/>
              <w:jc w:val="left"/>
            </w:pPr>
            <w:r>
              <w:t xml:space="preserve">注文 → 出荷 → 配送 → 受領 → 検査会社送付 → 結果受信の全フロー DB 設計</w:t>
            </w:r>
          </w:p>
        </w:tc>
      </w:tr>
      <w:tr>
        <w:tc>
          <w:tcPr/>
          <w:p>
            <w:pPr>
              <w:pStyle w:val="Compact"/>
              <w:jc w:val="left"/>
            </w:pPr>
            <w:r>
              <w:t xml:space="preserve">検査キット管理</w:t>
            </w:r>
          </w:p>
        </w:tc>
        <w:tc>
          <w:tcPr/>
          <w:p>
            <w:pPr>
              <w:pStyle w:val="Compact"/>
              <w:jc w:val="left"/>
            </w:pPr>
            <w:r>
              <w:t xml:space="preserve">4 検査会社 (リージャー / PREVENT / Genoplan / LAiF) との API 連携設計</w:t>
            </w:r>
          </w:p>
        </w:tc>
      </w:tr>
      <w:tr>
        <w:tc>
          <w:tcPr/>
          <w:p>
            <w:pPr>
              <w:pStyle w:val="Compact"/>
              <w:jc w:val="left"/>
            </w:pPr>
            <w:r>
              <w:t xml:space="preserve">認証基盤</w:t>
            </w:r>
          </w:p>
        </w:tc>
        <w:tc>
          <w:tcPr/>
          <w:p>
            <w:pPr>
              <w:pStyle w:val="Compact"/>
              <w:jc w:val="left"/>
            </w:pPr>
            <w:r>
              <w:t xml:space="preserve">Google One Tap 認証の HP マイページ統合</w:t>
            </w:r>
          </w:p>
        </w:tc>
      </w:tr>
    </w:tbl>
    <w:bookmarkEnd w:id="21"/>
    <w:bookmarkStart w:id="22" w:name="X75169df120abb3f54072411099f40b172bd1278"/>
    <w:p>
      <w:pPr>
        <w:pStyle w:val="Heading3"/>
      </w:pPr>
      <w:r>
        <w:t xml:space="preserve">2.2 業務理解が本補助事業に不可欠である理由</w:t>
      </w:r>
    </w:p>
    <w:p>
      <w:pPr>
        <w:pStyle w:val="FirstParagraph"/>
      </w:pPr>
      <w:r>
        <w:t xml:space="preserve">本補助事業の核心である</w:t>
      </w:r>
      <w:r>
        <w:t xml:space="preserve"> </w:t>
      </w:r>
      <w:r>
        <w:rPr>
          <w:bCs/>
          <w:b/>
        </w:rPr>
        <w:t xml:space="preserve">Supabase 2 スキーマ分割設計</w:t>
      </w:r>
      <w:r>
        <w:t xml:space="preserve"> </w:t>
      </w:r>
      <w:r>
        <w:t xml:space="preserve">(customer schema / diagnosis schema) は、既存の Wellfort HP / EC 側の顧客マスタ・商品マスタとの</w:t>
      </w:r>
      <w:r>
        <w:t xml:space="preserve"> </w:t>
      </w:r>
      <w:r>
        <w:rPr>
          <w:bCs/>
          <w:b/>
        </w:rPr>
        <w:t xml:space="preserve">整合性ゼロダウンタイム移行</w:t>
      </w:r>
      <w:r>
        <w:t xml:space="preserve"> </w:t>
      </w:r>
      <w:r>
        <w:t xml:space="preserve">が必須要件である。</w:t>
      </w:r>
    </w:p>
    <w:p>
      <w:pPr>
        <w:pStyle w:val="BodyText"/>
      </w:pPr>
      <w:r>
        <w:t xml:space="preserve">この整合性確保には、既存 DB スキーマを設計・運用しているベンダーが本事業も担当することが最も合理的である。他社に切替えた場合、以下のリスクが生じる: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リスク</w:t>
            </w:r>
          </w:p>
        </w:tc>
        <w:tc>
          <w:tcPr/>
          <w:p>
            <w:pPr>
              <w:pStyle w:val="Compact"/>
              <w:jc w:val="left"/>
            </w:pPr>
            <w:r>
              <w:t xml:space="preserve">影響度</w:t>
            </w:r>
          </w:p>
        </w:tc>
      </w:tr>
      <w:tr>
        <w:tc>
          <w:tcPr/>
          <w:p>
            <w:pPr>
              <w:pStyle w:val="Compact"/>
              <w:jc w:val="left"/>
            </w:pPr>
            <w:r>
              <w:t xml:space="preserve">顧客 ID マッピング不整合による顧客データ消失</w:t>
            </w:r>
          </w:p>
        </w:tc>
        <w:tc>
          <w:tcPr/>
          <w:p>
            <w:pPr>
              <w:pStyle w:val="Compact"/>
              <w:jc w:val="left"/>
            </w:pPr>
            <w:r>
              <w:rPr>
                <w:bCs/>
                <w:b/>
              </w:rPr>
              <w:t xml:space="preserve">致命的</w:t>
            </w:r>
            <w:r>
              <w:t xml:space="preserve"> </w:t>
            </w:r>
            <w:r>
              <w:t xml:space="preserve">(個人情報インシデント)</w:t>
            </w:r>
          </w:p>
        </w:tc>
      </w:tr>
      <w:tr>
        <w:tc>
          <w:tcPr/>
          <w:p>
            <w:pPr>
              <w:pStyle w:val="Compact"/>
              <w:jc w:val="left"/>
            </w:pPr>
            <w:r>
              <w:t xml:space="preserve">商品マスタ齟齬による検査キット出荷誤り</w:t>
            </w:r>
          </w:p>
        </w:tc>
        <w:tc>
          <w:tcPr/>
          <w:p>
            <w:pPr>
              <w:pStyle w:val="Compact"/>
              <w:jc w:val="left"/>
            </w:pPr>
            <w:r>
              <w:rPr>
                <w:bCs/>
                <w:b/>
              </w:rPr>
              <w:t xml:space="preserve">重大</w:t>
            </w:r>
            <w:r>
              <w:t xml:space="preserve"> </w:t>
            </w:r>
            <w:r>
              <w:t xml:space="preserve">(顧客満足度低下)</w:t>
            </w:r>
          </w:p>
        </w:tc>
      </w:tr>
      <w:tr>
        <w:tc>
          <w:tcPr/>
          <w:p>
            <w:pPr>
              <w:pStyle w:val="Compact"/>
              <w:jc w:val="left"/>
            </w:pPr>
            <w:r>
              <w:t xml:space="preserve">マイページ認証基盤 (Google One Tap) の二重実装</w:t>
            </w:r>
          </w:p>
        </w:tc>
        <w:tc>
          <w:tcPr/>
          <w:p>
            <w:pPr>
              <w:pStyle w:val="Compact"/>
              <w:jc w:val="left"/>
            </w:pPr>
            <w:r>
              <w:rPr>
                <w:bCs/>
                <w:b/>
              </w:rPr>
              <w:t xml:space="preserve">重大</w:t>
            </w:r>
            <w:r>
              <w:t xml:space="preserve"> </w:t>
            </w:r>
            <w:r>
              <w:t xml:space="preserve">(UX 劣化・運用コスト増)</w:t>
            </w:r>
          </w:p>
        </w:tc>
      </w:tr>
      <w:tr>
        <w:tc>
          <w:tcPr/>
          <w:p>
            <w:pPr>
              <w:pStyle w:val="Compact"/>
              <w:jc w:val="left"/>
            </w:pPr>
            <w:r>
              <w:t xml:space="preserve">検査会社別 API 連携の重複開発</w:t>
            </w:r>
          </w:p>
        </w:tc>
        <w:tc>
          <w:tcPr/>
          <w:p>
            <w:pPr>
              <w:pStyle w:val="Compact"/>
              <w:jc w:val="left"/>
            </w:pPr>
            <w:r>
              <w:rPr>
                <w:bCs/>
                <w:b/>
              </w:rPr>
              <w:t xml:space="preserve">重大</w:t>
            </w:r>
            <w:r>
              <w:t xml:space="preserve"> </w:t>
            </w:r>
            <w:r>
              <w:t xml:space="preserve">(工数 +30〜50% 増)</w:t>
            </w:r>
          </w:p>
        </w:tc>
      </w:tr>
    </w:tbl>
    <w:p>
      <w:pPr>
        <w:pStyle w:val="BodyText"/>
      </w:pPr>
      <w:r>
        <w:t xml:space="preserve">UNFIX 社による単独委託により、これらのリスクは</w:t>
      </w:r>
      <w:r>
        <w:t xml:space="preserve"> </w:t>
      </w:r>
      <w:r>
        <w:rPr>
          <w:bCs/>
          <w:b/>
        </w:rPr>
        <w:t xml:space="preserve">構造的に排除される</w:t>
      </w:r>
      <w:r>
        <w:t xml:space="preserve">。</w:t>
      </w:r>
    </w:p>
    <w:p>
      <w:r>
        <w:pict>
          <v:rect style="width:0;height:1.5pt" o:hralign="center" o:hrstd="t" o:hr="t"/>
        </w:pict>
      </w:r>
    </w:p>
    <w:bookmarkEnd w:id="22"/>
    <w:bookmarkEnd w:id="23"/>
    <w:bookmarkStart w:id="26" w:name="第-3-章-選定理由②--aws-システム全体の設計構築運営能力"/>
    <w:p>
      <w:pPr>
        <w:pStyle w:val="Heading2"/>
      </w:pPr>
      <w:r>
        <w:t xml:space="preserve">第 3 章 選定理由② — AWS システム全体の設計・構築・運営能力</w:t>
      </w:r>
    </w:p>
    <w:bookmarkStart w:id="24" w:name="Xb522386e0e07a441b9f0f4b1beafb7520b1a339"/>
    <w:p>
      <w:pPr>
        <w:pStyle w:val="Heading3"/>
      </w:pPr>
      <w:r>
        <w:t xml:space="preserve">3.1 委託範囲: AWS インフラ全体 (Elith AI を含む)</w:t>
      </w:r>
    </w:p>
    <w:p>
      <w:pPr>
        <w:pStyle w:val="FirstParagraph"/>
      </w:pPr>
      <w:r>
        <w:t xml:space="preserve">本補助事業のシステムは、</w:t>
      </w:r>
      <w:r>
        <w:rPr>
          <w:bCs/>
          <w:b/>
        </w:rPr>
        <w:t xml:space="preserve">当社 (Wellfort) の AWS アカウント</w:t>
      </w:r>
      <w:r>
        <w:t xml:space="preserve"> </w:t>
      </w:r>
      <w:r>
        <w:t xml:space="preserve">上で稼働する。</w:t>
      </w:r>
      <w:r>
        <w:t xml:space="preserve"> </w:t>
      </w:r>
      <w:r>
        <w:t xml:space="preserve">このアカウント内には Web アプリケーション (UNFIX 担当) と AI 推論システム (Elith 担当) の</w:t>
      </w:r>
      <w:r>
        <w:t xml:space="preserve"> </w:t>
      </w:r>
      <w:r>
        <w:rPr>
          <w:bCs/>
          <w:b/>
        </w:rPr>
        <w:t xml:space="preserve">両方</w:t>
      </w:r>
      <w:r>
        <w:t xml:space="preserve"> </w:t>
      </w:r>
      <w:r>
        <w:t xml:space="preserve">が同居するが、</w:t>
      </w:r>
      <w:r>
        <w:rPr>
          <w:bCs/>
          <w:b/>
        </w:rPr>
        <w:t xml:space="preserve">インフラ全体の設計・構築・運営は UNFIX 社が一元的に担当</w:t>
      </w:r>
      <w:r>
        <w:t xml:space="preserve"> </w:t>
      </w:r>
      <w:r>
        <w:t xml:space="preserve">する。</w:t>
      </w:r>
    </w:p>
    <w:p>
      <w:pPr>
        <w:pStyle w:val="BodyText"/>
      </w:pPr>
      <w:r>
        <w:t xml:space="preserve">具体的なインフラ責任範囲は以下のとおり: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領域</w:t>
            </w:r>
          </w:p>
        </w:tc>
        <w:tc>
          <w:tcPr/>
          <w:p>
            <w:pPr>
              <w:pStyle w:val="Compact"/>
              <w:jc w:val="left"/>
            </w:pPr>
            <w:r>
              <w:t xml:space="preserve">UNFIX 社の責任内容</w:t>
            </w:r>
          </w:p>
        </w:tc>
      </w:tr>
      <w:tr>
        <w:tc>
          <w:tcPr/>
          <w:p>
            <w:pPr>
              <w:pStyle w:val="Compact"/>
              <w:jc w:val="left"/>
            </w:pPr>
            <w:r>
              <w:t xml:space="preserve">AWS アカウント設計</w:t>
            </w:r>
          </w:p>
        </w:tc>
        <w:tc>
          <w:tcPr/>
          <w:p>
            <w:pPr>
              <w:pStyle w:val="Compact"/>
              <w:jc w:val="left"/>
            </w:pPr>
            <w:r>
              <w:t xml:space="preserve">① IAM 設計 (Wellfort / UNFIX / Elith / 外部監査の 4 ロール分離)</w:t>
            </w:r>
            <w:r>
              <w:t xml:space="preserve">② VPC・サブネット・セキュリティグループ設計</w:t>
            </w:r>
            <w:r>
              <w:t xml:space="preserve">③ 3 省 2 ガイドライン準拠の暗号化・監査ログ設計</w:t>
            </w:r>
          </w:p>
        </w:tc>
      </w:tr>
      <w:tr>
        <w:tc>
          <w:tcPr/>
          <w:p>
            <w:pPr>
              <w:pStyle w:val="Compact"/>
              <w:jc w:val="left"/>
            </w:pPr>
            <w:r>
              <w:t xml:space="preserve">Web アプリ層</w:t>
            </w:r>
          </w:p>
        </w:tc>
        <w:tc>
          <w:tcPr/>
          <w:p>
            <w:pPr>
              <w:pStyle w:val="Compact"/>
              <w:jc w:val="left"/>
            </w:pPr>
            <w:r>
              <w:t xml:space="preserve">Vercel (フロント) + Supabase (BE) のセットアップ・本番運用</w:t>
            </w:r>
          </w:p>
        </w:tc>
      </w:tr>
      <w:tr>
        <w:tc>
          <w:tcPr/>
          <w:p>
            <w:pPr>
              <w:pStyle w:val="Compact"/>
              <w:jc w:val="left"/>
            </w:pPr>
            <w:r>
              <w:t xml:space="preserve">AI 連携層</w:t>
            </w:r>
          </w:p>
        </w:tc>
        <w:tc>
          <w:tcPr/>
          <w:p>
            <w:pPr>
              <w:pStyle w:val="Compact"/>
              <w:jc w:val="left"/>
            </w:pPr>
            <w:r>
              <w:t xml:space="preserve">① S3 (</w:t>
            </w:r>
            <w:r>
              <w:rPr>
                <w:rStyle w:val="VerbatimChar"/>
              </w:rPr>
              <w:t xml:space="preserve">raw/</w:t>
            </w:r>
            <w:r>
              <w:t xml:space="preserve"> </w:t>
            </w:r>
            <w:r>
              <w:rPr>
                <w:rStyle w:val="VerbatimChar"/>
              </w:rPr>
              <w:t xml:space="preserve">analysis/</w:t>
            </w:r>
            <w:r>
              <w:t xml:space="preserve"> </w:t>
            </w:r>
            <w:r>
              <w:rPr>
                <w:rStyle w:val="VerbatimChar"/>
              </w:rPr>
              <w:t xml:space="preserve">logs/</w:t>
            </w:r>
            <w:r>
              <w:t xml:space="preserve"> </w:t>
            </w:r>
            <w:r>
              <w:t xml:space="preserve">の 3 層構成) の構築</w:t>
            </w:r>
            <w:r>
              <w:t xml:space="preserve">② SQS による非同期バッチキュー設計</w:t>
            </w:r>
            <w:r>
              <w:t xml:space="preserve">③ HMAC 署名による Wellfort ↔ Elith I/F セキュリティ</w:t>
            </w:r>
            <w:r>
              <w:t xml:space="preserve">④ Elith 側コンテナとの権限分離設計</w:t>
            </w:r>
          </w:p>
        </w:tc>
      </w:tr>
      <w:tr>
        <w:tc>
          <w:tcPr/>
          <w:p>
            <w:pPr>
              <w:pStyle w:val="Compact"/>
              <w:jc w:val="left"/>
            </w:pPr>
            <w:r>
              <w:t xml:space="preserve">Elith AI コンテナ稼働基盤</w:t>
            </w:r>
          </w:p>
        </w:tc>
        <w:tc>
          <w:tcPr/>
          <w:p>
            <w:pPr>
              <w:pStyle w:val="Compact"/>
              <w:jc w:val="left"/>
            </w:pPr>
            <w:r>
              <w:t xml:space="preserve">① ECS / Fargate 等のコンテナ実行環境構築</w:t>
            </w:r>
            <w:r>
              <w:t xml:space="preserve">② Elith が提供する Docker イメージのデプロイ運用</w:t>
            </w:r>
            <w:r>
              <w:t xml:space="preserve">③ コンテナログ・メトリック収集 (CloudWatch)</w:t>
            </w:r>
          </w:p>
        </w:tc>
      </w:tr>
      <w:tr>
        <w:tc>
          <w:tcPr/>
          <w:p>
            <w:pPr>
              <w:pStyle w:val="Compact"/>
              <w:jc w:val="left"/>
            </w:pPr>
            <w:r>
              <w:t xml:space="preserve">監視・運用</w:t>
            </w:r>
          </w:p>
        </w:tc>
        <w:tc>
          <w:tcPr/>
          <w:p>
            <w:pPr>
              <w:pStyle w:val="Compact"/>
              <w:jc w:val="left"/>
            </w:pPr>
            <w:r>
              <w:t xml:space="preserve">① CloudWatch アラート設定</w:t>
            </w:r>
            <w:r>
              <w:t xml:space="preserve">② インシデント発生時の一次切り分け窓口</w:t>
            </w:r>
            <w:r>
              <w:t xml:space="preserve">③ 10 年間の監査ログ保管</w:t>
            </w:r>
          </w:p>
        </w:tc>
      </w:tr>
      <w:tr>
        <w:tc>
          <w:tcPr/>
          <w:p>
            <w:pPr>
              <w:pStyle w:val="Compact"/>
              <w:jc w:val="left"/>
            </w:pPr>
            <w:r>
              <w:t xml:space="preserve">バックアップ・DR</w:t>
            </w:r>
          </w:p>
        </w:tc>
        <w:tc>
          <w:tcPr/>
          <w:p>
            <w:pPr>
              <w:pStyle w:val="Compact"/>
              <w:jc w:val="left"/>
            </w:pPr>
            <w:r>
              <w:t xml:space="preserve">① RDS スナップショット・S3 バージョニング</w:t>
            </w:r>
            <w:r>
              <w:t xml:space="preserve">② 災害復旧手順書の整備</w:t>
            </w:r>
          </w:p>
        </w:tc>
      </w:tr>
    </w:tbl>
    <w:p>
      <w:pPr>
        <w:pStyle w:val="BodyText"/>
      </w:pPr>
      <w:r>
        <w:rPr>
          <w:bCs/>
          <w:b/>
        </w:rPr>
        <w:t xml:space="preserve">重要な点として、Elith 社は AI 推論ロジック (RAG / LLM / 出力整形) の中身のみを責任とし、AI コンテナを動かす AWS インフラ自体は UNFIX 社が責任を持つ。</w:t>
      </w:r>
      <w:r>
        <w:t xml:space="preserve"> </w:t>
      </w:r>
      <w:r>
        <w:t xml:space="preserve">これにより、Wellfort は AI ロジックの専門性 (Elith) とインフラ運営の責任 (UNFIX) を明確に分離しつつ、運営窓口は UNFIX 社 1 社で完結する体制を取ることができる。</w:t>
      </w:r>
    </w:p>
    <w:bookmarkEnd w:id="24"/>
    <w:bookmarkStart w:id="25" w:name="Xd888ea16915cd823b73cfb3658e4c986dd870d9"/>
    <w:p>
      <w:pPr>
        <w:pStyle w:val="Heading3"/>
      </w:pPr>
      <w:r>
        <w:t xml:space="preserve">3.2 AWS インフラ運営能力が補助事業全体の成否を決定づける理由</w:t>
      </w:r>
    </w:p>
    <w:p>
      <w:pPr>
        <w:pStyle w:val="FirstParagraph"/>
      </w:pPr>
      <w:r>
        <w:t xml:space="preserve">本補助事業の AWS インフラは</w:t>
      </w:r>
      <w:r>
        <w:t xml:space="preserve"> </w:t>
      </w:r>
      <w:r>
        <w:rPr>
          <w:bCs/>
          <w:b/>
        </w:rPr>
        <w:t xml:space="preserve">3 省 2 ガイドライン準拠</w:t>
      </w:r>
      <w:r>
        <w:t xml:space="preserve"> </w:t>
      </w:r>
      <w:r>
        <w:t xml:space="preserve">が必須であり、以下の高度な技術要件を満たす必要がある:</w:t>
      </w:r>
    </w:p>
    <w:p>
      <w:pPr>
        <w:numPr>
          <w:ilvl w:val="0"/>
          <w:numId w:val="1001"/>
        </w:numPr>
        <w:pStyle w:val="Compact"/>
      </w:pPr>
      <w:r>
        <w:t xml:space="preserve">全通信経路の SSL / TLS 暗号化</w:t>
      </w:r>
    </w:p>
    <w:p>
      <w:pPr>
        <w:numPr>
          <w:ilvl w:val="0"/>
          <w:numId w:val="1001"/>
        </w:numPr>
        <w:pStyle w:val="Compact"/>
      </w:pPr>
      <w:r>
        <w:t xml:space="preserve">PII (個人特定情報) と診断データの</w:t>
      </w:r>
      <w:r>
        <w:t xml:space="preserve"> </w:t>
      </w:r>
      <w:r>
        <w:rPr>
          <w:bCs/>
          <w:b/>
        </w:rPr>
        <w:t xml:space="preserve">論理的・物理的分離</w:t>
      </w:r>
    </w:p>
    <w:p>
      <w:pPr>
        <w:numPr>
          <w:ilvl w:val="0"/>
          <w:numId w:val="1001"/>
        </w:numPr>
        <w:pStyle w:val="Compact"/>
      </w:pPr>
      <w:r>
        <w:t xml:space="preserve">監査ログの</w:t>
      </w:r>
      <w:r>
        <w:t xml:space="preserve"> </w:t>
      </w:r>
      <w:r>
        <w:rPr>
          <w:bCs/>
          <w:b/>
        </w:rPr>
        <w:t xml:space="preserve">10 年間保存</w:t>
      </w:r>
      <w:r>
        <w:t xml:space="preserve"> </w:t>
      </w:r>
      <w:r>
        <w:t xml:space="preserve">(改竄不可)</w:t>
      </w:r>
    </w:p>
    <w:p>
      <w:pPr>
        <w:numPr>
          <w:ilvl w:val="0"/>
          <w:numId w:val="1001"/>
        </w:numPr>
        <w:pStyle w:val="Compact"/>
      </w:pPr>
      <w:r>
        <w:t xml:space="preserve">暗号化キー管理 (AWS KMS による顧客管理キー)</w:t>
      </w:r>
    </w:p>
    <w:p>
      <w:pPr>
        <w:numPr>
          <w:ilvl w:val="0"/>
          <w:numId w:val="1001"/>
        </w:numPr>
        <w:pStyle w:val="Compact"/>
      </w:pPr>
      <w:r>
        <w:t xml:space="preserve">IAM 最小権限原則</w:t>
      </w:r>
    </w:p>
    <w:p>
      <w:pPr>
        <w:numPr>
          <w:ilvl w:val="0"/>
          <w:numId w:val="1001"/>
        </w:numPr>
        <w:pStyle w:val="Compact"/>
      </w:pPr>
      <w:r>
        <w:t xml:space="preserve">災害復旧 (DR) 設計</w:t>
      </w:r>
    </w:p>
    <w:p>
      <w:pPr>
        <w:pStyle w:val="FirstParagraph"/>
      </w:pPr>
      <w:r>
        <w:t xml:space="preserve">UNFIX 社は AWS 環境上での金融・医療・教育系プロダクト開発実績を持ち、上記要件をすべて満たす設計能力を有することを既に当社の HP / EC リニューアル案件で実証している。他社委託 (特に複数社に分割した場合) では、</w:t>
      </w:r>
      <w:r>
        <w:rPr>
          <w:bCs/>
          <w:b/>
        </w:rPr>
        <w:t xml:space="preserve">責任分界点での認証・暗号化の整合性確保が困難</w:t>
      </w:r>
      <w:r>
        <w:t xml:space="preserve"> </w:t>
      </w:r>
      <w:r>
        <w:t xml:space="preserve">となり、3 省 2 ガイドライン準拠の達成リスクが大幅に増大する。</w:t>
      </w:r>
    </w:p>
    <w:p>
      <w:r>
        <w:pict>
          <v:rect style="width:0;height:1.5pt" o:hralign="center" o:hrstd="t" o:hr="t"/>
        </w:pict>
      </w:r>
    </w:p>
    <w:bookmarkEnd w:id="25"/>
    <w:bookmarkEnd w:id="26"/>
    <w:bookmarkStart w:id="31" w:name="第-4-章-選定理由③--ai-駆動開発実績と既存-ai-プラットフォームの流用"/>
    <w:p>
      <w:pPr>
        <w:pStyle w:val="Heading2"/>
      </w:pPr>
      <w:r>
        <w:t xml:space="preserve">第 4 章 選定理由③ — AI 駆動開発実績と既存 AI プラットフォームの流用</w:t>
      </w:r>
    </w:p>
    <w:bookmarkStart w:id="27" w:name="X8351917fcf9e2abf28111983f6e81a591d6bd4b"/>
    <w:p>
      <w:pPr>
        <w:pStyle w:val="Heading3"/>
      </w:pPr>
      <w:r>
        <w:t xml:space="preserve">4.1 AI 駆動開発による開発期間の劇的圧縮</w:t>
      </w:r>
    </w:p>
    <w:p>
      <w:pPr>
        <w:pStyle w:val="FirstParagraph"/>
      </w:pPr>
      <w:r>
        <w:t xml:space="preserve">本補助事業は</w:t>
      </w:r>
      <w:r>
        <w:t xml:space="preserve"> </w:t>
      </w:r>
      <w:r>
        <w:rPr>
          <w:bCs/>
          <w:b/>
        </w:rPr>
        <w:t xml:space="preserve">2026 年 9 月 1 日の公式ローンチ</w:t>
      </w:r>
      <w:r>
        <w:t xml:space="preserve"> </w:t>
      </w:r>
      <w:r>
        <w:t xml:space="preserve">を目標としており、開発実施期間は</w:t>
      </w:r>
      <w:r>
        <w:t xml:space="preserve"> </w:t>
      </w:r>
      <w:r>
        <w:rPr>
          <w:bCs/>
          <w:b/>
        </w:rPr>
        <w:t xml:space="preserve">2.5 ヶ月 (10 週間)</w:t>
      </w:r>
      <w:r>
        <w:t xml:space="preserve"> </w:t>
      </w:r>
      <w:r>
        <w:t xml:space="preserve">のタイトなスケジュールである。従来開発手法では同規模システムに 11 ヶ月以上を要するところ、UNFIX 社は</w:t>
      </w:r>
      <w:r>
        <w:t xml:space="preserve"> </w:t>
      </w:r>
      <w:r>
        <w:rPr>
          <w:bCs/>
          <w:b/>
        </w:rPr>
        <w:t xml:space="preserve">AI 駆動開発手法を確立</w:t>
      </w:r>
      <w:r>
        <w:t xml:space="preserve"> </w:t>
      </w:r>
      <w:r>
        <w:t xml:space="preserve">しており、以下を全面活用することで開発生産性を 3〜5 倍に向上させている: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ツール</w:t>
            </w:r>
          </w:p>
        </w:tc>
        <w:tc>
          <w:tcPr/>
          <w:p>
            <w:pPr>
              <w:pStyle w:val="Compact"/>
              <w:jc w:val="left"/>
            </w:pPr>
            <w:r>
              <w:t xml:space="preserve">用途</w:t>
            </w:r>
          </w:p>
        </w:tc>
      </w:tr>
      <w:tr>
        <w:tc>
          <w:tcPr/>
          <w:p>
            <w:pPr>
              <w:pStyle w:val="Compact"/>
              <w:jc w:val="left"/>
            </w:pPr>
            <w:r>
              <w:t xml:space="preserve">Claude Code Max</w:t>
            </w:r>
          </w:p>
        </w:tc>
        <w:tc>
          <w:tcPr/>
          <w:p>
            <w:pPr>
              <w:pStyle w:val="Compact"/>
              <w:jc w:val="left"/>
            </w:pPr>
            <w:r>
              <w:t xml:space="preserve">AI コーディングエージェント (CLI) — 設計判断 + 大規模実装</w:t>
            </w:r>
          </w:p>
        </w:tc>
      </w:tr>
      <w:tr>
        <w:tc>
          <w:tcPr/>
          <w:p>
            <w:pPr>
              <w:pStyle w:val="Compact"/>
              <w:jc w:val="left"/>
            </w:pPr>
            <w:r>
              <w:t xml:space="preserve">Cursor Pro</w:t>
            </w:r>
          </w:p>
        </w:tc>
        <w:tc>
          <w:tcPr/>
          <w:p>
            <w:pPr>
              <w:pStyle w:val="Compact"/>
              <w:jc w:val="left"/>
            </w:pPr>
            <w:r>
              <w:t xml:space="preserve">AI 統合開発環境 — リアルタイム補完 + リファクタリング</w:t>
            </w:r>
          </w:p>
        </w:tc>
      </w:tr>
      <w:tr>
        <w:tc>
          <w:tcPr/>
          <w:p>
            <w:pPr>
              <w:pStyle w:val="Compact"/>
              <w:jc w:val="left"/>
            </w:pPr>
            <w:r>
              <w:t xml:space="preserve">GitHub Copilot Business</w:t>
            </w:r>
          </w:p>
        </w:tc>
        <w:tc>
          <w:tcPr/>
          <w:p>
            <w:pPr>
              <w:pStyle w:val="Compact"/>
              <w:jc w:val="left"/>
            </w:pPr>
            <w:r>
              <w:t xml:space="preserve">コード補完 + プルリクエストレビュー支援</w:t>
            </w:r>
          </w:p>
        </w:tc>
      </w:tr>
    </w:tbl>
    <w:p>
      <w:pPr>
        <w:pStyle w:val="BodyText"/>
      </w:pPr>
      <w:r>
        <w:t xml:space="preserve">この生産性向上により、補助金事業期間の</w:t>
      </w:r>
      <w:r>
        <w:t xml:space="preserve"> </w:t>
      </w:r>
      <w:r>
        <w:rPr>
          <w:bCs/>
          <w:b/>
        </w:rPr>
        <w:t xml:space="preserve">大半を運用検証 + 機能改善 + 売上実績計上に活用可能</w:t>
      </w:r>
      <w:r>
        <w:t xml:space="preserve"> </w:t>
      </w:r>
      <w:r>
        <w:t xml:space="preserve">となり、補助金交付の趣旨である「事業化と売上達成」に直結する。</w:t>
      </w:r>
    </w:p>
    <w:bookmarkEnd w:id="27"/>
    <w:bookmarkStart w:id="30" w:name="X44c8f9cc290a909e60a10f54a585fa8d55e63f1"/>
    <w:p>
      <w:pPr>
        <w:pStyle w:val="Heading3"/>
      </w:pPr>
      <w:r>
        <w:t xml:space="preserve">4.2 UNFIX 社の既存 AI プラットフォーム流用</w:t>
      </w:r>
    </w:p>
    <w:p>
      <w:pPr>
        <w:pStyle w:val="FirstParagraph"/>
      </w:pPr>
      <w:r>
        <w:t xml:space="preserve">UNFIX 社は本補助事業に先行して、</w:t>
      </w:r>
      <w:r>
        <w:rPr>
          <w:bCs/>
          <w:b/>
        </w:rPr>
        <w:t xml:space="preserve">自社負担で AI プラットフォームをパイロット実装</w:t>
      </w:r>
      <w:r>
        <w:t xml:space="preserve"> </w:t>
      </w:r>
      <w:r>
        <w:t xml:space="preserve">している (補助金対象外)。具体的な成果物は以下のとおり:</w:t>
      </w:r>
    </w:p>
    <w:p>
      <w:pPr>
        <w:numPr>
          <w:ilvl w:val="0"/>
          <w:numId w:val="1002"/>
        </w:numPr>
        <w:pStyle w:val="Compact"/>
      </w:pPr>
      <w:r>
        <w:rPr>
          <w:bCs/>
          <w:b/>
        </w:rPr>
        <w:t xml:space="preserve">検査表 AI スキャン PoC</w:t>
      </w:r>
      <w:r>
        <w:t xml:space="preserve"> </w:t>
      </w:r>
      <w:r>
        <w:t xml:space="preserve">(Gemini 2.5 Flash Vision + 構造化 Markdown 出力)</w:t>
      </w:r>
    </w:p>
    <w:p>
      <w:pPr>
        <w:numPr>
          <w:ilvl w:val="0"/>
          <w:numId w:val="1002"/>
        </w:numPr>
        <w:pStyle w:val="Compact"/>
      </w:pPr>
      <w:r>
        <w:rPr>
          <w:bCs/>
          <w:b/>
        </w:rPr>
        <w:t xml:space="preserve">AI 問診 PoC</w:t>
      </w:r>
      <w:r>
        <w:t xml:space="preserve"> </w:t>
      </w:r>
      <w:r>
        <w:t xml:space="preserve">(5 セクション / 17 質問 / 音声 Live API + テキスト + 選択肢)</w:t>
      </w:r>
    </w:p>
    <w:p>
      <w:pPr>
        <w:numPr>
          <w:ilvl w:val="0"/>
          <w:numId w:val="1002"/>
        </w:numPr>
        <w:pStyle w:val="Compact"/>
      </w:pPr>
      <w:r>
        <w:rPr>
          <w:bCs/>
          <w:b/>
        </w:rPr>
        <w:t xml:space="preserve">設計ドキュメント 12 本</w:t>
      </w:r>
      <w:r>
        <w:t xml:space="preserve"> </w:t>
      </w:r>
      <w:r>
        <w:t xml:space="preserve">(システム設計 / DB 設計 / Elith 連携 / 検査キット進捗 / 認証 等)</w:t>
      </w:r>
    </w:p>
    <w:bookmarkStart w:id="28" w:name="X42c77b5df5f080ec982d75f82c20b49ef55b226"/>
    <w:p>
      <w:pPr>
        <w:pStyle w:val="Heading4"/>
      </w:pPr>
      <w:r>
        <w:t xml:space="preserve">4.2.1 パイロット版を短期・高品質で提示できた根拠 — UNFIX 社内に蓄積された流用可能なプラットフォーム技術</w:t>
      </w:r>
    </w:p>
    <w:p>
      <w:pPr>
        <w:pStyle w:val="FirstParagraph"/>
      </w:pPr>
      <w:r>
        <w:t xml:space="preserve">本パイロット版を</w:t>
      </w:r>
      <w:r>
        <w:t xml:space="preserve"> </w:t>
      </w:r>
      <w:r>
        <w:rPr>
          <w:bCs/>
          <w:b/>
        </w:rPr>
        <w:t xml:space="preserve">わずか数週間で本番品質の動作デモにまで仕上げられた背景には、UNFIX 社内に他案件で蓄積された「直接流用可能なプラットフォーム技術資産」が既に存在していた</w:t>
      </w:r>
      <w:r>
        <w:t xml:space="preserve"> </w:t>
      </w:r>
      <w:r>
        <w:t xml:space="preserve">という決定的な事実がある。一般的にこのレベルのデモを「ゼロから」構築すれば 3〜6 ヶ月の助走期間が必要となるが、UNFIX 社は以下の社内資産を即時に組み合わせることで、</w:t>
      </w:r>
      <w:r>
        <w:rPr>
          <w:bCs/>
          <w:b/>
        </w:rPr>
        <w:t xml:space="preserve">短期間に高クオリティのパイロット成果物を当社にご提示することができた</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カテゴリ</w:t>
            </w:r>
          </w:p>
        </w:tc>
        <w:tc>
          <w:tcPr/>
          <w:p>
            <w:pPr>
              <w:pStyle w:val="Compact"/>
              <w:jc w:val="left"/>
            </w:pPr>
            <w:r>
              <w:t xml:space="preserve">流用された UNFIX 社内資産</w:t>
            </w:r>
          </w:p>
        </w:tc>
        <w:tc>
          <w:tcPr/>
          <w:p>
            <w:pPr>
              <w:pStyle w:val="Compact"/>
              <w:jc w:val="left"/>
            </w:pPr>
            <w:r>
              <w:t xml:space="preserve">パイロットへの貢献</w:t>
            </w:r>
          </w:p>
        </w:tc>
      </w:tr>
      <w:tr>
        <w:tc>
          <w:tcPr/>
          <w:p>
            <w:pPr>
              <w:pStyle w:val="Compact"/>
              <w:jc w:val="left"/>
            </w:pPr>
            <w:r>
              <w:t xml:space="preserve">フロントエンド基盤</w:t>
            </w:r>
          </w:p>
        </w:tc>
        <w:tc>
          <w:tcPr/>
          <w:p>
            <w:pPr>
              <w:pStyle w:val="Compact"/>
              <w:jc w:val="left"/>
            </w:pPr>
            <w:r>
              <w:t xml:space="preserve">Astro + Tailwind + Vercel 配信パターンの内製テンプレート (SSR・PWA・モバイル最適化済)</w:t>
            </w:r>
          </w:p>
        </w:tc>
        <w:tc>
          <w:tcPr/>
          <w:p>
            <w:pPr>
              <w:pStyle w:val="Compact"/>
              <w:jc w:val="left"/>
            </w:pPr>
            <w:r>
              <w:t xml:space="preserve">ダッシュボード / 結果表示 / AI 問診の UI を最短時間で構築</w:t>
            </w:r>
          </w:p>
        </w:tc>
      </w:tr>
      <w:tr>
        <w:tc>
          <w:tcPr/>
          <w:p>
            <w:pPr>
              <w:pStyle w:val="Compact"/>
              <w:jc w:val="left"/>
            </w:pPr>
            <w:r>
              <w:t xml:space="preserve">認証基盤</w:t>
            </w:r>
          </w:p>
        </w:tc>
        <w:tc>
          <w:tcPr/>
          <w:p>
            <w:pPr>
              <w:pStyle w:val="Compact"/>
              <w:jc w:val="left"/>
            </w:pPr>
            <w:r>
              <w:t xml:space="preserve">Google One Tap × Supabase Auth の統合パターン (他案件で実装済)</w:t>
            </w:r>
          </w:p>
        </w:tc>
        <w:tc>
          <w:tcPr/>
          <w:p>
            <w:pPr>
              <w:pStyle w:val="Compact"/>
              <w:jc w:val="left"/>
            </w:pPr>
            <w:r>
              <w:t xml:space="preserve">認証画面を</w:t>
            </w:r>
            <w:r>
              <w:t xml:space="preserve"> </w:t>
            </w:r>
            <w:r>
              <w:rPr>
                <w:bCs/>
                <w:b/>
              </w:rPr>
              <w:t xml:space="preserve">ほぼ設定変更のみ</w:t>
            </w:r>
            <w:r>
              <w:t xml:space="preserve"> </w:t>
            </w:r>
            <w:r>
              <w:t xml:space="preserve">でパイロットに移植</w:t>
            </w:r>
          </w:p>
        </w:tc>
      </w:tr>
      <w:tr>
        <w:tc>
          <w:tcPr/>
          <w:p>
            <w:pPr>
              <w:pStyle w:val="Compact"/>
              <w:jc w:val="left"/>
            </w:pPr>
            <w:r>
              <w:t xml:space="preserve">DB アーキテクチャ</w:t>
            </w:r>
          </w:p>
        </w:tc>
        <w:tc>
          <w:tcPr/>
          <w:p>
            <w:pPr>
              <w:pStyle w:val="Compact"/>
              <w:jc w:val="left"/>
            </w:pPr>
            <w:r>
              <w:rPr>
                <w:bCs/>
                <w:b/>
              </w:rPr>
              <w:t xml:space="preserve">Supabase 2 スキーマ分割設計</w:t>
            </w:r>
            <w:r>
              <w:t xml:space="preserve"> </w:t>
            </w:r>
            <w:r>
              <w:t xml:space="preserve">(PII / 非 PII の論理分離パターン) を他案件で確立済</w:t>
            </w:r>
          </w:p>
        </w:tc>
        <w:tc>
          <w:tcPr/>
          <w:p>
            <w:pPr>
              <w:pStyle w:val="Compact"/>
              <w:jc w:val="left"/>
            </w:pPr>
            <w:r>
              <w:t xml:space="preserve">3 省 2 ガイドライン準拠の DB を設計工数を圧縮して立ち上げ</w:t>
            </w:r>
          </w:p>
        </w:tc>
      </w:tr>
      <w:tr>
        <w:tc>
          <w:tcPr/>
          <w:p>
            <w:pPr>
              <w:pStyle w:val="Compact"/>
              <w:jc w:val="left"/>
            </w:pPr>
            <w:r>
              <w:t xml:space="preserve">AI 連携基盤</w:t>
            </w:r>
          </w:p>
        </w:tc>
        <w:tc>
          <w:tcPr/>
          <w:p>
            <w:pPr>
              <w:pStyle w:val="Compact"/>
              <w:jc w:val="left"/>
            </w:pPr>
            <w:r>
              <w:t xml:space="preserve">Gemini API クライアントラッパー / Live API ストリーミング制御 / プロンプトテンプレート管理基盤</w:t>
            </w:r>
          </w:p>
        </w:tc>
        <w:tc>
          <w:tcPr/>
          <w:p>
            <w:pPr>
              <w:pStyle w:val="Compact"/>
              <w:jc w:val="left"/>
            </w:pPr>
            <w:r>
              <w:t xml:space="preserve">検査スキャン + AI 問診の AI 呼び出し部を即構築</w:t>
            </w:r>
          </w:p>
        </w:tc>
      </w:tr>
      <w:tr>
        <w:tc>
          <w:tcPr/>
          <w:p>
            <w:pPr>
              <w:pStyle w:val="Compact"/>
              <w:jc w:val="left"/>
            </w:pPr>
            <w:r>
              <w:t xml:space="preserve">マルチモーダル AI スキャン技術</w:t>
            </w:r>
          </w:p>
        </w:tc>
        <w:tc>
          <w:tcPr/>
          <w:p>
            <w:pPr>
              <w:pStyle w:val="Compact"/>
              <w:jc w:val="left"/>
            </w:pPr>
            <w:r>
              <w:rPr>
                <w:bCs/>
                <w:b/>
              </w:rPr>
              <w:t xml:space="preserve">画像 → 領域検出 → 構造化抽出 → 監査列付き Markdown のパイプライン設計</w:t>
            </w:r>
            <w:r>
              <w:t xml:space="preserve"> </w:t>
            </w:r>
            <w:r>
              <w:t xml:space="preserve">を内製ライブラリ化済</w:t>
            </w:r>
          </w:p>
        </w:tc>
        <w:tc>
          <w:tcPr/>
          <w:p>
            <w:pPr>
              <w:pStyle w:val="Compact"/>
              <w:jc w:val="left"/>
            </w:pPr>
            <w:r>
              <w:t xml:space="preserve">任意の検査票フォーマットを文脈理解で抽出する技術がそのまま転用可能</w:t>
            </w:r>
          </w:p>
        </w:tc>
      </w:tr>
      <w:tr>
        <w:tc>
          <w:tcPr/>
          <w:p>
            <w:pPr>
              <w:pStyle w:val="Compact"/>
              <w:jc w:val="left"/>
            </w:pPr>
            <w:r>
              <w:t xml:space="preserve">音声インタラクション</w:t>
            </w:r>
          </w:p>
        </w:tc>
        <w:tc>
          <w:tcPr/>
          <w:p>
            <w:pPr>
              <w:pStyle w:val="Compact"/>
              <w:jc w:val="left"/>
            </w:pPr>
            <w:r>
              <w:t xml:space="preserve">Web Speech API (STT / TTS) と Gemini Live API のハイブリッド音声制御パターン</w:t>
            </w:r>
          </w:p>
        </w:tc>
        <w:tc>
          <w:tcPr/>
          <w:p>
            <w:pPr>
              <w:pStyle w:val="Compact"/>
              <w:jc w:val="left"/>
            </w:pPr>
            <w:r>
              <w:t xml:space="preserve">AI 問診の音声 UX を短期間で実装</w:t>
            </w:r>
          </w:p>
        </w:tc>
      </w:tr>
      <w:tr>
        <w:tc>
          <w:tcPr/>
          <w:p>
            <w:pPr>
              <w:pStyle w:val="Compact"/>
              <w:jc w:val="left"/>
            </w:pPr>
            <w:r>
              <w:t xml:space="preserve">表示パターン</w:t>
            </w:r>
          </w:p>
        </w:tc>
        <w:tc>
          <w:tcPr/>
          <w:p>
            <w:pPr>
              <w:pStyle w:val="Compact"/>
              <w:jc w:val="left"/>
            </w:pPr>
            <w:r>
              <w:t xml:space="preserve">3 モード表示 (サマリー / 要注意 / 全編) × PDF deep-link 表示の UI コンポーネント</w:t>
            </w:r>
          </w:p>
        </w:tc>
        <w:tc>
          <w:tcPr/>
          <w:p>
            <w:pPr>
              <w:pStyle w:val="Compact"/>
              <w:jc w:val="left"/>
            </w:pPr>
            <w:r>
              <w:t xml:space="preserve">検査結果 3 モード表示を即時実装</w:t>
            </w:r>
          </w:p>
        </w:tc>
      </w:tr>
      <w:tr>
        <w:tc>
          <w:tcPr/>
          <w:p>
            <w:pPr>
              <w:pStyle w:val="Compact"/>
              <w:jc w:val="left"/>
            </w:pPr>
            <w:r>
              <w:t xml:space="preserve">管理画面パターン</w:t>
            </w:r>
          </w:p>
        </w:tc>
        <w:tc>
          <w:tcPr/>
          <w:p>
            <w:pPr>
              <w:pStyle w:val="Compact"/>
              <w:jc w:val="left"/>
            </w:pPr>
            <w:r>
              <w:t xml:space="preserve">URL 推測不可・admin UID 制限の社内管理 UI 基盤</w:t>
            </w:r>
          </w:p>
        </w:tc>
        <w:tc>
          <w:tcPr/>
          <w:p>
            <w:pPr>
              <w:pStyle w:val="Compact"/>
              <w:jc w:val="left"/>
            </w:pPr>
            <w:r>
              <w:t xml:space="preserve">Wellfort スタッフ向け一括アップロード UI を最短実装</w:t>
            </w:r>
          </w:p>
        </w:tc>
      </w:tr>
      <w:tr>
        <w:tc>
          <w:tcPr/>
          <w:p>
            <w:pPr>
              <w:pStyle w:val="Compact"/>
              <w:jc w:val="left"/>
            </w:pPr>
            <w:r>
              <w:t xml:space="preserve">ドキュメント生成</w:t>
            </w:r>
          </w:p>
        </w:tc>
        <w:tc>
          <w:tcPr/>
          <w:p>
            <w:pPr>
              <w:pStyle w:val="Compact"/>
              <w:jc w:val="left"/>
            </w:pPr>
            <w:r>
              <w:t xml:space="preserve">Markdown → docx / PDF 自動生成 (pandoc + Playwright) パイプライン</w:t>
            </w:r>
          </w:p>
        </w:tc>
        <w:tc>
          <w:tcPr/>
          <w:p>
            <w:pPr>
              <w:pStyle w:val="Compact"/>
              <w:jc w:val="left"/>
            </w:pPr>
            <w:r>
              <w:t xml:space="preserve">設計ドキュメント 12 本を効率的に成果物化</w:t>
            </w:r>
          </w:p>
        </w:tc>
      </w:tr>
      <w:tr>
        <w:tc>
          <w:tcPr/>
          <w:p>
            <w:pPr>
              <w:pStyle w:val="Compact"/>
              <w:jc w:val="left"/>
            </w:pPr>
            <w:r>
              <w:t xml:space="preserve">AI 駆動開発環境</w:t>
            </w:r>
          </w:p>
        </w:tc>
        <w:tc>
          <w:tcPr/>
          <w:p>
            <w:pPr>
              <w:pStyle w:val="Compact"/>
              <w:jc w:val="left"/>
            </w:pPr>
            <w:r>
              <w:t xml:space="preserve">Claude Code Max + Cursor + Copilot を中心とした内製開発ワークフロー</w:t>
            </w:r>
          </w:p>
        </w:tc>
        <w:tc>
          <w:tcPr/>
          <w:p>
            <w:pPr>
              <w:pStyle w:val="Compact"/>
              <w:jc w:val="left"/>
            </w:pPr>
            <w:r>
              <w:t xml:space="preserve">単純実装の 80% を AI が担い、人間は設計判断に集中</w:t>
            </w:r>
          </w:p>
        </w:tc>
      </w:tr>
    </w:tbl>
    <w:p>
      <w:pPr>
        <w:pStyle w:val="BodyText"/>
      </w:pPr>
      <w:r>
        <w:t xml:space="preserve">これらは</w:t>
      </w:r>
      <w:r>
        <w:t xml:space="preserve"> </w:t>
      </w:r>
      <w:r>
        <w:rPr>
          <w:bCs/>
          <w:b/>
        </w:rPr>
        <w:t xml:space="preserve">特定の顧客・案件専用に作られたものではなく、UNFIX 社が複数の顧客・プロジェクトを通じて中長期的に磨き込んできた汎用プラットフォーム技術</w:t>
      </w:r>
      <w:r>
        <w:t xml:space="preserve"> </w:t>
      </w:r>
      <w:r>
        <w:t xml:space="preserve">であり、本補助事業に対して即時・無償で流用可能な「立ち上がり済」の資産である。</w:t>
      </w:r>
    </w:p>
    <w:p>
      <w:pPr>
        <w:pStyle w:val="BodyText"/>
      </w:pPr>
      <w:r>
        <w:t xml:space="preserve">この事実が意味するところは以下のとおり:</w:t>
      </w:r>
    </w:p>
    <w:p>
      <w:pPr>
        <w:numPr>
          <w:ilvl w:val="0"/>
          <w:numId w:val="1003"/>
        </w:numPr>
        <w:pStyle w:val="Compact"/>
      </w:pPr>
      <w:r>
        <w:rPr>
          <w:bCs/>
          <w:b/>
        </w:rPr>
        <w:t xml:space="preserve">「短期に高品質のパイロットを提示できた」事実そのものが、UNFIX 社の保有技術が本事業の要求水準を既に超えていることの実証</w:t>
      </w:r>
      <w:r>
        <w:t xml:space="preserve"> </w:t>
      </w:r>
      <w:r>
        <w:t xml:space="preserve">である</w:t>
      </w:r>
    </w:p>
    <w:p>
      <w:pPr>
        <w:numPr>
          <w:ilvl w:val="0"/>
          <w:numId w:val="1003"/>
        </w:numPr>
        <w:pStyle w:val="Compact"/>
      </w:pPr>
      <w:r>
        <w:t xml:space="preserve">パイロット成果物は単発の試作ではなく、</w:t>
      </w:r>
      <w:r>
        <w:rPr>
          <w:bCs/>
          <w:b/>
        </w:rPr>
        <w:t xml:space="preserve">社内の継続改善された基盤の上に乗ったもの</w:t>
      </w:r>
      <w:r>
        <w:t xml:space="preserve"> </w:t>
      </w:r>
      <w:r>
        <w:t xml:space="preserve">であるため、本補助事業の本格化フェーズにおいても</w:t>
      </w:r>
      <w:r>
        <w:t xml:space="preserve"> </w:t>
      </w:r>
      <w:r>
        <w:rPr>
          <w:bCs/>
          <w:b/>
        </w:rPr>
        <w:t xml:space="preserve">後戻りや作り直しが発生しない</w:t>
      </w:r>
    </w:p>
    <w:p>
      <w:pPr>
        <w:numPr>
          <w:ilvl w:val="0"/>
          <w:numId w:val="1003"/>
        </w:numPr>
        <w:pStyle w:val="Compact"/>
      </w:pPr>
      <w:r>
        <w:t xml:space="preserve">他社に切替えた場合、これらの基盤資産は</w:t>
      </w:r>
      <w:r>
        <w:t xml:space="preserve"> </w:t>
      </w:r>
      <w:r>
        <w:rPr>
          <w:bCs/>
          <w:b/>
        </w:rPr>
        <w:t xml:space="preserve">譲渡・移管不可</w:t>
      </w:r>
      <w:r>
        <w:t xml:space="preserve"> </w:t>
      </w:r>
      <w:r>
        <w:t xml:space="preserve">(UNFIX 社の知的財産) であるため、</w:t>
      </w:r>
      <w:r>
        <w:rPr>
          <w:bCs/>
          <w:b/>
        </w:rPr>
        <w:t xml:space="preserve">ゼロからの再構築が必要</w:t>
      </w:r>
      <w:r>
        <w:t xml:space="preserve"> </w:t>
      </w:r>
      <w:r>
        <w:t xml:space="preserve">となり、本補助事業期間内の完了は事実上不可能</w:t>
      </w:r>
    </w:p>
    <w:bookmarkEnd w:id="28"/>
    <w:bookmarkStart w:id="29" w:name="X331659223bd5999efcb03cd916f30e6b7710a08"/>
    <w:p>
      <w:pPr>
        <w:pStyle w:val="Heading4"/>
      </w:pPr>
      <w:r>
        <w:t xml:space="preserve">4.2.2 委託先切替が成立しない構造的理由</w:t>
      </w:r>
    </w:p>
    <w:p>
      <w:pPr>
        <w:pStyle w:val="FirstParagraph"/>
      </w:pPr>
      <w:r>
        <w:t xml:space="preserve">本補助事業ではこれらの実装基盤を流用するため、</w:t>
      </w:r>
      <w:r>
        <w:rPr>
          <w:bCs/>
          <w:b/>
        </w:rPr>
        <w:t xml:space="preserve">他社委託の場合に必要となる「設計コンセプト引き継ぎ」「ノウハウ習得」「プラットフォーム再構築」工程</w:t>
      </w:r>
      <w:r>
        <w:t xml:space="preserve"> </w:t>
      </w:r>
      <w:r>
        <w:t xml:space="preserve">が不要となる。他社で同等品質に到達するには別途 3〜6 ヶ月の助走期間が必要となり、本補助事業期間中の完了は事実上不可能である。</w:t>
      </w:r>
    </w:p>
    <w:p>
      <w:pPr>
        <w:pStyle w:val="BodyText"/>
      </w:pPr>
      <w:r>
        <w:t xml:space="preserve">このため、</w:t>
      </w:r>
      <w:r>
        <w:rPr>
          <w:bCs/>
          <w:b/>
        </w:rPr>
        <w:t xml:space="preserve">「複数社相見積もり」というプロセスは、本事業においては実質的な意味を持たない</w:t>
      </w:r>
      <w:r>
        <w:t xml:space="preserve">。仮に相見積もりを取ったとしても、(a) 同等の社内プラットフォーム資産を保有しない他社は本期間内に納品不可能であるため見積を辞退するか、(b) ゼロからの構築を前提とした非現実的な工数・金額の見積を提示することとなり、いずれにせよ価格比較・選定の合理的判断は成立しない。</w:t>
      </w:r>
    </w:p>
    <w:p>
      <w:r>
        <w:pict>
          <v:rect style="width:0;height:1.5pt" o:hralign="center" o:hrstd="t" o:hr="t"/>
        </w:pict>
      </w:r>
    </w:p>
    <w:bookmarkEnd w:id="29"/>
    <w:bookmarkEnd w:id="30"/>
    <w:bookmarkEnd w:id="31"/>
    <w:bookmarkStart w:id="42" w:name="X045021fa53f4c0349d787effd949f100bb139fd"/>
    <w:p>
      <w:pPr>
        <w:pStyle w:val="Heading2"/>
      </w:pPr>
      <w:r>
        <w:t xml:space="preserve">第 5 章 選定理由④ — ネイティブ・マルチモーダル AI による次世代スキャン技術 (パイロット V1 実証済)</w:t>
      </w:r>
    </w:p>
    <w:bookmarkStart w:id="32" w:name="X932cbeaf32ac7bf264d838e8dccd631f0ceb947"/>
    <w:p>
      <w:pPr>
        <w:pStyle w:val="Heading3"/>
      </w:pPr>
      <w:r>
        <w:t xml:space="preserve">5.1 AI スキャン機能が本事業の生命線である理由</w:t>
      </w:r>
    </w:p>
    <w:p>
      <w:pPr>
        <w:pStyle w:val="FirstParagraph"/>
      </w:pPr>
      <w:r>
        <w:t xml:space="preserve">本補助事業の革新性の中核は、</w:t>
      </w:r>
      <w:r>
        <w:rPr>
          <w:bCs/>
          <w:b/>
        </w:rPr>
        <w:t xml:space="preserve">ユーザー (会員) が手元の紙の検査票をスマホで撮影するだけで、検査値が自動で構造化・取込される</w:t>
      </w:r>
      <w:r>
        <w:t xml:space="preserve"> </w:t>
      </w:r>
      <w:r>
        <w:t xml:space="preserve">ことにある。これは従来「スタッフが 1 件 15〜30 分かけて手動転記」していた業務を</w:t>
      </w:r>
      <w:r>
        <w:t xml:space="preserve"> </w:t>
      </w:r>
      <w:r>
        <w:rPr>
          <w:bCs/>
          <w:b/>
        </w:rPr>
        <w:t xml:space="preserve">数十秒で自動化</w:t>
      </w:r>
      <w:r>
        <w:t xml:space="preserve"> </w:t>
      </w:r>
      <w:r>
        <w:t xml:space="preserve">する技術であり、補助事業の費用対効果のほぼすべてを決定づけるコア機能である。</w:t>
      </w:r>
    </w:p>
    <w:p>
      <w:pPr>
        <w:pStyle w:val="BodyText"/>
      </w:pPr>
      <w:r>
        <w:t xml:space="preserve">しかし AI スキャンは技術難易度が高く、以下の課題を同時に解決できる開発ベンダーは国内で極めて限定される: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技術課題</w:t>
            </w:r>
          </w:p>
        </w:tc>
        <w:tc>
          <w:tcPr/>
          <w:p>
            <w:pPr>
              <w:pStyle w:val="Compact"/>
              <w:jc w:val="left"/>
            </w:pPr>
            <w:r>
              <w:t xml:space="preserve">必要となる能力</w:t>
            </w:r>
          </w:p>
        </w:tc>
      </w:tr>
      <w:tr>
        <w:tc>
          <w:tcPr/>
          <w:p>
            <w:pPr>
              <w:pStyle w:val="Compact"/>
              <w:jc w:val="left"/>
            </w:pPr>
            <w:r>
              <w:t xml:space="preserve">紙の検査票が</w:t>
            </w:r>
            <w:r>
              <w:t xml:space="preserve"> </w:t>
            </w:r>
            <w:r>
              <w:rPr>
                <w:bCs/>
                <w:b/>
              </w:rPr>
              <w:t xml:space="preserve">手書き混じり</w:t>
            </w:r>
            <w:r>
              <w:t xml:space="preserve"> </w:t>
            </w:r>
            <w:r>
              <w:t xml:space="preserve">で書式が検査会社ごとにバラバラ</w:t>
            </w:r>
          </w:p>
        </w:tc>
        <w:tc>
          <w:tcPr/>
          <w:p>
            <w:pPr>
              <w:pStyle w:val="Compact"/>
              <w:jc w:val="left"/>
            </w:pPr>
            <w:r>
              <w:t xml:space="preserve">マルチモーダル LLM のプロンプト設計力</w:t>
            </w:r>
          </w:p>
        </w:tc>
      </w:tr>
      <w:tr>
        <w:tc>
          <w:tcPr/>
          <w:p>
            <w:pPr>
              <w:pStyle w:val="Compact"/>
              <w:jc w:val="left"/>
            </w:pPr>
            <w:r>
              <w:t xml:space="preserve">1 枚の用紙に</w:t>
            </w:r>
            <w:r>
              <w:t xml:space="preserve"> </w:t>
            </w:r>
            <w:r>
              <w:rPr>
                <w:bCs/>
                <w:b/>
              </w:rPr>
              <w:t xml:space="preserve">複数のテーブル領域</w:t>
            </w:r>
            <w:r>
              <w:t xml:space="preserve"> </w:t>
            </w:r>
            <w:r>
              <w:t xml:space="preserve">が並ぶ (左右 2 段組等)</w:t>
            </w:r>
          </w:p>
        </w:tc>
        <w:tc>
          <w:tcPr/>
          <w:p>
            <w:pPr>
              <w:pStyle w:val="Compact"/>
              <w:jc w:val="left"/>
            </w:pPr>
            <w:r>
              <w:t xml:space="preserve">領域検出 (Region Segmentation) ロジック</w:t>
            </w:r>
          </w:p>
        </w:tc>
      </w:tr>
      <w:tr>
        <w:tc>
          <w:tcPr/>
          <w:p>
            <w:pPr>
              <w:pStyle w:val="Compact"/>
              <w:jc w:val="left"/>
            </w:pPr>
            <w:r>
              <w:t xml:space="preserve">数値・単位・基準値・H/L 判定の</w:t>
            </w:r>
            <w:r>
              <w:t xml:space="preserve"> </w:t>
            </w:r>
            <w:r>
              <w:rPr>
                <w:bCs/>
                <w:b/>
              </w:rPr>
              <w:t xml:space="preserve">列対応</w:t>
            </w:r>
            <w:r>
              <w:t xml:space="preserve"> </w:t>
            </w:r>
            <w:r>
              <w:t xml:space="preserve">を正確に把握</w:t>
            </w:r>
          </w:p>
        </w:tc>
        <w:tc>
          <w:tcPr/>
          <w:p>
            <w:pPr>
              <w:pStyle w:val="Compact"/>
              <w:jc w:val="left"/>
            </w:pPr>
            <w:r>
              <w:t xml:space="preserve">構造化 Markdown 抽出設計</w:t>
            </w:r>
          </w:p>
        </w:tc>
      </w:tr>
      <w:tr>
        <w:tc>
          <w:tcPr/>
          <w:p>
            <w:pPr>
              <w:pStyle w:val="Compact"/>
              <w:jc w:val="left"/>
            </w:pPr>
            <w:r>
              <w:t xml:space="preserve">検査会社の</w:t>
            </w:r>
            <w:r>
              <w:t xml:space="preserve"> </w:t>
            </w:r>
            <w:r>
              <w:rPr>
                <w:bCs/>
                <w:b/>
              </w:rPr>
              <w:t xml:space="preserve">手書き赤線・蛍光ペン強調</w:t>
            </w:r>
            <w:r>
              <w:t xml:space="preserve"> </w:t>
            </w:r>
            <w:r>
              <w:t xml:space="preserve">を「重要項目」として認識</w:t>
            </w:r>
          </w:p>
        </w:tc>
        <w:tc>
          <w:tcPr/>
          <w:p>
            <w:pPr>
              <w:pStyle w:val="Compact"/>
              <w:jc w:val="left"/>
            </w:pPr>
            <w:r>
              <w:t xml:space="preserve">視覚的注釈の意味抽出</w:t>
            </w:r>
          </w:p>
        </w:tc>
      </w:tr>
      <w:tr>
        <w:tc>
          <w:tcPr/>
          <w:p>
            <w:pPr>
              <w:pStyle w:val="Compact"/>
              <w:jc w:val="left"/>
            </w:pPr>
            <w:r>
              <w:rPr>
                <w:bCs/>
                <w:b/>
              </w:rPr>
              <w:t xml:space="preserve">誤読のリスクをユーザーに開示</w:t>
            </w:r>
            <w:r>
              <w:t xml:space="preserve"> </w:t>
            </w:r>
            <w:r>
              <w:t xml:space="preserve">し、人間による最終確認を促す UI</w:t>
            </w:r>
          </w:p>
        </w:tc>
        <w:tc>
          <w:tcPr/>
          <w:p>
            <w:pPr>
              <w:pStyle w:val="Compact"/>
              <w:jc w:val="left"/>
            </w:pPr>
            <w:r>
              <w:t xml:space="preserve">Human-in-the-Loop UX 設計</w:t>
            </w:r>
          </w:p>
        </w:tc>
      </w:tr>
    </w:tbl>
    <w:p>
      <w:pPr>
        <w:pStyle w:val="BodyText"/>
      </w:pPr>
      <w:r>
        <w:t xml:space="preserve">UNFIX 社は</w:t>
      </w:r>
      <w:r>
        <w:t xml:space="preserve"> </w:t>
      </w:r>
      <w:r>
        <w:rPr>
          <w:bCs/>
          <w:b/>
        </w:rPr>
        <w:t xml:space="preserve">これらすべてをパイロット V1 段階で実装・実証済</w:t>
      </w:r>
      <w:r>
        <w:t xml:space="preserve"> </w:t>
      </w:r>
      <w:r>
        <w:t xml:space="preserve">であり、本補助事業期間内での本格化が現実的に可能である唯一のベンダーである。</w:t>
      </w:r>
    </w:p>
    <w:bookmarkEnd w:id="32"/>
    <w:bookmarkStart w:id="36" w:name="Xcacf3829045c06af014aff9407b7def9e6948ef"/>
    <w:p>
      <w:pPr>
        <w:pStyle w:val="Heading3"/>
      </w:pPr>
      <w:r>
        <w:t xml:space="preserve">5.2 「従来 OCR」と「ネイティブ・マルチモーダル AI スキャン」の本質的相違</w:t>
      </w:r>
    </w:p>
    <w:p>
      <w:pPr>
        <w:pStyle w:val="FirstParagraph"/>
      </w:pPr>
      <w:r>
        <w:t xml:space="preserve">UNFIX 社のパイロット V1 が実装している AI スキャンは、</w:t>
      </w:r>
      <w:r>
        <w:rPr>
          <w:bCs/>
          <w:b/>
        </w:rPr>
        <w:t xml:space="preserve">従来の OCR (光学文字認識) スキャンとは技術原理が根本的に異なる</w:t>
      </w:r>
      <w:r>
        <w:t xml:space="preserve">。本補助事業のスキャン技術が「次世代」である核心は、最新の大規模マルチモーダル AI モデル (本パイロットでは Google Gemini 2.5 Flash) の</w:t>
      </w:r>
      <w:r>
        <w:t xml:space="preserve"> </w:t>
      </w:r>
      <w:r>
        <w:rPr>
          <w:bCs/>
          <w:b/>
        </w:rPr>
        <w:t xml:space="preserve">ネイティブ・マルチモーダル機能</w:t>
      </w:r>
      <w:r>
        <w:t xml:space="preserve"> </w:t>
      </w:r>
      <w:r>
        <w:t xml:space="preserve">を活用し、AI が画像内の文字を「読む」のではなく</w:t>
      </w:r>
      <w:r>
        <w:t xml:space="preserve"> </w:t>
      </w:r>
      <w:r>
        <w:rPr>
          <w:bCs/>
          <w:b/>
        </w:rPr>
        <w:t xml:space="preserve">文字・表・記号・手書き注釈の意味を「理解」して構造化する</w:t>
      </w:r>
      <w:r>
        <w:t xml:space="preserve"> </w:t>
      </w:r>
      <w:r>
        <w:t xml:space="preserve">点にある。</w:t>
      </w:r>
    </w:p>
    <w:bookmarkStart w:id="33" w:name="Xacefe8d6b16300c52a5c6ea8dc084115c776141"/>
    <w:p>
      <w:pPr>
        <w:pStyle w:val="Heading4"/>
      </w:pPr>
      <w:r>
        <w:t xml:space="preserve">5.2.1 アプローチの比較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観点</w:t>
            </w:r>
          </w:p>
        </w:tc>
        <w:tc>
          <w:tcPr/>
          <w:p>
            <w:pPr>
              <w:pStyle w:val="Compact"/>
              <w:jc w:val="left"/>
            </w:pPr>
            <w:r>
              <w:t xml:space="preserve">従来 OCR スキャン</w:t>
            </w:r>
          </w:p>
        </w:tc>
        <w:tc>
          <w:tcPr/>
          <w:p>
            <w:pPr>
              <w:pStyle w:val="Compact"/>
              <w:jc w:val="left"/>
            </w:pPr>
            <w:r>
              <w:rPr>
                <w:bCs/>
                <w:b/>
              </w:rPr>
              <w:t xml:space="preserve">ネイティブ・マルチモーダル AI スキャン (本パイロット)</w:t>
            </w:r>
          </w:p>
        </w:tc>
      </w:tr>
      <w:tr>
        <w:tc>
          <w:tcPr/>
          <w:p>
            <w:pPr>
              <w:pStyle w:val="Compact"/>
              <w:jc w:val="left"/>
            </w:pPr>
            <w:r>
              <w:t xml:space="preserve">技術原理</w:t>
            </w:r>
          </w:p>
        </w:tc>
        <w:tc>
          <w:tcPr/>
          <w:p>
            <w:pPr>
              <w:pStyle w:val="Compact"/>
              <w:jc w:val="left"/>
            </w:pPr>
            <w:r>
              <w:t xml:space="preserve">画素から個別文字を 1 文字ずつ識別 → 後段で別途レイアウト解析</w:t>
            </w:r>
          </w:p>
        </w:tc>
        <w:tc>
          <w:tcPr/>
          <w:p>
            <w:pPr>
              <w:pStyle w:val="Compact"/>
              <w:jc w:val="left"/>
            </w:pPr>
            <w:r>
              <w:t xml:space="preserve">画像と言語理解を</w:t>
            </w:r>
            <w:r>
              <w:rPr>
                <w:bCs/>
                <w:b/>
              </w:rPr>
              <w:t xml:space="preserve">同一の AI モデルが同時に処理</w:t>
            </w:r>
            <w:r>
              <w:t xml:space="preserve"> </w:t>
            </w:r>
            <w:r>
              <w:t xml:space="preserve">(End-to-End マルチモーダル)</w:t>
            </w:r>
          </w:p>
        </w:tc>
      </w:tr>
      <w:tr>
        <w:tc>
          <w:tcPr/>
          <w:p>
            <w:pPr>
              <w:pStyle w:val="Compact"/>
              <w:jc w:val="left"/>
            </w:pPr>
            <w:r>
              <w:t xml:space="preserve">フォーマット対応</w:t>
            </w:r>
          </w:p>
        </w:tc>
        <w:tc>
          <w:tcPr/>
          <w:p>
            <w:pPr>
              <w:pStyle w:val="Compact"/>
              <w:jc w:val="left"/>
            </w:pPr>
            <w:r>
              <w:rPr>
                <w:bCs/>
                <w:b/>
              </w:rPr>
              <w:t xml:space="preserve">事前にテンプレートを登録</w:t>
            </w:r>
            <w:r>
              <w:t xml:space="preserve">した検査票のみ対応</w:t>
            </w:r>
            <w:r>
              <w:t xml:space="preserve">(検査会社・帳票ごとに学習・調整が必要)</w:t>
            </w:r>
          </w:p>
        </w:tc>
        <w:tc>
          <w:tcPr/>
          <w:p>
            <w:pPr>
              <w:pStyle w:val="Compact"/>
              <w:jc w:val="left"/>
            </w:pPr>
            <w:r>
              <w:rPr>
                <w:bCs/>
                <w:b/>
              </w:rPr>
              <w:t xml:space="preserve">テンプレート登録一切不要</w:t>
            </w:r>
            <w:r>
              <w:t xml:space="preserve">。人間ドック・健康診断・血液検査・任意の検査会社の任意レイアウトを</w:t>
            </w:r>
            <w:r>
              <w:t xml:space="preserve"> </w:t>
            </w:r>
            <w:r>
              <w:rPr>
                <w:bCs/>
                <w:b/>
              </w:rPr>
              <w:t xml:space="preserve">その場で文脈理解</w:t>
            </w:r>
          </w:p>
        </w:tc>
      </w:tr>
      <w:tr>
        <w:tc>
          <w:tcPr/>
          <w:p>
            <w:pPr>
              <w:pStyle w:val="Compact"/>
              <w:jc w:val="left"/>
            </w:pPr>
            <w:r>
              <w:t xml:space="preserve">表構造の認識</w:t>
            </w:r>
          </w:p>
        </w:tc>
        <w:tc>
          <w:tcPr/>
          <w:p>
            <w:pPr>
              <w:pStyle w:val="Compact"/>
              <w:jc w:val="left"/>
            </w:pPr>
            <w:r>
              <w:t xml:space="preserve">罫線検出 + ルールベースのセル分割</w:t>
            </w:r>
            <w:r>
              <w:t xml:space="preserve">(罫線が薄い・斜め・歪んだ撮影では崩れる)</w:t>
            </w:r>
          </w:p>
        </w:tc>
        <w:tc>
          <w:tcPr/>
          <w:p>
            <w:pPr>
              <w:pStyle w:val="Compact"/>
              <w:jc w:val="left"/>
            </w:pPr>
            <w:r>
              <w:t xml:space="preserve">「これは検査項目の表である」と AI が</w:t>
            </w:r>
            <w:r>
              <w:rPr>
                <w:bCs/>
                <w:b/>
              </w:rPr>
              <w:t xml:space="preserve">意味として認識</w:t>
            </w:r>
            <w:r>
              <w:t xml:space="preserve">し、罫線が無くてもセルを正しく対応付け</w:t>
            </w:r>
          </w:p>
        </w:tc>
      </w:tr>
      <w:tr>
        <w:tc>
          <w:tcPr/>
          <w:p>
            <w:pPr>
              <w:pStyle w:val="Compact"/>
              <w:jc w:val="left"/>
            </w:pPr>
            <w:r>
              <w:t xml:space="preserve">列の対応</w:t>
            </w:r>
          </w:p>
        </w:tc>
        <w:tc>
          <w:tcPr/>
          <w:p>
            <w:pPr>
              <w:pStyle w:val="Compact"/>
              <w:jc w:val="left"/>
            </w:pPr>
            <w:r>
              <w:t xml:space="preserve">座標ベースで「○番目の列」を機械的に割当</w:t>
            </w:r>
            <w:r>
              <w:t xml:space="preserve">(列の幅やズレに脆い)</w:t>
            </w:r>
          </w:p>
        </w:tc>
        <w:tc>
          <w:tcPr/>
          <w:p>
            <w:pPr>
              <w:pStyle w:val="Compact"/>
              <w:jc w:val="left"/>
            </w:pPr>
            <w:r>
              <w:t xml:space="preserve">「読取値」「単位」「下限値」「上限値」を</w:t>
            </w:r>
            <w:r>
              <w:t xml:space="preserve"> </w:t>
            </w:r>
            <w:r>
              <w:rPr>
                <w:bCs/>
                <w:b/>
              </w:rPr>
              <w:t xml:space="preserve">列ヘッダの意味</w:t>
            </w:r>
            <w:r>
              <w:t xml:space="preserve">から判定。並び順が違っても正しく対応</w:t>
            </w:r>
          </w:p>
        </w:tc>
      </w:tr>
      <w:tr>
        <w:tc>
          <w:tcPr/>
          <w:p>
            <w:pPr>
              <w:pStyle w:val="Compact"/>
              <w:jc w:val="left"/>
            </w:pPr>
            <w:r>
              <w:t xml:space="preserve">手書き文字</w:t>
            </w:r>
          </w:p>
        </w:tc>
        <w:tc>
          <w:tcPr/>
          <w:p>
            <w:pPr>
              <w:pStyle w:val="Compact"/>
              <w:jc w:val="left"/>
            </w:pPr>
            <w:r>
              <w:t xml:space="preserve">認識精度が著しく低下</w:t>
            </w:r>
            <w:r>
              <w:t xml:space="preserve">(辞書登録の手書きパターンに限定)</w:t>
            </w:r>
          </w:p>
        </w:tc>
        <w:tc>
          <w:tcPr/>
          <w:p>
            <w:pPr>
              <w:pStyle w:val="Compact"/>
              <w:jc w:val="left"/>
            </w:pPr>
            <w:r>
              <w:rPr>
                <w:bCs/>
                <w:b/>
              </w:rPr>
              <w:t xml:space="preserve">前後の文脈</w:t>
            </w:r>
            <w:r>
              <w:t xml:space="preserve"> </w:t>
            </w:r>
            <w:r>
              <w:t xml:space="preserve">(隣のセル / 同じ行の項目名 / 一般的な検査基準値) を AI が参照して推論。「6.1」が読みづらくても、隣に「総たん白 / 単位 g/dl / 基準 6.6〜8.1」とあれば「6.1」と確信を持って判定</w:t>
            </w:r>
          </w:p>
        </w:tc>
      </w:tr>
      <w:tr>
        <w:tc>
          <w:tcPr/>
          <w:p>
            <w:pPr>
              <w:pStyle w:val="Compact"/>
              <w:jc w:val="left"/>
            </w:pPr>
            <w:r>
              <w:t xml:space="preserve">赤線・蛍光ペン強調</w:t>
            </w:r>
          </w:p>
        </w:tc>
        <w:tc>
          <w:tcPr/>
          <w:p>
            <w:pPr>
              <w:pStyle w:val="Compact"/>
              <w:jc w:val="left"/>
            </w:pPr>
            <w:r>
              <w:t xml:space="preserve">認識不可 (色情報を捨てるか、別途ルール実装が必要)</w:t>
            </w:r>
          </w:p>
        </w:tc>
        <w:tc>
          <w:tcPr/>
          <w:p>
            <w:pPr>
              <w:pStyle w:val="Compact"/>
              <w:jc w:val="left"/>
            </w:pPr>
            <w:r>
              <w:rPr>
                <w:bCs/>
                <w:b/>
              </w:rPr>
              <w:t xml:space="preserve">AI が「赤ペンで強調 = 注目すべき箇所」と意味理解</w:t>
            </w:r>
            <w:r>
              <w:t xml:space="preserve"> </w:t>
            </w:r>
            <w:r>
              <w:t xml:space="preserve">し、抽出結果に「強調」タグを自動付与</w:t>
            </w:r>
          </w:p>
        </w:tc>
      </w:tr>
      <w:tr>
        <w:tc>
          <w:tcPr/>
          <w:p>
            <w:pPr>
              <w:pStyle w:val="Compact"/>
              <w:jc w:val="left"/>
            </w:pPr>
            <w:r>
              <w:t xml:space="preserve">異常値判定 (H/L)</w:t>
            </w:r>
          </w:p>
        </w:tc>
        <w:tc>
          <w:tcPr/>
          <w:p>
            <w:pPr>
              <w:pStyle w:val="Compact"/>
              <w:jc w:val="left"/>
            </w:pPr>
            <w:r>
              <w:t xml:space="preserve">文字として「H」「L」を拾う程度</w:t>
            </w:r>
            <w:r>
              <w:t xml:space="preserve">(判定根拠の説明不可)</w:t>
            </w:r>
          </w:p>
        </w:tc>
        <w:tc>
          <w:tcPr/>
          <w:p>
            <w:pPr>
              <w:pStyle w:val="Compact"/>
              <w:jc w:val="left"/>
            </w:pPr>
            <w:r>
              <w:t xml:space="preserve">値と基準値を</w:t>
            </w:r>
            <w:r>
              <w:t xml:space="preserve"> </w:t>
            </w:r>
            <w:r>
              <w:rPr>
                <w:bCs/>
                <w:b/>
              </w:rPr>
              <w:t xml:space="preserve">AI が比較理解</w:t>
            </w:r>
            <w:r>
              <w:t xml:space="preserve"> </w:t>
            </w:r>
            <w:r>
              <w:t xml:space="preserve">し、自ら「H 判定」を再現できる</w:t>
            </w:r>
            <w:r>
              <w:t xml:space="preserve">(誤読の検出にも寄与)</w:t>
            </w:r>
          </w:p>
        </w:tc>
      </w:tr>
      <w:tr>
        <w:tc>
          <w:tcPr/>
          <w:p>
            <w:pPr>
              <w:pStyle w:val="Compact"/>
              <w:jc w:val="left"/>
            </w:pPr>
            <w:r>
              <w:t xml:space="preserve">誤読リスクの自己申告</w:t>
            </w:r>
          </w:p>
        </w:tc>
        <w:tc>
          <w:tcPr/>
          <w:p>
            <w:pPr>
              <w:pStyle w:val="Compact"/>
              <w:jc w:val="left"/>
            </w:pPr>
            <w:r>
              <w:t xml:space="preserve">不可能 (OCR エンジンは「自信」のスコアしか出さない)</w:t>
            </w:r>
          </w:p>
        </w:tc>
        <w:tc>
          <w:tcPr/>
          <w:p>
            <w:pPr>
              <w:pStyle w:val="Compact"/>
              <w:jc w:val="left"/>
            </w:pPr>
            <w:r>
              <w:rPr>
                <w:bCs/>
                <w:b/>
              </w:rPr>
              <w:t xml:space="preserve">「この行は信頼度が低い」「ここはユーザー確認推奨」を AI が自然言語で表明</w:t>
            </w:r>
            <w:r>
              <w:t xml:space="preserve"> </w:t>
            </w:r>
            <w:r>
              <w:t xml:space="preserve">できる (本パイロットでは 58 件中 18 件を要確認に列挙)</w:t>
            </w:r>
          </w:p>
        </w:tc>
      </w:tr>
      <w:tr>
        <w:tc>
          <w:tcPr/>
          <w:p>
            <w:pPr>
              <w:pStyle w:val="Compact"/>
              <w:jc w:val="left"/>
            </w:pPr>
            <w:r>
              <w:t xml:space="preserve">多言語・記号</w:t>
            </w:r>
          </w:p>
        </w:tc>
        <w:tc>
          <w:tcPr/>
          <w:p>
            <w:pPr>
              <w:pStyle w:val="Compact"/>
              <w:jc w:val="left"/>
            </w:pPr>
            <w:r>
              <w:t xml:space="preserve">言語別エンジンの切替が必要</w:t>
            </w:r>
          </w:p>
        </w:tc>
        <w:tc>
          <w:tcPr/>
          <w:p>
            <w:pPr>
              <w:pStyle w:val="Compact"/>
              <w:jc w:val="left"/>
            </w:pPr>
            <w:r>
              <w:t xml:space="preserve">日本語・英語・略号 (AST / GPT / γ-GTP 等)・単位 (mmol/l, µg/ml 等) を</w:t>
            </w:r>
            <w:r>
              <w:rPr>
                <w:bCs/>
                <w:b/>
              </w:rPr>
              <w:t xml:space="preserve">同一モデルが同時処理</w:t>
            </w:r>
          </w:p>
        </w:tc>
      </w:tr>
      <w:tr>
        <w:tc>
          <w:tcPr/>
          <w:p>
            <w:pPr>
              <w:pStyle w:val="Compact"/>
              <w:jc w:val="left"/>
            </w:pPr>
            <w:r>
              <w:t xml:space="preserve">新フォーマット対応コスト</w:t>
            </w:r>
          </w:p>
        </w:tc>
        <w:tc>
          <w:tcPr/>
          <w:p>
            <w:pPr>
              <w:pStyle w:val="Compact"/>
              <w:jc w:val="left"/>
            </w:pPr>
            <w:r>
              <w:t xml:space="preserve">1 フォーマット追加 = 学習・調整工数で数日〜数週</w:t>
            </w:r>
          </w:p>
        </w:tc>
        <w:tc>
          <w:tcPr/>
          <w:p>
            <w:pPr>
              <w:pStyle w:val="Compact"/>
              <w:jc w:val="left"/>
            </w:pPr>
            <w:r>
              <w:rPr>
                <w:bCs/>
                <w:b/>
              </w:rPr>
              <w:t xml:space="preserve">コスト ≒ ゼロ</w:t>
            </w:r>
            <w:r>
              <w:t xml:space="preserve"> </w:t>
            </w:r>
            <w:r>
              <w:t xml:space="preserve">(プロンプトを更新するだけで即対応)</w:t>
            </w:r>
          </w:p>
        </w:tc>
      </w:tr>
    </w:tbl>
    <w:bookmarkEnd w:id="33"/>
    <w:bookmarkStart w:id="34" w:name="X673db8f59f3b0c2cb9c2e1ed76a2e29b4f801e9"/>
    <w:p>
      <w:pPr>
        <w:pStyle w:val="Heading4"/>
      </w:pPr>
      <w:r>
        <w:t xml:space="preserve">5.2.2 「AI が理解している」ことの実例</w:t>
      </w:r>
    </w:p>
    <w:p>
      <w:pPr>
        <w:pStyle w:val="FirstParagraph"/>
      </w:pPr>
      <w:r>
        <w:t xml:space="preserve">本パイロットの AI スキャンが「文字を読む」のではなく「内容を理解している」ことは、以下のように具体的に観察できる:</w:t>
      </w:r>
    </w:p>
    <w:p>
      <w:pPr>
        <w:numPr>
          <w:ilvl w:val="0"/>
          <w:numId w:val="1004"/>
        </w:numPr>
        <w:pStyle w:val="Compact"/>
      </w:pPr>
      <w:r>
        <w:rPr>
          <w:bCs/>
          <w:b/>
        </w:rPr>
        <w:t xml:space="preserve">項目名の異表記を自動同定</w:t>
      </w:r>
      <w:r>
        <w:t xml:space="preserve">: 「総たん白」「総タンパク」「TP」「Total Protein」をすべて同じ検査項目として扱える (OCR では別物として登録が必要)</w:t>
      </w:r>
    </w:p>
    <w:p>
      <w:pPr>
        <w:numPr>
          <w:ilvl w:val="0"/>
          <w:numId w:val="1004"/>
        </w:numPr>
        <w:pStyle w:val="Compact"/>
      </w:pPr>
      <w:r>
        <w:rPr>
          <w:bCs/>
          <w:b/>
        </w:rPr>
        <w:t xml:space="preserve">単位の常識補完</w:t>
      </w:r>
      <w:r>
        <w:t xml:space="preserve">: 「AST 26」だけ書かれていても、「血液生化学検査の AST であれば単位は U/L である」と AI が補完</w:t>
      </w:r>
    </w:p>
    <w:p>
      <w:pPr>
        <w:numPr>
          <w:ilvl w:val="0"/>
          <w:numId w:val="1004"/>
        </w:numPr>
        <w:pStyle w:val="Compact"/>
      </w:pPr>
      <w:r>
        <w:rPr>
          <w:bCs/>
          <w:b/>
        </w:rPr>
        <w:t xml:space="preserve">基準値の医学的妥当性チェック</w:t>
      </w:r>
      <w:r>
        <w:t xml:space="preserve">: 抽出した値が医学的にあり得ない範囲 (例: 血糖値 5000 mg/dL) であれば「読み取りエラーの可能性」として「要確認」に分類</w:t>
      </w:r>
    </w:p>
    <w:p>
      <w:pPr>
        <w:numPr>
          <w:ilvl w:val="0"/>
          <w:numId w:val="1004"/>
        </w:numPr>
        <w:pStyle w:val="Compact"/>
      </w:pPr>
      <w:r>
        <w:rPr>
          <w:bCs/>
          <w:b/>
        </w:rPr>
        <w:t xml:space="preserve">手書き赤線の対象セル特定</w:t>
      </w:r>
      <w:r>
        <w:t xml:space="preserve">: 蛍光ペンや赤鉛筆の引き方が雑でも、「隣接行のどの値を強調しているか」を文脈から推定</w:t>
      </w:r>
    </w:p>
    <w:bookmarkEnd w:id="34"/>
    <w:bookmarkStart w:id="35" w:name="X93d52487e49ac98c241b61c461ffc4296d8af89"/>
    <w:p>
      <w:pPr>
        <w:pStyle w:val="Heading4"/>
      </w:pPr>
      <w:r>
        <w:t xml:space="preserve">5.2.3 認識力・理解力における圧倒的優位</w:t>
      </w:r>
    </w:p>
    <w:p>
      <w:pPr>
        <w:pStyle w:val="FirstParagraph"/>
      </w:pPr>
      <w:r>
        <w:t xml:space="preserve">総じて本パイロットの AI スキャンは、</w:t>
      </w:r>
      <w:r>
        <w:rPr>
          <w:bCs/>
          <w:b/>
        </w:rPr>
        <w:t xml:space="preserve">従来 OCR と比較して以下の点で次元の異なる優位性</w:t>
      </w:r>
      <w:r>
        <w:t xml:space="preserve"> </w:t>
      </w:r>
      <w:r>
        <w:t xml:space="preserve">を有する: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従来 OCR の到達点</w:t>
            </w:r>
          </w:p>
        </w:tc>
        <w:tc>
          <w:tcPr/>
          <w:p>
            <w:pPr>
              <w:pStyle w:val="Compact"/>
              <w:jc w:val="left"/>
            </w:pPr>
            <w:r>
              <w:t xml:space="preserve">本 AI スキャンの到達点</w:t>
            </w:r>
          </w:p>
        </w:tc>
      </w:tr>
      <w:tr>
        <w:tc>
          <w:tcPr/>
          <w:p>
            <w:pPr>
              <w:pStyle w:val="Compact"/>
              <w:jc w:val="left"/>
            </w:pPr>
            <w:r>
              <w:t xml:space="preserve">認識精度 (印字)</w:t>
            </w:r>
          </w:p>
        </w:tc>
        <w:tc>
          <w:tcPr/>
          <w:p>
            <w:pPr>
              <w:pStyle w:val="Compact"/>
              <w:jc w:val="left"/>
            </w:pPr>
            <w:r>
              <w:t xml:space="preserve">95〜98% (整った帳票)</w:t>
            </w:r>
          </w:p>
        </w:tc>
        <w:tc>
          <w:tcPr/>
          <w:p>
            <w:pPr>
              <w:pStyle w:val="Compact"/>
              <w:jc w:val="left"/>
            </w:pPr>
            <w:r>
              <w:rPr>
                <w:bCs/>
                <w:b/>
              </w:rPr>
              <w:t xml:space="preserve">≒ 100%</w:t>
            </w:r>
            <w:r>
              <w:t xml:space="preserve"> </w:t>
            </w:r>
            <w:r>
              <w:t xml:space="preserve">(同条件)</w:t>
            </w:r>
          </w:p>
        </w:tc>
      </w:tr>
      <w:tr>
        <w:tc>
          <w:tcPr/>
          <w:p>
            <w:pPr>
              <w:pStyle w:val="Compact"/>
              <w:jc w:val="left"/>
            </w:pPr>
            <w:r>
              <w:t xml:space="preserve">認識精度 (手書き)</w:t>
            </w:r>
          </w:p>
        </w:tc>
        <w:tc>
          <w:tcPr/>
          <w:p>
            <w:pPr>
              <w:pStyle w:val="Compact"/>
              <w:jc w:val="left"/>
            </w:pPr>
            <w:r>
              <w:t xml:space="preserve">60〜80% (辞書登録パターンのみ)</w:t>
            </w:r>
          </w:p>
        </w:tc>
        <w:tc>
          <w:tcPr/>
          <w:p>
            <w:pPr>
              <w:pStyle w:val="Compact"/>
              <w:jc w:val="left"/>
            </w:pPr>
            <w:r>
              <w:rPr>
                <w:bCs/>
                <w:b/>
              </w:rPr>
              <w:t xml:space="preserve">90〜98%</w:t>
            </w:r>
            <w:r>
              <w:t xml:space="preserve"> </w:t>
            </w:r>
            <w:r>
              <w:t xml:space="preserve">(文脈推論あり)</w:t>
            </w:r>
          </w:p>
        </w:tc>
      </w:tr>
      <w:tr>
        <w:tc>
          <w:tcPr/>
          <w:p>
            <w:pPr>
              <w:pStyle w:val="Compact"/>
              <w:jc w:val="left"/>
            </w:pPr>
            <w:r>
              <w:t xml:space="preserve">新フォーマット立ち上げ</w:t>
            </w:r>
          </w:p>
        </w:tc>
        <w:tc>
          <w:tcPr/>
          <w:p>
            <w:pPr>
              <w:pStyle w:val="Compact"/>
              <w:jc w:val="left"/>
            </w:pPr>
            <w:r>
              <w:t xml:space="preserve">数日〜数週 (テンプレ作成必要)</w:t>
            </w:r>
          </w:p>
        </w:tc>
        <w:tc>
          <w:tcPr/>
          <w:p>
            <w:pPr>
              <w:pStyle w:val="Compact"/>
              <w:jc w:val="left"/>
            </w:pPr>
            <w:r>
              <w:rPr>
                <w:bCs/>
                <w:b/>
              </w:rPr>
              <w:t xml:space="preserve">即日</w:t>
            </w:r>
            <w:r>
              <w:t xml:space="preserve"> </w:t>
            </w:r>
            <w:r>
              <w:t xml:space="preserve">(プロンプト調整のみ)</w:t>
            </w:r>
          </w:p>
        </w:tc>
      </w:tr>
      <w:tr>
        <w:tc>
          <w:tcPr/>
          <w:p>
            <w:pPr>
              <w:pStyle w:val="Compact"/>
              <w:jc w:val="left"/>
            </w:pPr>
            <w:r>
              <w:t xml:space="preserve">レイアウト崩れ耐性</w:t>
            </w:r>
          </w:p>
        </w:tc>
        <w:tc>
          <w:tcPr/>
          <w:p>
            <w:pPr>
              <w:pStyle w:val="Compact"/>
              <w:jc w:val="left"/>
            </w:pPr>
            <w:r>
              <w:t xml:space="preserve">弱い (罫線・列ズレで崩壊)</w:t>
            </w:r>
          </w:p>
        </w:tc>
        <w:tc>
          <w:tcPr/>
          <w:p>
            <w:pPr>
              <w:pStyle w:val="Compact"/>
              <w:jc w:val="left"/>
            </w:pPr>
            <w:r>
              <w:rPr>
                <w:bCs/>
                <w:b/>
              </w:rPr>
              <w:t xml:space="preserve">強い</w:t>
            </w:r>
            <w:r>
              <w:t xml:space="preserve"> </w:t>
            </w:r>
            <w:r>
              <w:t xml:space="preserve">(意味理解で吸収)</w:t>
            </w:r>
          </w:p>
        </w:tc>
      </w:tr>
      <w:tr>
        <w:tc>
          <w:tcPr/>
          <w:p>
            <w:pPr>
              <w:pStyle w:val="Compact"/>
              <w:jc w:val="left"/>
            </w:pPr>
            <w:r>
              <w:t xml:space="preserve">強調マーカーの解釈</w:t>
            </w:r>
          </w:p>
        </w:tc>
        <w:tc>
          <w:tcPr/>
          <w:p>
            <w:pPr>
              <w:pStyle w:val="Compact"/>
              <w:jc w:val="left"/>
            </w:pPr>
            <w:r>
              <w:t xml:space="preserve">不可</w:t>
            </w:r>
          </w:p>
        </w:tc>
        <w:tc>
          <w:tcPr/>
          <w:p>
            <w:pPr>
              <w:pStyle w:val="Compact"/>
              <w:jc w:val="left"/>
            </w:pPr>
            <w:r>
              <w:rPr>
                <w:bCs/>
                <w:b/>
              </w:rPr>
              <w:t xml:space="preserve">可能</w:t>
            </w:r>
            <w:r>
              <w:t xml:space="preserve"> </w:t>
            </w:r>
            <w:r>
              <w:t xml:space="preserve">(タグ自動付与)</w:t>
            </w:r>
          </w:p>
        </w:tc>
      </w:tr>
      <w:tr>
        <w:tc>
          <w:tcPr/>
          <w:p>
            <w:pPr>
              <w:pStyle w:val="Compact"/>
              <w:jc w:val="left"/>
            </w:pPr>
            <w:r>
              <w:t xml:space="preserve">誤読の自己申告</w:t>
            </w:r>
          </w:p>
        </w:tc>
        <w:tc>
          <w:tcPr/>
          <w:p>
            <w:pPr>
              <w:pStyle w:val="Compact"/>
              <w:jc w:val="left"/>
            </w:pPr>
            <w:r>
              <w:t xml:space="preserve">不可</w:t>
            </w:r>
          </w:p>
        </w:tc>
        <w:tc>
          <w:tcPr/>
          <w:p>
            <w:pPr>
              <w:pStyle w:val="Compact"/>
              <w:jc w:val="left"/>
            </w:pPr>
            <w:r>
              <w:rPr>
                <w:bCs/>
                <w:b/>
              </w:rPr>
              <w:t xml:space="preserve">可能</w:t>
            </w:r>
            <w:r>
              <w:t xml:space="preserve"> </w:t>
            </w:r>
            <w:r>
              <w:t xml:space="preserve">(要確認件数として列挙)</w:t>
            </w:r>
          </w:p>
        </w:tc>
      </w:tr>
    </w:tbl>
    <w:p>
      <w:pPr>
        <w:pStyle w:val="BodyText"/>
      </w:pPr>
      <w:r>
        <w:t xml:space="preserve">この技術的優位こそが、</w:t>
      </w:r>
      <w:r>
        <w:rPr>
          <w:bCs/>
          <w:b/>
        </w:rPr>
        <w:t xml:space="preserve">本補助事業が「単なる OCR 導入」ではなく「次世代健康データ取込基盤の構築」と評価されるべき所以</w:t>
      </w:r>
      <w:r>
        <w:t xml:space="preserve"> </w:t>
      </w:r>
      <w:r>
        <w:t xml:space="preserve">である。UNFIX 社はこのネイティブ・マルチモーダル AI スキャンを</w:t>
      </w:r>
      <w:r>
        <w:rPr>
          <w:bCs/>
          <w:b/>
        </w:rPr>
        <w:t xml:space="preserve">既にパイロット段階で本番品質に到達させている</w:t>
      </w:r>
      <w:r>
        <w:t xml:space="preserve">唯一の委託先であり、本補助事業の革新性を期間内に達成するには UNFIX 社への単独委託が技術的に必須である。</w:t>
      </w:r>
    </w:p>
    <w:bookmarkEnd w:id="35"/>
    <w:bookmarkEnd w:id="36"/>
    <w:bookmarkStart w:id="40" w:name="X5bd4d41643c01517e69ffc2c6207178fc550e83"/>
    <w:p>
      <w:pPr>
        <w:pStyle w:val="Heading3"/>
      </w:pPr>
      <w:r>
        <w:t xml:space="preserve">5.3 ウェルフォート様での実証検証結果 (実証データ添付)</w:t>
      </w:r>
    </w:p>
    <w:p>
      <w:pPr>
        <w:pStyle w:val="FirstParagraph"/>
      </w:pPr>
      <w:r>
        <w:t xml:space="preserve">UNFIX 社のパイロット V1 を、当社 (Wellfort) 役員レビューにて検証した結果を以下に示す。</w:t>
      </w:r>
    </w:p>
    <w:bookmarkStart w:id="37" w:name="検証材料"/>
    <w:p>
      <w:pPr>
        <w:pStyle w:val="Heading4"/>
      </w:pPr>
      <w:r>
        <w:t xml:space="preserve">検証材料</w:t>
      </w:r>
    </w:p>
    <w:p>
      <w:pPr>
        <w:numPr>
          <w:ilvl w:val="0"/>
          <w:numId w:val="1005"/>
        </w:numPr>
        <w:pStyle w:val="Compact"/>
      </w:pPr>
      <w:r>
        <w:rPr>
          <w:bCs/>
          <w:b/>
        </w:rPr>
        <w:t xml:space="preserve">検査票原本</w:t>
      </w:r>
      <w:r>
        <w:t xml:space="preserve">: 獨協医科大学埼玉医療センター 臨床検査部 発行の血液・尿検査詳細情報 (84 歳患者・2023-07-26 採取)</w:t>
      </w:r>
    </w:p>
    <w:p>
      <w:pPr>
        <w:numPr>
          <w:ilvl w:val="0"/>
          <w:numId w:val="1005"/>
        </w:numPr>
        <w:pStyle w:val="Compact"/>
      </w:pPr>
      <w:r>
        <w:t xml:space="preserve">紙面は</w:t>
      </w:r>
      <w:r>
        <w:t xml:space="preserve"> </w:t>
      </w:r>
      <w:r>
        <w:rPr>
          <w:bCs/>
          <w:b/>
        </w:rPr>
        <w:t xml:space="preserve">A4 1 枚に左右 2 段組テーブル</w:t>
      </w:r>
      <w:r>
        <w:t xml:space="preserve"> </w:t>
      </w:r>
      <w:r>
        <w:t xml:space="preserve">が並ぶ複雑なレイアウト</w:t>
      </w:r>
    </w:p>
    <w:p>
      <w:pPr>
        <w:numPr>
          <w:ilvl w:val="0"/>
          <w:numId w:val="1005"/>
        </w:numPr>
        <w:pStyle w:val="Compact"/>
      </w:pPr>
      <w:r>
        <w:t xml:space="preserve">全 58 項目 (左 34 項目 + 右 24 項目)</w:t>
      </w:r>
    </w:p>
    <w:p>
      <w:pPr>
        <w:numPr>
          <w:ilvl w:val="0"/>
          <w:numId w:val="1005"/>
        </w:numPr>
        <w:pStyle w:val="Compact"/>
      </w:pPr>
      <w:r>
        <w:rPr>
          <w:bCs/>
          <w:b/>
        </w:rPr>
        <w:t xml:space="preserve">手書き赤ペンによる強調マーカー</w:t>
      </w:r>
      <w:r>
        <w:t xml:space="preserve"> </w:t>
      </w:r>
      <w:r>
        <w:t xml:space="preserve">(TP, Hgb, 旧 PLT, CRP 等の異常値)</w:t>
      </w:r>
    </w:p>
    <w:p>
      <w:pPr>
        <w:numPr>
          <w:ilvl w:val="0"/>
          <w:numId w:val="1005"/>
        </w:numPr>
        <w:pStyle w:val="Compact"/>
      </w:pPr>
      <w:r>
        <w:t xml:space="preserve">患者氏名・ID 等の個人情報が含まれる</w:t>
      </w:r>
    </w:p>
    <w:bookmarkEnd w:id="37"/>
    <w:bookmarkStart w:id="38" w:name="検証結果-添付スクリーンショット①--②--③-参照"/>
    <w:p>
      <w:pPr>
        <w:pStyle w:val="Heading4"/>
      </w:pPr>
      <w:r>
        <w:t xml:space="preserve">検証結果 (添付スクリーンショット① / ② / ③ 参照)</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検証観点</w:t>
            </w:r>
          </w:p>
        </w:tc>
        <w:tc>
          <w:tcPr/>
          <w:p>
            <w:pPr>
              <w:pStyle w:val="Compact"/>
              <w:jc w:val="left"/>
            </w:pPr>
            <w:r>
              <w:t xml:space="preserve">期待結果</w:t>
            </w:r>
          </w:p>
        </w:tc>
        <w:tc>
          <w:tcPr/>
          <w:p>
            <w:pPr>
              <w:pStyle w:val="Compact"/>
              <w:jc w:val="left"/>
            </w:pPr>
            <w:r>
              <w:t xml:space="preserve">実測結果</w:t>
            </w:r>
          </w:p>
        </w:tc>
        <w:tc>
          <w:tcPr/>
          <w:p>
            <w:pPr>
              <w:pStyle w:val="Compact"/>
              <w:jc w:val="left"/>
            </w:pPr>
            <w:r>
              <w:t xml:space="preserve">評価</w:t>
            </w:r>
          </w:p>
        </w:tc>
      </w:tr>
      <w:tr>
        <w:tc>
          <w:tcPr/>
          <w:p>
            <w:pPr>
              <w:pStyle w:val="Compact"/>
              <w:jc w:val="left"/>
            </w:pPr>
            <w:r>
              <w:t xml:space="preserve">領域自動検出</w:t>
            </w:r>
          </w:p>
        </w:tc>
        <w:tc>
          <w:tcPr/>
          <w:p>
            <w:pPr>
              <w:pStyle w:val="Compact"/>
              <w:jc w:val="left"/>
            </w:pPr>
            <w:r>
              <w:t xml:space="preserve">左右 2 つのテーブルを別領域として識別</w:t>
            </w:r>
          </w:p>
        </w:tc>
        <w:tc>
          <w:tcPr/>
          <w:p>
            <w:pPr>
              <w:pStyle w:val="Compact"/>
              <w:jc w:val="left"/>
            </w:pPr>
            <w:r>
              <w:rPr>
                <w:bCs/>
                <w:b/>
              </w:rPr>
              <w:t xml:space="preserve">2 領域を正確に検出</w:t>
            </w:r>
            <w:r>
              <w:t xml:space="preserve"> </w:t>
            </w:r>
            <w:r>
              <w:t xml:space="preserve">(#1 左側検査表 / #2 右側検査表)</w:t>
            </w:r>
          </w:p>
        </w:tc>
        <w:tc>
          <w:tcPr/>
          <w:p>
            <w:pPr>
              <w:pStyle w:val="Compact"/>
              <w:jc w:val="left"/>
            </w:pPr>
            <w:r>
              <w:t xml:space="preserve">✅ 合格</w:t>
            </w:r>
          </w:p>
        </w:tc>
      </w:tr>
      <w:tr>
        <w:tc>
          <w:tcPr/>
          <w:p>
            <w:pPr>
              <w:pStyle w:val="Compact"/>
              <w:jc w:val="left"/>
            </w:pPr>
            <w:r>
              <w:t xml:space="preserve">行抽出件数</w:t>
            </w:r>
          </w:p>
        </w:tc>
        <w:tc>
          <w:tcPr/>
          <w:p>
            <w:pPr>
              <w:pStyle w:val="Compact"/>
              <w:jc w:val="left"/>
            </w:pPr>
            <w:r>
              <w:t xml:space="preserve">58 行 (左 34 + 右 24)</w:t>
            </w:r>
          </w:p>
        </w:tc>
        <w:tc>
          <w:tcPr/>
          <w:p>
            <w:pPr>
              <w:pStyle w:val="Compact"/>
              <w:jc w:val="left"/>
            </w:pPr>
            <w:r>
              <w:rPr>
                <w:bCs/>
                <w:b/>
              </w:rPr>
              <w:t xml:space="preserve">58 行を全件抽出</w:t>
            </w:r>
          </w:p>
        </w:tc>
        <w:tc>
          <w:tcPr/>
          <w:p>
            <w:pPr>
              <w:pStyle w:val="Compact"/>
              <w:jc w:val="left"/>
            </w:pPr>
            <w:r>
              <w:t xml:space="preserve">✅ 合格</w:t>
            </w:r>
          </w:p>
        </w:tc>
      </w:tr>
      <w:tr>
        <w:tc>
          <w:tcPr/>
          <w:p>
            <w:pPr>
              <w:pStyle w:val="Compact"/>
              <w:jc w:val="left"/>
            </w:pPr>
            <w:r>
              <w:t xml:space="preserve">列構造の保持</w:t>
            </w:r>
          </w:p>
        </w:tc>
        <w:tc>
          <w:tcPr/>
          <w:p>
            <w:pPr>
              <w:pStyle w:val="Compact"/>
              <w:jc w:val="left"/>
            </w:pPr>
            <w:r>
              <w:t xml:space="preserve">「No / 検査項目 / 検査項目詳細 / 読み取った値 / 単位 / 下限値 / 上限値」を列対応で抽出</w:t>
            </w:r>
          </w:p>
        </w:tc>
        <w:tc>
          <w:tcPr/>
          <w:p>
            <w:pPr>
              <w:pStyle w:val="Compact"/>
              <w:jc w:val="left"/>
            </w:pPr>
            <w:r>
              <w:rPr>
                <w:bCs/>
                <w:b/>
              </w:rPr>
              <w:t xml:space="preserve">7 列構造をすべて保持</w:t>
            </w:r>
          </w:p>
        </w:tc>
        <w:tc>
          <w:tcPr/>
          <w:p>
            <w:pPr>
              <w:pStyle w:val="Compact"/>
              <w:jc w:val="left"/>
            </w:pPr>
            <w:r>
              <w:t xml:space="preserve">✅ 合格</w:t>
            </w:r>
          </w:p>
        </w:tc>
      </w:tr>
      <w:tr>
        <w:tc>
          <w:tcPr/>
          <w:p>
            <w:pPr>
              <w:pStyle w:val="Compact"/>
              <w:jc w:val="left"/>
            </w:pPr>
            <w:r>
              <w:t xml:space="preserve">異常値判定</w:t>
            </w:r>
          </w:p>
        </w:tc>
        <w:tc>
          <w:tcPr/>
          <w:p>
            <w:pPr>
              <w:pStyle w:val="Compact"/>
              <w:jc w:val="left"/>
            </w:pPr>
            <w:r>
              <w:t xml:space="preserve">H / L 判定列および手書き赤線強調を正確に検出</w:t>
            </w:r>
          </w:p>
        </w:tc>
        <w:tc>
          <w:tcPr/>
          <w:p>
            <w:pPr>
              <w:pStyle w:val="Compact"/>
              <w:jc w:val="left"/>
            </w:pPr>
            <w:r>
              <w:t xml:space="preserve">TP=6.1 L, Hgb=7.0 L, MCV=104.1 H, 旧 PLT=5.9 L, POLYS=80.0 H, LYMPHO=14.0 L, Fib=410 H, CRP=7.49 H など</w:t>
            </w:r>
            <w:r>
              <w:t xml:space="preserve"> </w:t>
            </w:r>
            <w:r>
              <w:rPr>
                <w:bCs/>
                <w:b/>
              </w:rPr>
              <w:t xml:space="preserve">赤線強調を「強調」タグで全件正確に抽出</w:t>
            </w:r>
          </w:p>
        </w:tc>
        <w:tc>
          <w:tcPr/>
          <w:p>
            <w:pPr>
              <w:pStyle w:val="Compact"/>
              <w:jc w:val="left"/>
            </w:pPr>
            <w:r>
              <w:t xml:space="preserve">✅ 合格</w:t>
            </w:r>
          </w:p>
        </w:tc>
      </w:tr>
      <w:tr>
        <w:tc>
          <w:tcPr/>
          <w:p>
            <w:pPr>
              <w:pStyle w:val="Compact"/>
              <w:jc w:val="left"/>
            </w:pPr>
            <w:r>
              <w:t xml:space="preserve">自己点検能力</w:t>
            </w:r>
          </w:p>
        </w:tc>
        <w:tc>
          <w:tcPr/>
          <w:p>
            <w:pPr>
              <w:pStyle w:val="Compact"/>
              <w:jc w:val="left"/>
            </w:pPr>
            <w:r>
              <w:t xml:space="preserve">信頼度の低い項目を「要確認」として人間レビュー対象に列挙</w:t>
            </w:r>
          </w:p>
        </w:tc>
        <w:tc>
          <w:tcPr/>
          <w:p>
            <w:pPr>
              <w:pStyle w:val="Compact"/>
              <w:jc w:val="left"/>
            </w:pPr>
            <w:r>
              <w:rPr>
                <w:bCs/>
                <w:b/>
              </w:rPr>
              <w:t xml:space="preserve">58 件中 18 件を「要確認」としてユーザーに開示</w:t>
            </w:r>
            <w:r>
              <w:t xml:space="preserve"> </w:t>
            </w:r>
            <w:r>
              <w:t xml:space="preserve">(= 自己点検率 31%)</w:t>
            </w:r>
          </w:p>
        </w:tc>
        <w:tc>
          <w:tcPr/>
          <w:p>
            <w:pPr>
              <w:pStyle w:val="Compact"/>
              <w:jc w:val="left"/>
            </w:pPr>
            <w:r>
              <w:t xml:space="preserve">✅ 合格</w:t>
            </w:r>
          </w:p>
        </w:tc>
      </w:tr>
      <w:tr>
        <w:tc>
          <w:tcPr/>
          <w:p>
            <w:pPr>
              <w:pStyle w:val="Compact"/>
              <w:jc w:val="left"/>
            </w:pPr>
            <w:r>
              <w:t xml:space="preserve">Human-in-the-Loop UX</w:t>
            </w:r>
          </w:p>
        </w:tc>
        <w:tc>
          <w:tcPr/>
          <w:p>
            <w:pPr>
              <w:pStyle w:val="Compact"/>
              <w:jc w:val="left"/>
            </w:pPr>
            <w:r>
              <w:t xml:space="preserve">ユーザーがタップで原本と比較・編集可能な UI</w:t>
            </w:r>
          </w:p>
        </w:tc>
        <w:tc>
          <w:tcPr/>
          <w:p>
            <w:pPr>
              <w:pStyle w:val="Compact"/>
              <w:jc w:val="left"/>
            </w:pPr>
            <w:r>
              <w:t xml:space="preserve">タップで領域別の詳細テーブルが展開、原本と並べて目視確認できる UI を実装</w:t>
            </w:r>
          </w:p>
        </w:tc>
        <w:tc>
          <w:tcPr/>
          <w:p>
            <w:pPr>
              <w:pStyle w:val="Compact"/>
              <w:jc w:val="left"/>
            </w:pPr>
            <w:r>
              <w:t xml:space="preserve">✅ 合格</w:t>
            </w:r>
          </w:p>
        </w:tc>
      </w:tr>
    </w:tbl>
    <w:bookmarkEnd w:id="38"/>
    <w:bookmarkStart w:id="39" w:name="添付資料一覧-本書とともに事務局へ提出"/>
    <w:p>
      <w:pPr>
        <w:pStyle w:val="Heading4"/>
      </w:pPr>
      <w:r>
        <w:t xml:space="preserve">添付資料一覧 (本書とともに事務局へ提出)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ファイル名</w:t>
            </w:r>
          </w:p>
        </w:tc>
        <w:tc>
          <w:tcPr/>
          <w:p>
            <w:pPr>
              <w:pStyle w:val="Compact"/>
              <w:jc w:val="left"/>
            </w:pPr>
            <w:r>
              <w:t xml:space="preserve">内容</w:t>
            </w:r>
          </w:p>
        </w:tc>
      </w:tr>
      <w:tr>
        <w:tc>
          <w:tcPr/>
          <w:p>
            <w:pPr>
              <w:pStyle w:val="Compact"/>
              <w:jc w:val="left"/>
            </w:pPr>
            <w:r>
              <w:rPr>
                <w:rStyle w:val="VerbatimChar"/>
              </w:rPr>
              <w:t xml:space="preserve">添付1_検査票原本.jpg</w:t>
            </w:r>
          </w:p>
        </w:tc>
        <w:tc>
          <w:tcPr/>
          <w:p>
            <w:pPr>
              <w:pStyle w:val="Compact"/>
              <w:jc w:val="left"/>
            </w:pPr>
            <w:r>
              <w:t xml:space="preserve">獨協医科大学埼玉医療センター発行の検査票 (実物撮影)</w:t>
            </w:r>
          </w:p>
        </w:tc>
      </w:tr>
      <w:tr>
        <w:tc>
          <w:tcPr/>
          <w:p>
            <w:pPr>
              <w:pStyle w:val="Compact"/>
              <w:jc w:val="left"/>
            </w:pPr>
            <w:r>
              <w:rPr>
                <w:rStyle w:val="VerbatimChar"/>
              </w:rPr>
              <w:t xml:space="preserve">添付2_スキャン結果_概要.png</w:t>
            </w:r>
          </w:p>
        </w:tc>
        <w:tc>
          <w:tcPr/>
          <w:p>
            <w:pPr>
              <w:pStyle w:val="Compact"/>
              <w:jc w:val="left"/>
            </w:pPr>
            <w:r>
              <w:t xml:space="preserve">AI スキャン結果の概要画面: 領域検出 (2 領域) + 行数 (58 行) + 要確認件数 (18 件) を集計表示</w:t>
            </w:r>
          </w:p>
        </w:tc>
      </w:tr>
      <w:tr>
        <w:tc>
          <w:tcPr/>
          <w:p>
            <w:pPr>
              <w:pStyle w:val="Compact"/>
              <w:jc w:val="left"/>
            </w:pPr>
            <w:r>
              <w:rPr>
                <w:rStyle w:val="VerbatimChar"/>
              </w:rPr>
              <w:t xml:space="preserve">添付3_スキャン結果_左側詳細.png</w:t>
            </w:r>
          </w:p>
        </w:tc>
        <w:tc>
          <w:tcPr/>
          <w:p>
            <w:pPr>
              <w:pStyle w:val="Compact"/>
              <w:jc w:val="left"/>
            </w:pPr>
            <w:r>
              <w:t xml:space="preserve">#1 左側検査表の詳細展開: 34 項目すべての構造化抽出結果</w:t>
            </w:r>
          </w:p>
        </w:tc>
      </w:tr>
      <w:tr>
        <w:tc>
          <w:tcPr/>
          <w:p>
            <w:pPr>
              <w:pStyle w:val="Compact"/>
              <w:jc w:val="left"/>
            </w:pPr>
            <w:r>
              <w:rPr>
                <w:rStyle w:val="VerbatimChar"/>
              </w:rPr>
              <w:t xml:space="preserve">添付4_スキャン結果_右側詳細.png</w:t>
            </w:r>
          </w:p>
        </w:tc>
        <w:tc>
          <w:tcPr/>
          <w:p>
            <w:pPr>
              <w:pStyle w:val="Compact"/>
              <w:jc w:val="left"/>
            </w:pPr>
            <w:r>
              <w:t xml:space="preserve">#2 右側検査表の詳細展開: 24 項目 (尿検査・凝固系) の構造化抽出結果</w:t>
            </w:r>
          </w:p>
        </w:tc>
      </w:tr>
    </w:tbl>
    <w:bookmarkEnd w:id="39"/>
    <w:bookmarkEnd w:id="40"/>
    <w:bookmarkStart w:id="41" w:name="X7a385e5bd7ed35556335c0a1b0b7df0aacbc642"/>
    <w:p>
      <w:pPr>
        <w:pStyle w:val="Heading3"/>
      </w:pPr>
      <w:r>
        <w:t xml:space="preserve">5.4 実証結果が示す技術的合理性</w:t>
      </w:r>
    </w:p>
    <w:p>
      <w:pPr>
        <w:pStyle w:val="FirstParagraph"/>
      </w:pPr>
      <w:r>
        <w:t xml:space="preserve">上記の検証結果は、UNFIX 社のパイロット V1 が以下の技術的成熟度に到達していることを示している:</w:t>
      </w:r>
    </w:p>
    <w:p>
      <w:pPr>
        <w:numPr>
          <w:ilvl w:val="0"/>
          <w:numId w:val="1006"/>
        </w:numPr>
        <w:pStyle w:val="Compact"/>
      </w:pPr>
      <w:r>
        <w:rPr>
          <w:bCs/>
          <w:b/>
        </w:rPr>
        <w:t xml:space="preserve">Vision LLM のプロンプト設計が完成域に到達</w:t>
      </w:r>
      <w:r>
        <w:t xml:space="preserve"> </w:t>
      </w:r>
      <w:r>
        <w:t xml:space="preserve">— 紙面の文字種混在 (印字 + 手書き) + 多段組レイアウトを正確に処理</w:t>
      </w:r>
    </w:p>
    <w:p>
      <w:pPr>
        <w:numPr>
          <w:ilvl w:val="0"/>
          <w:numId w:val="1006"/>
        </w:numPr>
        <w:pStyle w:val="Compact"/>
      </w:pPr>
      <w:r>
        <w:rPr>
          <w:bCs/>
          <w:b/>
        </w:rPr>
        <w:t xml:space="preserve">構造化抽出パイプラインが本番品質</w:t>
      </w:r>
      <w:r>
        <w:t xml:space="preserve"> </w:t>
      </w:r>
      <w:r>
        <w:t xml:space="preserve">— 列対応・単位・H/L 判定がすべて正しく抽出される</w:t>
      </w:r>
    </w:p>
    <w:p>
      <w:pPr>
        <w:numPr>
          <w:ilvl w:val="0"/>
          <w:numId w:val="1006"/>
        </w:numPr>
        <w:pStyle w:val="Compact"/>
      </w:pPr>
      <w:r>
        <w:rPr>
          <w:bCs/>
          <w:b/>
        </w:rPr>
        <w:t xml:space="preserve">業務リスクへの配慮</w:t>
      </w:r>
      <w:r>
        <w:t xml:space="preserve"> </w:t>
      </w:r>
      <w:r>
        <w:t xml:space="preserve">— 31% を「要確認」として人間レビューに回す自己点検機能を実装済 (誤読をユーザーに開示する責任ある UX)</w:t>
      </w:r>
    </w:p>
    <w:p>
      <w:pPr>
        <w:numPr>
          <w:ilvl w:val="0"/>
          <w:numId w:val="1006"/>
        </w:numPr>
        <w:pStyle w:val="Compact"/>
      </w:pPr>
      <w:r>
        <w:rPr>
          <w:bCs/>
          <w:b/>
        </w:rPr>
        <w:t xml:space="preserve">本事業の補助金交付目的との整合</w:t>
      </w:r>
      <w:r>
        <w:t xml:space="preserve"> </w:t>
      </w:r>
      <w:r>
        <w:t xml:space="preserve">— 既に動作する成果物を流用するため、補助金期間内のローンチ確度が極めて高い</w:t>
      </w:r>
    </w:p>
    <w:p>
      <w:pPr>
        <w:pStyle w:val="FirstParagraph"/>
      </w:pPr>
      <w:r>
        <w:rPr>
          <w:bCs/>
          <w:b/>
        </w:rPr>
        <w:t xml:space="preserve">この技術成熟度に他社が短期間で到達することは事実上不可能</w:t>
      </w:r>
      <w:r>
        <w:t xml:space="preserve"> </w:t>
      </w:r>
      <w:r>
        <w:t xml:space="preserve">であり、UNFIX 社単独委託が技術的・経済的・スケジュール的に唯一の合理的選択である。</w:t>
      </w:r>
    </w:p>
    <w:p>
      <w:r>
        <w:pict>
          <v:rect style="width:0;height:1.5pt" o:hralign="center" o:hrstd="t" o:hr="t"/>
        </w:pict>
      </w:r>
    </w:p>
    <w:bookmarkEnd w:id="41"/>
    <w:bookmarkEnd w:id="42"/>
    <w:bookmarkStart w:id="45" w:name="第-6-章-選定理由⑤--単一委託による責任分界の最適化"/>
    <w:p>
      <w:pPr>
        <w:pStyle w:val="Heading2"/>
      </w:pPr>
      <w:r>
        <w:t xml:space="preserve">第 6 章 選定理由⑤ — 単一委託による責任分界の最適化</w:t>
      </w:r>
    </w:p>
    <w:bookmarkStart w:id="43" w:name="Xacfa7f99998ddf85b39785d1040a61765122cd5"/>
    <w:p>
      <w:pPr>
        <w:pStyle w:val="Heading3"/>
      </w:pPr>
      <w:r>
        <w:t xml:space="preserve">6.1 v1.0 (2 社分散) から v2.0 (1 社統合) への変更経緯</w:t>
      </w:r>
    </w:p>
    <w:p>
      <w:pPr>
        <w:pStyle w:val="FirstParagraph"/>
      </w:pPr>
      <w:r>
        <w:t xml:space="preserve">本補助事業の初版 (補助事業要件定義書 v1.0) では、Web アプリ実装を H&amp;K 社に、結合テスト・UAT を別途分散委託する想定であったが、検討の結果 v2.0 にて</w:t>
      </w:r>
      <w:r>
        <w:t xml:space="preserve"> </w:t>
      </w:r>
      <w:r>
        <w:rPr>
          <w:bCs/>
          <w:b/>
        </w:rPr>
        <w:t xml:space="preserve">UNFIX 社への一本化</w:t>
      </w:r>
      <w:r>
        <w:t xml:space="preserve"> </w:t>
      </w:r>
      <w:r>
        <w:t xml:space="preserve">に変更した。理由は以下のとおり。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観点</w:t>
            </w:r>
          </w:p>
        </w:tc>
        <w:tc>
          <w:tcPr/>
          <w:p>
            <w:pPr>
              <w:pStyle w:val="Compact"/>
              <w:jc w:val="left"/>
            </w:pPr>
            <w:r>
              <w:t xml:space="preserve">分散委託 (v1.0) のリスク</w:t>
            </w:r>
          </w:p>
        </w:tc>
        <w:tc>
          <w:tcPr/>
          <w:p>
            <w:pPr>
              <w:pStyle w:val="Compact"/>
              <w:jc w:val="left"/>
            </w:pPr>
            <w:r>
              <w:t xml:space="preserve">単一委託 (v2.0) のメリット</w:t>
            </w:r>
          </w:p>
        </w:tc>
      </w:tr>
      <w:tr>
        <w:tc>
          <w:tcPr/>
          <w:p>
            <w:pPr>
              <w:pStyle w:val="Compact"/>
              <w:jc w:val="left"/>
            </w:pPr>
            <w:r>
              <w:t xml:space="preserve">責任分界</w:t>
            </w:r>
          </w:p>
        </w:tc>
        <w:tc>
          <w:tcPr/>
          <w:p>
            <w:pPr>
              <w:pStyle w:val="Compact"/>
              <w:jc w:val="left"/>
            </w:pPr>
            <w:r>
              <w:t xml:space="preserve">実装ベンダーとテストベンダーの境界で「品質責任の押し付け合い」が発生する懸念</w:t>
            </w:r>
          </w:p>
        </w:tc>
        <w:tc>
          <w:tcPr/>
          <w:p>
            <w:pPr>
              <w:pStyle w:val="Compact"/>
              <w:jc w:val="left"/>
            </w:pPr>
            <w:r>
              <w:t xml:space="preserve">実装〜結合テスト〜UAT を一気通貫で UNFIX が責任を負う</w:t>
            </w:r>
          </w:p>
        </w:tc>
      </w:tr>
      <w:tr>
        <w:tc>
          <w:tcPr/>
          <w:p>
            <w:pPr>
              <w:pStyle w:val="Compact"/>
              <w:jc w:val="left"/>
            </w:pPr>
            <w:r>
              <w:t xml:space="preserve">コミュニケーションコスト</w:t>
            </w:r>
          </w:p>
        </w:tc>
        <w:tc>
          <w:tcPr/>
          <w:p>
            <w:pPr>
              <w:pStyle w:val="Compact"/>
              <w:jc w:val="left"/>
            </w:pPr>
            <w:r>
              <w:t xml:space="preserve">3 社 (Wellfort + 実装 + テスト) 間の調整工数</w:t>
            </w:r>
          </w:p>
        </w:tc>
        <w:tc>
          <w:tcPr/>
          <w:p>
            <w:pPr>
              <w:pStyle w:val="Compact"/>
              <w:jc w:val="left"/>
            </w:pPr>
            <w:r>
              <w:t xml:space="preserve">2 社 (Wellfort + UNFIX) で完結</w:t>
            </w:r>
          </w:p>
        </w:tc>
      </w:tr>
      <w:tr>
        <w:tc>
          <w:tcPr/>
          <w:p>
            <w:pPr>
              <w:pStyle w:val="Compact"/>
              <w:jc w:val="left"/>
            </w:pPr>
            <w:r>
              <w:t xml:space="preserve">スケジュール</w:t>
            </w:r>
          </w:p>
        </w:tc>
        <w:tc>
          <w:tcPr/>
          <w:p>
            <w:pPr>
              <w:pStyle w:val="Compact"/>
              <w:jc w:val="left"/>
            </w:pPr>
            <w:r>
              <w:t xml:space="preserve">テスト工程で手戻りが発生した場合の往復工数</w:t>
            </w:r>
          </w:p>
        </w:tc>
        <w:tc>
          <w:tcPr/>
          <w:p>
            <w:pPr>
              <w:pStyle w:val="Compact"/>
              <w:jc w:val="left"/>
            </w:pPr>
            <w:r>
              <w:t xml:space="preserve">同一チーム内での即時修正が可能</w:t>
            </w:r>
          </w:p>
        </w:tc>
      </w:tr>
      <w:tr>
        <w:tc>
          <w:tcPr/>
          <w:p>
            <w:pPr>
              <w:pStyle w:val="Compact"/>
              <w:jc w:val="left"/>
            </w:pPr>
            <w:r>
              <w:t xml:space="preserve">AI 駆動開発との親和性</w:t>
            </w:r>
          </w:p>
        </w:tc>
        <w:tc>
          <w:tcPr/>
          <w:p>
            <w:pPr>
              <w:pStyle w:val="Compact"/>
              <w:jc w:val="left"/>
            </w:pPr>
            <w:r>
              <w:t xml:space="preserve">AI で生成したコードのテストを別社が担当することによる学習曲線</w:t>
            </w:r>
          </w:p>
        </w:tc>
        <w:tc>
          <w:tcPr/>
          <w:p>
            <w:pPr>
              <w:pStyle w:val="Compact"/>
              <w:jc w:val="left"/>
            </w:pPr>
            <w:r>
              <w:t xml:space="preserve">AI 駆動開発の全工程を同一チームが担当</w:t>
            </w:r>
          </w:p>
        </w:tc>
      </w:tr>
    </w:tbl>
    <w:bookmarkEnd w:id="43"/>
    <w:bookmarkStart w:id="44" w:name="X6ab8c1bc902aa0726ddad564d13f5cf7521f6f4"/>
    <w:p>
      <w:pPr>
        <w:pStyle w:val="Heading3"/>
      </w:pPr>
      <w:r>
        <w:t xml:space="preserve">6.2 切替リスクへの対処</w:t>
      </w:r>
    </w:p>
    <w:p>
      <w:pPr>
        <w:pStyle w:val="FirstParagraph"/>
      </w:pPr>
      <w:r>
        <w:t xml:space="preserve">結合テスト・UAT を UNFIX 社内製化することによる「自社テストの客観性低下」リスクに対しては、以下の二重チェック体制を確立する:</w:t>
      </w:r>
    </w:p>
    <w:p>
      <w:pPr>
        <w:numPr>
          <w:ilvl w:val="0"/>
          <w:numId w:val="1007"/>
        </w:numPr>
        <w:pStyle w:val="Compact"/>
      </w:pPr>
      <w:r>
        <w:t xml:space="preserve">UNFIX 社内に</w:t>
      </w:r>
      <w:r>
        <w:t xml:space="preserve"> </w:t>
      </w:r>
      <w:r>
        <w:rPr>
          <w:bCs/>
          <w:b/>
        </w:rPr>
        <w:t xml:space="preserve">QA エンジニア兼任 1 名を専任配置</w:t>
      </w:r>
      <w:r>
        <w:t xml:space="preserve"> </w:t>
      </w:r>
      <w:r>
        <w:t xml:space="preserve">し、開発エンジニアと独立した検証ラインを構築</w:t>
      </w:r>
    </w:p>
    <w:p>
      <w:pPr>
        <w:numPr>
          <w:ilvl w:val="0"/>
          <w:numId w:val="1007"/>
        </w:numPr>
        <w:pStyle w:val="Compact"/>
      </w:pPr>
      <w:r>
        <w:rPr>
          <w:bCs/>
          <w:b/>
        </w:rPr>
        <w:t xml:space="preserve">セキュリティ監査は外部専門家</w:t>
      </w:r>
      <w:r>
        <w:t xml:space="preserve"> </w:t>
      </w:r>
      <w:r>
        <w:t xml:space="preserve">に委託し、UNFIX 自社テストとは独立した監査ラインを維持</w:t>
      </w:r>
    </w:p>
    <w:p>
      <w:pPr>
        <w:numPr>
          <w:ilvl w:val="0"/>
          <w:numId w:val="1007"/>
        </w:numPr>
        <w:pStyle w:val="Compact"/>
      </w:pPr>
      <w:r>
        <w:rPr>
          <w:bCs/>
          <w:b/>
        </w:rPr>
        <w:t xml:space="preserve">医療内容監修は医療顧問 (外部)</w:t>
      </w:r>
      <w:r>
        <w:t xml:space="preserve"> </w:t>
      </w:r>
      <w:r>
        <w:t xml:space="preserve">に委託し、生成 AI 出力の妥当性を独立してチェック</w:t>
      </w:r>
    </w:p>
    <w:p>
      <w:pPr>
        <w:pStyle w:val="FirstParagraph"/>
      </w:pPr>
      <w:r>
        <w:t xml:space="preserve">これにより、単一委託のメリット (責任明確化・コミュニケーション最適化) を享受しつつ、客観性・独立性のリスクは適切に統制される。</w:t>
      </w:r>
    </w:p>
    <w:p>
      <w:r>
        <w:pict>
          <v:rect style="width:0;height:1.5pt" o:hralign="center" o:hrstd="t" o:hr="t"/>
        </w:pict>
      </w:r>
    </w:p>
    <w:bookmarkEnd w:id="44"/>
    <w:bookmarkEnd w:id="45"/>
    <w:bookmarkStart w:id="47" w:name="第-7-章-まとめ--5-つの観点の総合判断"/>
    <w:p>
      <w:pPr>
        <w:pStyle w:val="Heading2"/>
      </w:pPr>
      <w:r>
        <w:t xml:space="preserve">第 7 章 まとめ — 5 つの観点の総合判断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選定理由</w:t>
            </w:r>
          </w:p>
        </w:tc>
        <w:tc>
          <w:tcPr/>
          <w:p>
            <w:pPr>
              <w:pStyle w:val="Compact"/>
              <w:jc w:val="left"/>
            </w:pPr>
            <w:r>
              <w:t xml:space="preserve">単独委託の合理性</w:t>
            </w:r>
          </w:p>
        </w:tc>
        <w:tc>
          <w:tcPr/>
          <w:p>
            <w:pPr>
              <w:pStyle w:val="Compact"/>
              <w:jc w:val="left"/>
            </w:pPr>
            <w:r>
              <w:t xml:space="preserve">他社委託・複数社委託の場合のリスク</w:t>
            </w:r>
          </w:p>
        </w:tc>
      </w:tr>
      <w:tr>
        <w:tc>
          <w:tcPr/>
          <w:p>
            <w:pPr>
              <w:pStyle w:val="Compact"/>
              <w:jc w:val="left"/>
            </w:pPr>
            <w:r>
              <w:t xml:space="preserve">① ウェルフォート業務への深い理解</w:t>
            </w:r>
          </w:p>
        </w:tc>
        <w:tc>
          <w:tcPr/>
          <w:p>
            <w:pPr>
              <w:pStyle w:val="Compact"/>
              <w:jc w:val="left"/>
            </w:pPr>
            <w:r>
              <w:t xml:space="preserve">既存 HP / EC の DB・認証を実装したベンダーが本事業の DB 整合性を担保</w:t>
            </w:r>
          </w:p>
        </w:tc>
        <w:tc>
          <w:tcPr/>
          <w:p>
            <w:pPr>
              <w:pStyle w:val="Compact"/>
              <w:jc w:val="left"/>
            </w:pPr>
            <w:r>
              <w:t xml:space="preserve">既存 DB 整合性破壊リスク → 個人情報インシデントの可能性</w:t>
            </w:r>
          </w:p>
        </w:tc>
      </w:tr>
      <w:tr>
        <w:tc>
          <w:tcPr/>
          <w:p>
            <w:pPr>
              <w:pStyle w:val="Compact"/>
              <w:jc w:val="left"/>
            </w:pPr>
            <w:r>
              <w:t xml:space="preserve">② AWS インフラ全体運営能力</w:t>
            </w:r>
          </w:p>
        </w:tc>
        <w:tc>
          <w:tcPr/>
          <w:p>
            <w:pPr>
              <w:pStyle w:val="Compact"/>
              <w:jc w:val="left"/>
            </w:pPr>
            <w:r>
              <w:t xml:space="preserve">Web + AI 含む AWS 全体を一元管理し、3 省 2 ガイドライン準拠を達成</w:t>
            </w:r>
          </w:p>
        </w:tc>
        <w:tc>
          <w:tcPr/>
          <w:p>
            <w:pPr>
              <w:pStyle w:val="Compact"/>
              <w:jc w:val="left"/>
            </w:pPr>
            <w:r>
              <w:t xml:space="preserve">責任分界点での暗号化・認証整合性破綻 → ガイドライン違反の可能性</w:t>
            </w:r>
          </w:p>
        </w:tc>
      </w:tr>
      <w:tr>
        <w:tc>
          <w:tcPr/>
          <w:p>
            <w:pPr>
              <w:pStyle w:val="Compact"/>
              <w:jc w:val="left"/>
            </w:pPr>
            <w:r>
              <w:t xml:space="preserve">③ AI 駆動開発実績と既存社内プラットフォーム技術の流用</w:t>
            </w:r>
          </w:p>
        </w:tc>
        <w:tc>
          <w:tcPr/>
          <w:p>
            <w:pPr>
              <w:pStyle w:val="Compact"/>
              <w:jc w:val="left"/>
            </w:pPr>
            <w:r>
              <w:t xml:space="preserve">社内に蓄積された汎用基盤 (認証 / 2 スキーマ DB / AI 連携 / マルチモーダルスキャン / 音声 UX 等) を流用し、短期で高品質のパイロットを実証済 → 本格化フェーズも 2.5 ヶ月で完了可能</w:t>
            </w:r>
          </w:p>
        </w:tc>
        <w:tc>
          <w:tcPr/>
          <w:p>
            <w:pPr>
              <w:pStyle w:val="Compact"/>
              <w:jc w:val="left"/>
            </w:pPr>
            <w:r>
              <w:t xml:space="preserve">他社は社内基盤が無く 3〜6 ヶ月のゼロ構築 → ローンチ不能。相見積もり自体が成立しない</w:t>
            </w:r>
          </w:p>
        </w:tc>
      </w:tr>
      <w:tr>
        <w:tc>
          <w:tcPr/>
          <w:p>
            <w:pPr>
              <w:pStyle w:val="Compact"/>
              <w:jc w:val="left"/>
            </w:pPr>
            <w:r>
              <w:t xml:space="preserve">④ ネイティブ・マルチモーダル AI による次世代スキャン (パイロット V1 実証済)</w:t>
            </w:r>
          </w:p>
        </w:tc>
        <w:tc>
          <w:tcPr/>
          <w:p>
            <w:pPr>
              <w:pStyle w:val="Compact"/>
              <w:jc w:val="left"/>
            </w:pPr>
            <w:r>
              <w:t xml:space="preserve">従来 OCR と次元の異なる認識力・理解力。手書き・文脈推論・強調マーカー解釈まで本番品質に到達</w:t>
            </w:r>
          </w:p>
        </w:tc>
        <w:tc>
          <w:tcPr/>
          <w:p>
            <w:pPr>
              <w:pStyle w:val="Compact"/>
              <w:jc w:val="left"/>
            </w:pPr>
            <w:r>
              <w:t xml:space="preserve">他社の OCR ベース実装では同水準に到達不可能 → 補助事業の核心機能が動かない</w:t>
            </w:r>
          </w:p>
        </w:tc>
      </w:tr>
      <w:tr>
        <w:tc>
          <w:tcPr/>
          <w:p>
            <w:pPr>
              <w:pStyle w:val="Compact"/>
              <w:jc w:val="left"/>
            </w:pPr>
            <w:r>
              <w:t xml:space="preserve">⑤ 単一委託による責任分界の最適化</w:t>
            </w:r>
          </w:p>
        </w:tc>
        <w:tc>
          <w:tcPr/>
          <w:p>
            <w:pPr>
              <w:pStyle w:val="Compact"/>
              <w:jc w:val="left"/>
            </w:pPr>
            <w:r>
              <w:t xml:space="preserve">実装〜テスト〜UAT を一気通貫で責任明確化</w:t>
            </w:r>
          </w:p>
        </w:tc>
        <w:tc>
          <w:tcPr/>
          <w:p>
            <w:pPr>
              <w:pStyle w:val="Compact"/>
              <w:jc w:val="left"/>
            </w:pPr>
            <w:r>
              <w:t xml:space="preserve">分散委託では責任の押し付け合いが発生 → 品質低下</w:t>
            </w:r>
          </w:p>
        </w:tc>
      </w:tr>
    </w:tbl>
    <w:p>
      <w:pPr>
        <w:pStyle w:val="BodyText"/>
      </w:pPr>
      <w:r>
        <w:rPr>
          <w:bCs/>
          <w:b/>
        </w:rPr>
        <w:t xml:space="preserve">結論として、本補助事業の Web アプリケーション開発および AWS インフラ全体の設計・構築・運営を、株式会社アンフィックスエンターテイメントに 1 社特命随意契約として委託することは、技術的・経済的・スケジュール的・リスク管理的のすべての観点において、当社が取りうる唯一の合理的選択である。</w:t>
      </w:r>
    </w:p>
    <w:p>
      <w:pPr>
        <w:pStyle w:val="BodyText"/>
      </w:pPr>
      <w:r>
        <w:t xml:space="preserve">以上、補助金事務局におかれましては、本選定理由のご了承を賜りますようお願い申し上げます。</w:t>
      </w:r>
    </w:p>
    <w:p>
      <w:r>
        <w:pict>
          <v:rect style="width:0;height:1.5pt" o:hralign="center" o:hrstd="t" o:hr="t"/>
        </w:pict>
      </w:r>
    </w:p>
    <w:p>
      <w:pPr>
        <w:pStyle w:val="FirstParagraph"/>
      </w:pPr>
      <w:r>
        <w:rPr>
          <w:bCs/>
          <w:b/>
        </w:rPr>
        <w:t xml:space="preserve">株式会社ウェルフォート</w:t>
      </w:r>
      <w:r>
        <w:t xml:space="preserve"> </w:t>
      </w:r>
      <w:r>
        <w:t xml:space="preserve">代表取締役 物部 慶幸</w:t>
      </w:r>
    </w:p>
    <w:p>
      <w:r>
        <w:pict>
          <v:rect style="width:0;height:1.5pt" o:hralign="center" o:hrstd="t" o:hr="t"/>
        </w:pict>
      </w:r>
    </w:p>
    <w:bookmarkStart w:id="46" w:name="添付資料"/>
    <w:p>
      <w:pPr>
        <w:pStyle w:val="Heading3"/>
      </w:pPr>
      <w:r>
        <w:t xml:space="preserve">添付資料</w:t>
      </w:r>
    </w:p>
    <w:p>
      <w:pPr>
        <w:numPr>
          <w:ilvl w:val="0"/>
          <w:numId w:val="1008"/>
        </w:numPr>
        <w:pStyle w:val="Compact"/>
      </w:pPr>
      <w:r>
        <w:t xml:space="preserve">検査票原本 (獨協医科大学埼玉医療センター発行・実物撮影)</w:t>
      </w:r>
    </w:p>
    <w:p>
      <w:pPr>
        <w:numPr>
          <w:ilvl w:val="0"/>
          <w:numId w:val="1008"/>
        </w:numPr>
        <w:pStyle w:val="Compact"/>
      </w:pPr>
      <w:r>
        <w:t xml:space="preserve">AI スキャン結果 — 概要画面 (2 領域 / 58 行 / 18 件要確認)</w:t>
      </w:r>
    </w:p>
    <w:p>
      <w:pPr>
        <w:numPr>
          <w:ilvl w:val="0"/>
          <w:numId w:val="1008"/>
        </w:numPr>
        <w:pStyle w:val="Compact"/>
      </w:pPr>
      <w:r>
        <w:t xml:space="preserve">AI スキャン結果 — #1 左側検査表 詳細展開 (34 項目構造化抽出)</w:t>
      </w:r>
    </w:p>
    <w:p>
      <w:pPr>
        <w:numPr>
          <w:ilvl w:val="0"/>
          <w:numId w:val="1008"/>
        </w:numPr>
        <w:pStyle w:val="Compact"/>
      </w:pPr>
      <w:r>
        <w:t xml:space="preserve">AI スキャン結果 — #2 右側検査表 詳細展開 (24 項目構造化抽出)</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2026-06-10T03:33:35Z</dcterms:created>
  <dcterms:modified xsi:type="dcterms:W3CDTF">2026-06-10T03:33:35Z</dcterms:modified>
</cp:coreProperties>
</file>

<file path=docProps/custom.xml><?xml version="1.0" encoding="utf-8"?>
<Properties xmlns="http://schemas.openxmlformats.org/officeDocument/2006/custom-properties" xmlns:vt="http://schemas.openxmlformats.org/officeDocument/2006/docPropsVTypes"/>
</file>